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8AFA" w14:textId="77777777" w:rsidR="006C1147" w:rsidRPr="005E7A9C" w:rsidRDefault="006C1147" w:rsidP="006C1147">
      <w:pPr>
        <w:ind w:right="49"/>
      </w:pPr>
    </w:p>
    <w:p w14:paraId="2BF89E6B" w14:textId="77777777" w:rsidR="006C1147" w:rsidRPr="005E7A9C" w:rsidRDefault="006C1147" w:rsidP="006C1147">
      <w:pPr>
        <w:ind w:right="49"/>
      </w:pPr>
    </w:p>
    <w:p w14:paraId="7BE2439D" w14:textId="77777777" w:rsidR="006C1147" w:rsidRPr="005E7A9C" w:rsidRDefault="006C1147" w:rsidP="006C1147">
      <w:pPr>
        <w:ind w:right="49"/>
      </w:pPr>
    </w:p>
    <w:p w14:paraId="3248C896" w14:textId="77777777" w:rsidR="006C1147" w:rsidRPr="005E7A9C" w:rsidRDefault="006C1147" w:rsidP="006C1147">
      <w:pPr>
        <w:spacing w:before="240" w:after="240"/>
        <w:ind w:right="49"/>
        <w:jc w:val="center"/>
        <w:rPr>
          <w:b/>
          <w:smallCaps/>
          <w:color w:val="000000" w:themeColor="text1"/>
        </w:rPr>
      </w:pPr>
      <w:r w:rsidRPr="005E7A9C">
        <w:rPr>
          <w:b/>
          <w:smallCaps/>
          <w:color w:val="000000" w:themeColor="text1"/>
          <w:sz w:val="44"/>
          <w:szCs w:val="44"/>
        </w:rPr>
        <w:t>PLAN ESTRATÉGICO DE TECNOLOGÍAS DE LA INFORMACIÓN</w:t>
      </w:r>
    </w:p>
    <w:p w14:paraId="2D43E15C" w14:textId="77777777" w:rsidR="006C1147" w:rsidRPr="005E7A9C" w:rsidRDefault="006C1147" w:rsidP="006C1147">
      <w:pPr>
        <w:spacing w:before="240" w:after="240"/>
        <w:ind w:right="49"/>
        <w:jc w:val="center"/>
        <w:rPr>
          <w:b/>
          <w:smallCaps/>
          <w:color w:val="000000" w:themeColor="text1"/>
        </w:rPr>
      </w:pPr>
    </w:p>
    <w:p w14:paraId="2029491C" w14:textId="77777777" w:rsidR="006C1147" w:rsidRPr="005E7A9C" w:rsidRDefault="006C1147" w:rsidP="006C1147">
      <w:pPr>
        <w:spacing w:line="276" w:lineRule="auto"/>
        <w:ind w:right="49"/>
        <w:jc w:val="center"/>
        <w:rPr>
          <w:b/>
          <w:smallCaps/>
          <w:color w:val="000000" w:themeColor="text1"/>
          <w:sz w:val="36"/>
          <w:szCs w:val="36"/>
        </w:rPr>
      </w:pPr>
    </w:p>
    <w:p w14:paraId="6AE683F9" w14:textId="77777777" w:rsidR="006C1147" w:rsidRPr="005E7A9C" w:rsidRDefault="006C1147" w:rsidP="006C1147">
      <w:pPr>
        <w:spacing w:line="276" w:lineRule="auto"/>
        <w:ind w:right="49"/>
        <w:jc w:val="center"/>
        <w:rPr>
          <w:b/>
          <w:smallCaps/>
          <w:color w:val="000000" w:themeColor="text1"/>
          <w:sz w:val="36"/>
          <w:szCs w:val="36"/>
        </w:rPr>
      </w:pPr>
    </w:p>
    <w:p w14:paraId="2861C844" w14:textId="3F95F0A3" w:rsidR="006C1147" w:rsidRPr="005E7A9C" w:rsidRDefault="006C1147" w:rsidP="006C1147">
      <w:pPr>
        <w:spacing w:line="276" w:lineRule="auto"/>
        <w:ind w:right="49"/>
        <w:jc w:val="center"/>
        <w:rPr>
          <w:b/>
          <w:smallCaps/>
          <w:color w:val="000000" w:themeColor="text1"/>
          <w:sz w:val="36"/>
          <w:szCs w:val="36"/>
        </w:rPr>
      </w:pPr>
      <w:r w:rsidRPr="005E7A9C">
        <w:rPr>
          <w:b/>
          <w:smallCaps/>
          <w:color w:val="000000" w:themeColor="text1"/>
          <w:sz w:val="36"/>
          <w:szCs w:val="36"/>
        </w:rPr>
        <w:t xml:space="preserve">PETI </w:t>
      </w:r>
      <w:r w:rsidR="00D822CE" w:rsidRPr="005E7A9C">
        <w:rPr>
          <w:b/>
          <w:smallCaps/>
          <w:color w:val="000000" w:themeColor="text1"/>
          <w:sz w:val="36"/>
          <w:szCs w:val="36"/>
        </w:rPr>
        <w:t>20</w:t>
      </w:r>
      <w:r w:rsidR="00D822CE">
        <w:rPr>
          <w:b/>
          <w:smallCaps/>
          <w:color w:val="000000" w:themeColor="text1"/>
          <w:sz w:val="36"/>
          <w:szCs w:val="36"/>
        </w:rPr>
        <w:t>23</w:t>
      </w:r>
      <w:r w:rsidR="00D822CE" w:rsidRPr="005E7A9C">
        <w:rPr>
          <w:b/>
          <w:smallCaps/>
          <w:color w:val="000000" w:themeColor="text1"/>
          <w:sz w:val="36"/>
          <w:szCs w:val="36"/>
        </w:rPr>
        <w:t xml:space="preserve"> </w:t>
      </w:r>
      <w:r w:rsidRPr="005E7A9C">
        <w:rPr>
          <w:b/>
          <w:smallCaps/>
          <w:color w:val="000000" w:themeColor="text1"/>
          <w:sz w:val="36"/>
          <w:szCs w:val="36"/>
        </w:rPr>
        <w:t xml:space="preserve">– </w:t>
      </w:r>
      <w:r w:rsidR="00D822CE" w:rsidRPr="005E7A9C">
        <w:rPr>
          <w:b/>
          <w:smallCaps/>
          <w:color w:val="000000" w:themeColor="text1"/>
          <w:sz w:val="36"/>
          <w:szCs w:val="36"/>
        </w:rPr>
        <w:t>202</w:t>
      </w:r>
      <w:r w:rsidR="00D822CE">
        <w:rPr>
          <w:b/>
          <w:smallCaps/>
          <w:color w:val="000000" w:themeColor="text1"/>
          <w:sz w:val="36"/>
          <w:szCs w:val="36"/>
        </w:rPr>
        <w:t>6</w:t>
      </w:r>
    </w:p>
    <w:p w14:paraId="4A4CA641" w14:textId="77777777" w:rsidR="006C1147" w:rsidRPr="005E7A9C" w:rsidRDefault="006C1147" w:rsidP="006C1147">
      <w:pPr>
        <w:spacing w:before="240" w:after="240"/>
        <w:ind w:right="49"/>
        <w:jc w:val="center"/>
        <w:rPr>
          <w:b/>
          <w:smallCaps/>
          <w:color w:val="000000" w:themeColor="text1"/>
        </w:rPr>
      </w:pPr>
      <w:r w:rsidRPr="005E7A9C">
        <w:rPr>
          <w:noProof/>
          <w:color w:val="000000" w:themeColor="text1"/>
        </w:rPr>
        <w:drawing>
          <wp:anchor distT="0" distB="0" distL="114300" distR="114300" simplePos="0" relativeHeight="251659264" behindDoc="1" locked="0" layoutInCell="1" allowOverlap="1" wp14:anchorId="72D67AB4" wp14:editId="292E2F92">
            <wp:simplePos x="0" y="0"/>
            <wp:positionH relativeFrom="column">
              <wp:posOffset>1759585</wp:posOffset>
            </wp:positionH>
            <wp:positionV relativeFrom="paragraph">
              <wp:posOffset>343360</wp:posOffset>
            </wp:positionV>
            <wp:extent cx="2012315" cy="1036320"/>
            <wp:effectExtent l="0" t="0" r="6985" b="0"/>
            <wp:wrapSquare wrapText="bothSides"/>
            <wp:docPr id="56" name="Imagen 56"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i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31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2E560" w14:textId="77777777" w:rsidR="006C1147" w:rsidRPr="005E7A9C" w:rsidRDefault="006C1147" w:rsidP="006C1147">
      <w:pPr>
        <w:ind w:right="49"/>
        <w:jc w:val="center"/>
        <w:rPr>
          <w:b/>
          <w:smallCaps/>
          <w:color w:val="000000" w:themeColor="text1"/>
          <w:sz w:val="28"/>
          <w:szCs w:val="28"/>
        </w:rPr>
      </w:pPr>
    </w:p>
    <w:p w14:paraId="137684F2" w14:textId="77777777" w:rsidR="006C1147" w:rsidRPr="005E7A9C" w:rsidRDefault="006C1147" w:rsidP="006C1147">
      <w:pPr>
        <w:ind w:right="49"/>
        <w:jc w:val="center"/>
        <w:rPr>
          <w:b/>
          <w:smallCaps/>
          <w:color w:val="000000" w:themeColor="text1"/>
          <w:sz w:val="28"/>
          <w:szCs w:val="28"/>
        </w:rPr>
      </w:pPr>
    </w:p>
    <w:p w14:paraId="44D6EF23" w14:textId="77777777" w:rsidR="006C1147" w:rsidRPr="005E7A9C" w:rsidRDefault="006C1147" w:rsidP="006C1147">
      <w:pPr>
        <w:ind w:right="49"/>
        <w:jc w:val="center"/>
        <w:rPr>
          <w:b/>
          <w:smallCaps/>
          <w:color w:val="000000" w:themeColor="text1"/>
          <w:sz w:val="28"/>
          <w:szCs w:val="28"/>
        </w:rPr>
      </w:pPr>
    </w:p>
    <w:p w14:paraId="04A0E68A" w14:textId="77777777" w:rsidR="006C1147" w:rsidRPr="005E7A9C" w:rsidRDefault="006C1147" w:rsidP="006C1147">
      <w:pPr>
        <w:ind w:right="49"/>
        <w:jc w:val="center"/>
        <w:rPr>
          <w:b/>
          <w:smallCaps/>
          <w:color w:val="000000" w:themeColor="text1"/>
          <w:sz w:val="28"/>
          <w:szCs w:val="28"/>
        </w:rPr>
      </w:pPr>
    </w:p>
    <w:p w14:paraId="2BB8E0ED" w14:textId="77777777" w:rsidR="006C1147" w:rsidRPr="005E7A9C" w:rsidRDefault="006C1147" w:rsidP="006C1147">
      <w:pPr>
        <w:ind w:right="49"/>
        <w:jc w:val="center"/>
        <w:rPr>
          <w:b/>
          <w:smallCaps/>
          <w:color w:val="000000" w:themeColor="text1"/>
          <w:sz w:val="28"/>
          <w:szCs w:val="28"/>
        </w:rPr>
      </w:pPr>
    </w:p>
    <w:p w14:paraId="6E999EB0" w14:textId="77777777" w:rsidR="006C1147" w:rsidRPr="005E7A9C" w:rsidRDefault="006C1147" w:rsidP="006C1147">
      <w:pPr>
        <w:pStyle w:val="Default"/>
        <w:ind w:right="49"/>
      </w:pPr>
    </w:p>
    <w:p w14:paraId="1669C7CB" w14:textId="77777777" w:rsidR="006C1147" w:rsidRPr="005E7A9C" w:rsidRDefault="006C1147" w:rsidP="006C1147">
      <w:pPr>
        <w:pStyle w:val="Default"/>
        <w:ind w:right="49"/>
        <w:jc w:val="center"/>
        <w:rPr>
          <w:b/>
          <w:bCs/>
          <w:sz w:val="28"/>
          <w:szCs w:val="28"/>
        </w:rPr>
      </w:pPr>
    </w:p>
    <w:p w14:paraId="732261FA" w14:textId="77777777" w:rsidR="006C1147" w:rsidRPr="005E7A9C" w:rsidRDefault="006C1147" w:rsidP="006C1147">
      <w:pPr>
        <w:pStyle w:val="Default"/>
        <w:ind w:right="49"/>
        <w:jc w:val="center"/>
        <w:rPr>
          <w:b/>
          <w:bCs/>
          <w:sz w:val="28"/>
          <w:szCs w:val="28"/>
        </w:rPr>
      </w:pPr>
    </w:p>
    <w:p w14:paraId="0915AC9C" w14:textId="77777777" w:rsidR="006C1147" w:rsidRPr="005E7A9C" w:rsidRDefault="006C1147" w:rsidP="006C1147">
      <w:pPr>
        <w:pStyle w:val="Default"/>
        <w:ind w:right="49"/>
        <w:jc w:val="center"/>
        <w:rPr>
          <w:b/>
          <w:bCs/>
          <w:sz w:val="28"/>
          <w:szCs w:val="28"/>
        </w:rPr>
      </w:pPr>
    </w:p>
    <w:p w14:paraId="1F8B88A8" w14:textId="77777777" w:rsidR="006C1147" w:rsidRPr="005E7A9C" w:rsidRDefault="006C1147" w:rsidP="006C1147">
      <w:pPr>
        <w:pStyle w:val="Default"/>
        <w:ind w:right="49"/>
        <w:jc w:val="center"/>
        <w:rPr>
          <w:b/>
          <w:bCs/>
          <w:sz w:val="28"/>
          <w:szCs w:val="28"/>
        </w:rPr>
      </w:pPr>
    </w:p>
    <w:p w14:paraId="47066069" w14:textId="77777777" w:rsidR="006C1147" w:rsidRPr="005E7A9C" w:rsidRDefault="006C1147" w:rsidP="006C1147">
      <w:pPr>
        <w:pStyle w:val="Default"/>
        <w:ind w:right="49"/>
        <w:jc w:val="center"/>
        <w:rPr>
          <w:b/>
          <w:bCs/>
          <w:sz w:val="28"/>
          <w:szCs w:val="28"/>
        </w:rPr>
      </w:pPr>
    </w:p>
    <w:p w14:paraId="5AAD6BA4" w14:textId="77777777" w:rsidR="006C1147" w:rsidRPr="005E7A9C" w:rsidRDefault="006C1147" w:rsidP="006C1147">
      <w:pPr>
        <w:pStyle w:val="Default"/>
        <w:ind w:right="49"/>
        <w:jc w:val="center"/>
        <w:rPr>
          <w:b/>
          <w:bCs/>
          <w:sz w:val="28"/>
          <w:szCs w:val="28"/>
        </w:rPr>
      </w:pPr>
    </w:p>
    <w:p w14:paraId="4A076811" w14:textId="77777777" w:rsidR="006C1147" w:rsidRPr="005E7A9C" w:rsidRDefault="006C1147" w:rsidP="006C1147">
      <w:pPr>
        <w:pStyle w:val="Default"/>
        <w:ind w:right="49"/>
        <w:jc w:val="center"/>
        <w:rPr>
          <w:b/>
          <w:bCs/>
          <w:sz w:val="28"/>
          <w:szCs w:val="28"/>
        </w:rPr>
      </w:pPr>
    </w:p>
    <w:p w14:paraId="193026D3" w14:textId="77777777" w:rsidR="006C1147" w:rsidRPr="005E7A9C" w:rsidRDefault="006C1147" w:rsidP="006C1147">
      <w:pPr>
        <w:pStyle w:val="Default"/>
        <w:ind w:right="49"/>
        <w:jc w:val="center"/>
        <w:rPr>
          <w:b/>
          <w:bCs/>
          <w:sz w:val="28"/>
          <w:szCs w:val="28"/>
        </w:rPr>
      </w:pPr>
    </w:p>
    <w:p w14:paraId="674E2D8A" w14:textId="77777777" w:rsidR="006C1147" w:rsidRPr="005E7A9C" w:rsidRDefault="006C1147" w:rsidP="006C1147">
      <w:pPr>
        <w:pStyle w:val="Default"/>
        <w:ind w:right="49"/>
        <w:jc w:val="center"/>
        <w:rPr>
          <w:b/>
          <w:bCs/>
          <w:sz w:val="28"/>
          <w:szCs w:val="28"/>
        </w:rPr>
      </w:pPr>
    </w:p>
    <w:p w14:paraId="3D35EC83" w14:textId="77777777" w:rsidR="006C1147" w:rsidRPr="005E7A9C" w:rsidRDefault="006C1147" w:rsidP="006C1147">
      <w:pPr>
        <w:pStyle w:val="Default"/>
        <w:ind w:right="49"/>
        <w:jc w:val="center"/>
        <w:rPr>
          <w:sz w:val="28"/>
          <w:szCs w:val="28"/>
        </w:rPr>
      </w:pPr>
      <w:bookmarkStart w:id="0" w:name="_Hlk20725940"/>
      <w:r w:rsidRPr="005E7A9C">
        <w:rPr>
          <w:b/>
          <w:bCs/>
          <w:sz w:val="28"/>
          <w:szCs w:val="28"/>
        </w:rPr>
        <w:t>Elaborado por:</w:t>
      </w:r>
    </w:p>
    <w:p w14:paraId="58BF2E36" w14:textId="50C3C00C" w:rsidR="006C1147" w:rsidRPr="005E7A9C" w:rsidRDefault="00005E1F" w:rsidP="006C1147">
      <w:pPr>
        <w:pStyle w:val="Default"/>
        <w:ind w:right="49"/>
        <w:jc w:val="center"/>
        <w:rPr>
          <w:sz w:val="28"/>
          <w:szCs w:val="28"/>
        </w:rPr>
      </w:pPr>
      <w:r w:rsidRPr="00005E1F">
        <w:rPr>
          <w:b/>
          <w:bCs/>
          <w:sz w:val="28"/>
          <w:szCs w:val="28"/>
        </w:rPr>
        <w:t>Direc</w:t>
      </w:r>
      <w:r>
        <w:rPr>
          <w:b/>
          <w:bCs/>
          <w:sz w:val="28"/>
          <w:szCs w:val="28"/>
        </w:rPr>
        <w:t>ción de</w:t>
      </w:r>
      <w:r w:rsidRPr="00005E1F">
        <w:rPr>
          <w:b/>
          <w:bCs/>
          <w:sz w:val="28"/>
          <w:szCs w:val="28"/>
        </w:rPr>
        <w:t xml:space="preserve"> Tecnologías de la Información y </w:t>
      </w:r>
      <w:r>
        <w:rPr>
          <w:b/>
          <w:bCs/>
          <w:sz w:val="28"/>
          <w:szCs w:val="28"/>
        </w:rPr>
        <w:t>C</w:t>
      </w:r>
      <w:r w:rsidRPr="00005E1F">
        <w:rPr>
          <w:b/>
          <w:bCs/>
          <w:sz w:val="28"/>
          <w:szCs w:val="28"/>
        </w:rPr>
        <w:t>omunicaciones</w:t>
      </w:r>
    </w:p>
    <w:p w14:paraId="395CB88A" w14:textId="763D75DA" w:rsidR="006C1147" w:rsidRPr="005E7A9C" w:rsidRDefault="006C1147" w:rsidP="006C1147">
      <w:pPr>
        <w:pStyle w:val="Default"/>
        <w:ind w:right="49"/>
        <w:jc w:val="center"/>
        <w:rPr>
          <w:sz w:val="28"/>
          <w:szCs w:val="28"/>
        </w:rPr>
      </w:pPr>
      <w:r w:rsidRPr="005E7A9C">
        <w:rPr>
          <w:b/>
          <w:bCs/>
          <w:sz w:val="28"/>
          <w:szCs w:val="28"/>
        </w:rPr>
        <w:t xml:space="preserve">Versión </w:t>
      </w:r>
      <w:r w:rsidR="00D822CE">
        <w:rPr>
          <w:b/>
          <w:bCs/>
          <w:sz w:val="28"/>
          <w:szCs w:val="28"/>
        </w:rPr>
        <w:t>1</w:t>
      </w:r>
      <w:r w:rsidRPr="005E7A9C">
        <w:rPr>
          <w:b/>
          <w:bCs/>
          <w:sz w:val="28"/>
          <w:szCs w:val="28"/>
        </w:rPr>
        <w:t>.0</w:t>
      </w:r>
    </w:p>
    <w:bookmarkEnd w:id="0"/>
    <w:p w14:paraId="352067B1" w14:textId="77777777" w:rsidR="006C1147" w:rsidRPr="005E7A9C" w:rsidRDefault="006C1147" w:rsidP="006C1147">
      <w:pPr>
        <w:ind w:right="49"/>
        <w:rPr>
          <w:b/>
          <w:smallCaps/>
          <w:color w:val="000000" w:themeColor="text1"/>
        </w:rPr>
        <w:sectPr w:rsidR="006C1147" w:rsidRPr="005E7A9C" w:rsidSect="00703B1C">
          <w:headerReference w:type="default" r:id="rId9"/>
          <w:footerReference w:type="default" r:id="rId10"/>
          <w:pgSz w:w="12240" w:h="15840" w:code="1"/>
          <w:pgMar w:top="1418" w:right="1701" w:bottom="1418" w:left="1701" w:header="709" w:footer="709" w:gutter="0"/>
          <w:pgNumType w:start="1"/>
          <w:cols w:space="720"/>
          <w:docGrid w:linePitch="272"/>
        </w:sectPr>
      </w:pPr>
    </w:p>
    <w:p w14:paraId="3736B7CF" w14:textId="77777777" w:rsidR="006C1147" w:rsidRPr="005E7A9C" w:rsidRDefault="006C1147" w:rsidP="006C1147">
      <w:pPr>
        <w:rPr>
          <w:b/>
          <w:smallCaps/>
          <w:color w:val="000000" w:themeColor="text1"/>
        </w:rPr>
      </w:pPr>
      <w:r w:rsidRPr="005E7A9C">
        <w:rPr>
          <w:b/>
          <w:smallCaps/>
          <w:color w:val="000000" w:themeColor="text1"/>
        </w:rPr>
        <w:lastRenderedPageBreak/>
        <w:t>INFORMACIÓN DEL DOCUMENTO</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788"/>
        <w:gridCol w:w="6521"/>
      </w:tblGrid>
      <w:tr w:rsidR="006C1147" w:rsidRPr="005E7A9C" w14:paraId="04B67EFE" w14:textId="77777777" w:rsidTr="00703B1C">
        <w:trPr>
          <w:cantSplit/>
          <w:trHeight w:val="332"/>
          <w:jc w:val="center"/>
        </w:trPr>
        <w:tc>
          <w:tcPr>
            <w:tcW w:w="2788" w:type="dxa"/>
            <w:shd w:val="clear" w:color="auto" w:fill="F2F2F2" w:themeFill="background1" w:themeFillShade="F2"/>
            <w:vAlign w:val="center"/>
          </w:tcPr>
          <w:p w14:paraId="4936571E" w14:textId="77777777" w:rsidR="006C1147" w:rsidRPr="005E7A9C" w:rsidRDefault="006C1147" w:rsidP="00703B1C">
            <w:pPr>
              <w:pStyle w:val="BodyText"/>
              <w:tabs>
                <w:tab w:val="left" w:pos="4860"/>
              </w:tabs>
              <w:spacing w:before="0"/>
              <w:ind w:right="49"/>
              <w:jc w:val="center"/>
              <w:rPr>
                <w:rFonts w:ascii="Arial" w:hAnsi="Arial" w:cs="Arial"/>
                <w:b/>
                <w:color w:val="000000" w:themeColor="text1"/>
                <w:sz w:val="18"/>
                <w:szCs w:val="18"/>
                <w:lang w:val="es-CO"/>
              </w:rPr>
            </w:pPr>
          </w:p>
        </w:tc>
        <w:tc>
          <w:tcPr>
            <w:tcW w:w="6521" w:type="dxa"/>
            <w:shd w:val="clear" w:color="auto" w:fill="F2F2F2" w:themeFill="background1" w:themeFillShade="F2"/>
            <w:vAlign w:val="center"/>
            <w:hideMark/>
          </w:tcPr>
          <w:p w14:paraId="44B8E859" w14:textId="77777777" w:rsidR="006C1147" w:rsidRPr="005E7A9C" w:rsidRDefault="006C1147" w:rsidP="00703B1C">
            <w:pPr>
              <w:pStyle w:val="BodyText"/>
              <w:tabs>
                <w:tab w:val="left" w:pos="4860"/>
              </w:tabs>
              <w:spacing w:before="0"/>
              <w:ind w:right="49"/>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Información del Documento</w:t>
            </w:r>
          </w:p>
        </w:tc>
      </w:tr>
      <w:tr w:rsidR="006C1147" w:rsidRPr="005E7A9C" w14:paraId="440476E9" w14:textId="77777777" w:rsidTr="00703B1C">
        <w:trPr>
          <w:cantSplit/>
          <w:trHeight w:val="242"/>
          <w:jc w:val="center"/>
        </w:trPr>
        <w:tc>
          <w:tcPr>
            <w:tcW w:w="2788" w:type="dxa"/>
            <w:vAlign w:val="center"/>
            <w:hideMark/>
          </w:tcPr>
          <w:p w14:paraId="683295E3" w14:textId="77777777" w:rsidR="006C1147" w:rsidRPr="005E7A9C" w:rsidRDefault="006C1147" w:rsidP="00703B1C">
            <w:pPr>
              <w:pStyle w:val="BodyText"/>
              <w:spacing w:before="60" w:after="60"/>
              <w:ind w:right="49"/>
              <w:rPr>
                <w:rFonts w:ascii="Arial" w:hAnsi="Arial" w:cs="Arial"/>
                <w:color w:val="000000" w:themeColor="text1"/>
                <w:sz w:val="18"/>
                <w:szCs w:val="18"/>
                <w:lang w:val="es-CO"/>
              </w:rPr>
            </w:pPr>
            <w:r w:rsidRPr="005E7A9C">
              <w:rPr>
                <w:rFonts w:ascii="Arial" w:hAnsi="Arial" w:cs="Arial"/>
                <w:color w:val="000000" w:themeColor="text1"/>
                <w:sz w:val="18"/>
                <w:szCs w:val="18"/>
                <w:lang w:val="es-CO"/>
              </w:rPr>
              <w:t>Dueño del Documento</w:t>
            </w:r>
          </w:p>
        </w:tc>
        <w:tc>
          <w:tcPr>
            <w:tcW w:w="6521" w:type="dxa"/>
            <w:vAlign w:val="center"/>
            <w:hideMark/>
          </w:tcPr>
          <w:p w14:paraId="77AD0778" w14:textId="77777777" w:rsidR="006C1147" w:rsidRPr="005E7A9C" w:rsidRDefault="006C1147" w:rsidP="00703B1C">
            <w:pPr>
              <w:spacing w:before="60" w:after="60" w:line="240" w:lineRule="auto"/>
              <w:ind w:right="49"/>
              <w:rPr>
                <w:color w:val="000000" w:themeColor="text1"/>
                <w:sz w:val="18"/>
                <w:szCs w:val="18"/>
              </w:rPr>
            </w:pPr>
            <w:r w:rsidRPr="005E7A9C">
              <w:rPr>
                <w:color w:val="000000" w:themeColor="text1"/>
                <w:sz w:val="18"/>
                <w:szCs w:val="18"/>
              </w:rPr>
              <w:t>INSTITUTO GEOGRÁFICO AGUSTÍN CODAZZI</w:t>
            </w:r>
          </w:p>
        </w:tc>
      </w:tr>
      <w:tr w:rsidR="006C1147" w:rsidRPr="005E7A9C" w14:paraId="10CB3CA4" w14:textId="77777777" w:rsidTr="00703B1C">
        <w:trPr>
          <w:cantSplit/>
          <w:trHeight w:val="65"/>
          <w:jc w:val="center"/>
        </w:trPr>
        <w:tc>
          <w:tcPr>
            <w:tcW w:w="2788" w:type="dxa"/>
            <w:vAlign w:val="center"/>
            <w:hideMark/>
          </w:tcPr>
          <w:p w14:paraId="7A52AD45" w14:textId="77777777" w:rsidR="006C1147" w:rsidRPr="005E7A9C" w:rsidRDefault="006C1147" w:rsidP="00703B1C">
            <w:pPr>
              <w:pStyle w:val="BodyText"/>
              <w:spacing w:before="60" w:after="60"/>
              <w:ind w:right="49"/>
              <w:rPr>
                <w:rFonts w:ascii="Arial" w:hAnsi="Arial" w:cs="Arial"/>
                <w:color w:val="000000" w:themeColor="text1"/>
                <w:sz w:val="18"/>
                <w:szCs w:val="18"/>
                <w:lang w:val="es-CO"/>
              </w:rPr>
            </w:pPr>
            <w:r w:rsidRPr="005E7A9C">
              <w:rPr>
                <w:rFonts w:ascii="Arial" w:hAnsi="Arial" w:cs="Arial"/>
                <w:color w:val="000000" w:themeColor="text1"/>
                <w:sz w:val="18"/>
                <w:szCs w:val="18"/>
                <w:lang w:val="es-CO"/>
              </w:rPr>
              <w:t>Última Fecha Actualizado</w:t>
            </w:r>
          </w:p>
        </w:tc>
        <w:tc>
          <w:tcPr>
            <w:tcW w:w="6521" w:type="dxa"/>
            <w:vAlign w:val="center"/>
            <w:hideMark/>
          </w:tcPr>
          <w:p w14:paraId="50CE2E18" w14:textId="0B602E00" w:rsidR="006C1147" w:rsidRPr="005E7A9C" w:rsidRDefault="006C1147">
            <w:pPr>
              <w:spacing w:before="60" w:after="60" w:line="240" w:lineRule="auto"/>
              <w:ind w:right="49"/>
              <w:rPr>
                <w:color w:val="000000" w:themeColor="text1"/>
                <w:sz w:val="18"/>
                <w:szCs w:val="18"/>
              </w:rPr>
            </w:pPr>
            <w:r w:rsidRPr="005E7A9C">
              <w:rPr>
                <w:color w:val="000000" w:themeColor="text1"/>
                <w:sz w:val="18"/>
                <w:szCs w:val="18"/>
              </w:rPr>
              <w:t xml:space="preserve">Diciembre 1 de </w:t>
            </w:r>
            <w:r w:rsidR="00D822CE" w:rsidRPr="005E7A9C">
              <w:rPr>
                <w:color w:val="000000" w:themeColor="text1"/>
                <w:sz w:val="18"/>
                <w:szCs w:val="18"/>
              </w:rPr>
              <w:t>202</w:t>
            </w:r>
            <w:r w:rsidR="00D822CE">
              <w:rPr>
                <w:color w:val="000000" w:themeColor="text1"/>
                <w:sz w:val="18"/>
                <w:szCs w:val="18"/>
              </w:rPr>
              <w:t>2</w:t>
            </w:r>
          </w:p>
        </w:tc>
      </w:tr>
      <w:tr w:rsidR="006C1147" w:rsidRPr="005E7A9C" w14:paraId="7795B4BB" w14:textId="77777777" w:rsidTr="00703B1C">
        <w:trPr>
          <w:cantSplit/>
          <w:trHeight w:val="65"/>
          <w:jc w:val="center"/>
        </w:trPr>
        <w:tc>
          <w:tcPr>
            <w:tcW w:w="2788" w:type="dxa"/>
            <w:vAlign w:val="center"/>
            <w:hideMark/>
          </w:tcPr>
          <w:p w14:paraId="5FE224F6" w14:textId="77777777" w:rsidR="006C1147" w:rsidRPr="005E7A9C" w:rsidRDefault="006C1147" w:rsidP="00703B1C">
            <w:pPr>
              <w:pStyle w:val="BodyText"/>
              <w:spacing w:before="60" w:after="60"/>
              <w:ind w:right="49"/>
              <w:rPr>
                <w:rFonts w:ascii="Arial" w:hAnsi="Arial" w:cs="Arial"/>
                <w:color w:val="000000" w:themeColor="text1"/>
                <w:sz w:val="18"/>
                <w:szCs w:val="18"/>
                <w:lang w:val="es-CO"/>
              </w:rPr>
            </w:pPr>
            <w:r w:rsidRPr="005E7A9C">
              <w:rPr>
                <w:rFonts w:ascii="Arial" w:hAnsi="Arial" w:cs="Arial"/>
                <w:color w:val="000000" w:themeColor="text1"/>
                <w:sz w:val="18"/>
                <w:szCs w:val="18"/>
                <w:lang w:val="es-CO"/>
              </w:rPr>
              <w:t>Ubicación y Nombre del Archivo</w:t>
            </w:r>
          </w:p>
        </w:tc>
        <w:tc>
          <w:tcPr>
            <w:tcW w:w="6521" w:type="dxa"/>
            <w:vAlign w:val="center"/>
          </w:tcPr>
          <w:p w14:paraId="01B0D2DA" w14:textId="60BF5398" w:rsidR="006C1147" w:rsidRPr="005E7A9C" w:rsidRDefault="00D822CE" w:rsidP="00D822CE">
            <w:pPr>
              <w:pStyle w:val="BodyText"/>
              <w:spacing w:before="60" w:after="60"/>
              <w:ind w:right="49"/>
              <w:rPr>
                <w:rFonts w:ascii="Arial" w:hAnsi="Arial" w:cs="Arial"/>
                <w:i/>
                <w:iCs/>
                <w:color w:val="000000" w:themeColor="text1"/>
                <w:sz w:val="18"/>
                <w:szCs w:val="18"/>
                <w:lang w:val="es-CO"/>
              </w:rPr>
            </w:pPr>
            <w:hyperlink r:id="rId11" w:history="1">
              <w:r w:rsidRPr="00D059B5">
                <w:rPr>
                  <w:rStyle w:val="Hyperlink"/>
                  <w:rFonts w:ascii="Arial" w:hAnsi="Arial" w:cs="Arial"/>
                  <w:i/>
                  <w:iCs/>
                  <w:sz w:val="18"/>
                  <w:szCs w:val="18"/>
                  <w:lang w:val="es-CO"/>
                </w:rPr>
                <w:t>www.igac.gov.co</w:t>
              </w:r>
            </w:hyperlink>
            <w:r>
              <w:rPr>
                <w:rFonts w:ascii="Arial" w:hAnsi="Arial" w:cs="Arial"/>
                <w:i/>
                <w:iCs/>
                <w:color w:val="000000" w:themeColor="text1"/>
                <w:sz w:val="18"/>
                <w:szCs w:val="18"/>
                <w:lang w:val="es-CO"/>
              </w:rPr>
              <w:t xml:space="preserve"> &gt; Transparencia &gt; </w:t>
            </w:r>
            <w:r w:rsidRPr="00D822CE">
              <w:rPr>
                <w:rFonts w:ascii="Arial" w:hAnsi="Arial" w:cs="Arial"/>
                <w:i/>
                <w:iCs/>
                <w:color w:val="000000" w:themeColor="text1"/>
                <w:sz w:val="18"/>
                <w:szCs w:val="18"/>
                <w:lang w:val="es-CO"/>
              </w:rPr>
              <w:t>4. Planeación, Presupuesto e Informes</w:t>
            </w:r>
            <w:r>
              <w:rPr>
                <w:rFonts w:ascii="Arial" w:hAnsi="Arial" w:cs="Arial"/>
                <w:i/>
                <w:iCs/>
                <w:color w:val="000000" w:themeColor="text1"/>
                <w:sz w:val="18"/>
                <w:szCs w:val="18"/>
                <w:lang w:val="es-CO"/>
              </w:rPr>
              <w:t xml:space="preserve"> &gt; </w:t>
            </w:r>
            <w:r w:rsidRPr="00D822CE">
              <w:rPr>
                <w:rFonts w:ascii="Arial" w:hAnsi="Arial" w:cs="Arial"/>
                <w:i/>
                <w:iCs/>
                <w:color w:val="000000" w:themeColor="text1"/>
                <w:sz w:val="18"/>
                <w:szCs w:val="18"/>
                <w:lang w:val="es-CO"/>
              </w:rPr>
              <w:t>4.3.5. Planes de acción integrados, decreto 612 de 2018</w:t>
            </w:r>
          </w:p>
        </w:tc>
      </w:tr>
      <w:tr w:rsidR="006C1147" w:rsidRPr="005E7A9C" w14:paraId="4414CFE7" w14:textId="77777777" w:rsidTr="00703B1C">
        <w:trPr>
          <w:cantSplit/>
          <w:trHeight w:val="65"/>
          <w:jc w:val="center"/>
        </w:trPr>
        <w:tc>
          <w:tcPr>
            <w:tcW w:w="2788" w:type="dxa"/>
            <w:vAlign w:val="center"/>
            <w:hideMark/>
          </w:tcPr>
          <w:p w14:paraId="45436B56" w14:textId="77777777" w:rsidR="006C1147" w:rsidRPr="005E7A9C" w:rsidRDefault="006C1147" w:rsidP="00703B1C">
            <w:pPr>
              <w:pStyle w:val="BodyText"/>
              <w:spacing w:before="60" w:after="60"/>
              <w:ind w:right="49"/>
              <w:rPr>
                <w:rFonts w:ascii="Arial" w:hAnsi="Arial" w:cs="Arial"/>
                <w:color w:val="000000" w:themeColor="text1"/>
                <w:sz w:val="18"/>
                <w:szCs w:val="18"/>
                <w:lang w:val="es-CO"/>
              </w:rPr>
            </w:pPr>
            <w:r w:rsidRPr="005E7A9C">
              <w:rPr>
                <w:rFonts w:ascii="Arial" w:hAnsi="Arial" w:cs="Arial"/>
                <w:color w:val="000000" w:themeColor="text1"/>
                <w:sz w:val="18"/>
                <w:szCs w:val="18"/>
                <w:lang w:val="es-CO"/>
              </w:rPr>
              <w:t>Palabras Claves</w:t>
            </w:r>
          </w:p>
        </w:tc>
        <w:tc>
          <w:tcPr>
            <w:tcW w:w="6521" w:type="dxa"/>
            <w:vAlign w:val="center"/>
            <w:hideMark/>
          </w:tcPr>
          <w:p w14:paraId="4679A752" w14:textId="77777777" w:rsidR="006C1147" w:rsidRPr="005E7A9C" w:rsidRDefault="006C1147" w:rsidP="00703B1C">
            <w:pPr>
              <w:pStyle w:val="BodyText"/>
              <w:spacing w:before="60" w:after="60"/>
              <w:ind w:right="49"/>
              <w:rPr>
                <w:rFonts w:ascii="Arial" w:hAnsi="Arial" w:cs="Arial"/>
                <w:i/>
                <w:iCs/>
                <w:color w:val="000000" w:themeColor="text1"/>
                <w:sz w:val="18"/>
                <w:szCs w:val="18"/>
                <w:lang w:val="es-CO"/>
              </w:rPr>
            </w:pPr>
            <w:r w:rsidRPr="005E7A9C">
              <w:rPr>
                <w:rFonts w:ascii="Arial" w:hAnsi="Arial" w:cs="Arial"/>
                <w:i/>
                <w:iCs/>
                <w:color w:val="000000" w:themeColor="text1"/>
                <w:sz w:val="18"/>
                <w:szCs w:val="18"/>
                <w:lang w:val="es-CO"/>
              </w:rPr>
              <w:t>Plan Estratégico, PETI, Marco de Referencia, Arquitectura Empresarial</w:t>
            </w:r>
          </w:p>
        </w:tc>
      </w:tr>
    </w:tbl>
    <w:p w14:paraId="6D78A5F6" w14:textId="77777777" w:rsidR="006C1147" w:rsidRPr="005E7A9C" w:rsidRDefault="006C1147" w:rsidP="006C1147">
      <w:pPr>
        <w:spacing w:line="240" w:lineRule="auto"/>
        <w:ind w:right="51"/>
        <w:rPr>
          <w:b/>
          <w:smallCaps/>
          <w:color w:val="000000" w:themeColor="text1"/>
          <w:sz w:val="16"/>
          <w:szCs w:val="16"/>
        </w:rPr>
      </w:pPr>
      <w:bookmarkStart w:id="1" w:name="_Toc503366831"/>
    </w:p>
    <w:p w14:paraId="4883AE6D" w14:textId="77777777" w:rsidR="006C1147" w:rsidRPr="005E7A9C" w:rsidRDefault="006C1147" w:rsidP="006C1147">
      <w:pPr>
        <w:ind w:right="49"/>
        <w:rPr>
          <w:b/>
          <w:smallCaps/>
          <w:color w:val="000000" w:themeColor="text1"/>
        </w:rPr>
      </w:pPr>
      <w:r w:rsidRPr="005E7A9C">
        <w:rPr>
          <w:b/>
          <w:smallCaps/>
          <w:color w:val="000000" w:themeColor="text1"/>
        </w:rPr>
        <w:t>HISTORIA DEL DOCUMENTO</w:t>
      </w:r>
      <w:bookmarkEnd w:id="1"/>
    </w:p>
    <w:tbl>
      <w:tblPr>
        <w:tblW w:w="93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1150"/>
        <w:gridCol w:w="2678"/>
        <w:gridCol w:w="5474"/>
      </w:tblGrid>
      <w:tr w:rsidR="006C1147" w:rsidRPr="005E7A9C" w14:paraId="5AC1CDD3" w14:textId="77777777" w:rsidTr="00703B1C">
        <w:trPr>
          <w:cantSplit/>
          <w:trHeight w:val="478"/>
          <w:jc w:val="center"/>
        </w:trPr>
        <w:tc>
          <w:tcPr>
            <w:tcW w:w="1150" w:type="dxa"/>
            <w:shd w:val="clear" w:color="auto" w:fill="F2F2F2" w:themeFill="background1" w:themeFillShade="F2"/>
            <w:vAlign w:val="center"/>
            <w:hideMark/>
          </w:tcPr>
          <w:p w14:paraId="7EC76057" w14:textId="77777777" w:rsidR="006C1147" w:rsidRPr="005E7A9C" w:rsidRDefault="006C1147" w:rsidP="00703B1C">
            <w:pPr>
              <w:pStyle w:val="BodyText"/>
              <w:pBdr>
                <w:top w:val="nil"/>
                <w:left w:val="nil"/>
                <w:bottom w:val="nil"/>
                <w:right w:val="nil"/>
                <w:between w:val="nil"/>
              </w:pBdr>
              <w:tabs>
                <w:tab w:val="left" w:pos="4860"/>
              </w:tabs>
              <w:spacing w:before="0"/>
              <w:ind w:right="51"/>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Versión</w:t>
            </w:r>
          </w:p>
        </w:tc>
        <w:tc>
          <w:tcPr>
            <w:tcW w:w="2678" w:type="dxa"/>
            <w:shd w:val="clear" w:color="auto" w:fill="F2F2F2" w:themeFill="background1" w:themeFillShade="F2"/>
            <w:vAlign w:val="center"/>
            <w:hideMark/>
          </w:tcPr>
          <w:p w14:paraId="41C7D427" w14:textId="77777777" w:rsidR="006C1147" w:rsidRPr="005E7A9C" w:rsidRDefault="006C1147" w:rsidP="00703B1C">
            <w:pPr>
              <w:pStyle w:val="BodyText"/>
              <w:pBdr>
                <w:top w:val="nil"/>
                <w:left w:val="nil"/>
                <w:bottom w:val="nil"/>
                <w:right w:val="nil"/>
                <w:between w:val="nil"/>
              </w:pBdr>
              <w:tabs>
                <w:tab w:val="left" w:pos="4860"/>
              </w:tabs>
              <w:spacing w:before="0"/>
              <w:ind w:right="51"/>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 xml:space="preserve">Fecha del documento </w:t>
            </w:r>
          </w:p>
          <w:p w14:paraId="2A22C166" w14:textId="7102EB59" w:rsidR="006C1147" w:rsidRPr="005E7A9C" w:rsidRDefault="006C1147" w:rsidP="00703B1C">
            <w:pPr>
              <w:pStyle w:val="BodyText"/>
              <w:pBdr>
                <w:top w:val="nil"/>
                <w:left w:val="nil"/>
                <w:bottom w:val="nil"/>
                <w:right w:val="nil"/>
                <w:between w:val="nil"/>
              </w:pBdr>
              <w:tabs>
                <w:tab w:val="left" w:pos="4860"/>
              </w:tabs>
              <w:spacing w:before="0"/>
              <w:ind w:right="51"/>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w:t>
            </w:r>
            <w:proofErr w:type="spellStart"/>
            <w:r w:rsidRPr="005E7A9C">
              <w:rPr>
                <w:rFonts w:ascii="Arial" w:hAnsi="Arial" w:cs="Arial"/>
                <w:b/>
                <w:color w:val="000000" w:themeColor="text1"/>
                <w:sz w:val="18"/>
                <w:szCs w:val="18"/>
                <w:lang w:val="es-CO"/>
              </w:rPr>
              <w:t>AA</w:t>
            </w:r>
            <w:r w:rsidR="00EA48AF">
              <w:rPr>
                <w:rFonts w:ascii="Arial" w:hAnsi="Arial" w:cs="Arial"/>
                <w:b/>
                <w:color w:val="000000" w:themeColor="text1"/>
                <w:sz w:val="18"/>
                <w:szCs w:val="18"/>
                <w:lang w:val="es-CO"/>
              </w:rPr>
              <w:t>AA</w:t>
            </w:r>
            <w:proofErr w:type="spellEnd"/>
            <w:r w:rsidR="00EA48AF">
              <w:rPr>
                <w:rFonts w:ascii="Arial" w:hAnsi="Arial" w:cs="Arial"/>
                <w:b/>
                <w:color w:val="000000" w:themeColor="text1"/>
                <w:sz w:val="18"/>
                <w:szCs w:val="18"/>
                <w:lang w:val="es-CO"/>
              </w:rPr>
              <w:t>/MM/</w:t>
            </w:r>
            <w:proofErr w:type="spellStart"/>
            <w:r w:rsidR="00EA48AF">
              <w:rPr>
                <w:rFonts w:ascii="Arial" w:hAnsi="Arial" w:cs="Arial"/>
                <w:b/>
                <w:color w:val="000000" w:themeColor="text1"/>
                <w:sz w:val="18"/>
                <w:szCs w:val="18"/>
                <w:lang w:val="es-CO"/>
              </w:rPr>
              <w:t>DD</w:t>
            </w:r>
            <w:proofErr w:type="spellEnd"/>
            <w:r w:rsidRPr="005E7A9C">
              <w:rPr>
                <w:rFonts w:ascii="Arial" w:hAnsi="Arial" w:cs="Arial"/>
                <w:b/>
                <w:color w:val="000000" w:themeColor="text1"/>
                <w:sz w:val="18"/>
                <w:szCs w:val="18"/>
                <w:lang w:val="es-CO"/>
              </w:rPr>
              <w:t>)</w:t>
            </w:r>
          </w:p>
        </w:tc>
        <w:tc>
          <w:tcPr>
            <w:tcW w:w="5474" w:type="dxa"/>
            <w:shd w:val="clear" w:color="auto" w:fill="F2F2F2" w:themeFill="background1" w:themeFillShade="F2"/>
            <w:vAlign w:val="center"/>
          </w:tcPr>
          <w:p w14:paraId="126228BE" w14:textId="77777777" w:rsidR="006C1147" w:rsidRPr="005E7A9C" w:rsidRDefault="006C1147" w:rsidP="00703B1C">
            <w:pPr>
              <w:pStyle w:val="BodyText"/>
              <w:pBdr>
                <w:top w:val="nil"/>
                <w:left w:val="nil"/>
                <w:bottom w:val="nil"/>
                <w:right w:val="nil"/>
                <w:between w:val="nil"/>
              </w:pBdr>
              <w:tabs>
                <w:tab w:val="left" w:pos="4860"/>
              </w:tabs>
              <w:spacing w:before="0"/>
              <w:ind w:right="51"/>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Resumen General del Contenido del Documento</w:t>
            </w:r>
          </w:p>
        </w:tc>
      </w:tr>
      <w:tr w:rsidR="006C1147" w:rsidRPr="005E7A9C" w14:paraId="5D50B097" w14:textId="77777777" w:rsidTr="00703B1C">
        <w:trPr>
          <w:cantSplit/>
          <w:trHeight w:val="250"/>
          <w:jc w:val="center"/>
        </w:trPr>
        <w:tc>
          <w:tcPr>
            <w:tcW w:w="1150" w:type="dxa"/>
            <w:vAlign w:val="center"/>
            <w:hideMark/>
          </w:tcPr>
          <w:p w14:paraId="694265E1" w14:textId="77777777" w:rsidR="006C1147" w:rsidRPr="005E7A9C" w:rsidRDefault="006C1147" w:rsidP="00703B1C">
            <w:pPr>
              <w:spacing w:before="40" w:after="40" w:line="240" w:lineRule="auto"/>
              <w:ind w:right="49"/>
              <w:jc w:val="center"/>
              <w:rPr>
                <w:iCs/>
                <w:color w:val="000000" w:themeColor="text1"/>
                <w:sz w:val="18"/>
                <w:szCs w:val="18"/>
              </w:rPr>
            </w:pPr>
            <w:r w:rsidRPr="005E7A9C">
              <w:rPr>
                <w:iCs/>
                <w:color w:val="000000" w:themeColor="text1"/>
                <w:sz w:val="18"/>
                <w:szCs w:val="18"/>
              </w:rPr>
              <w:t>1.0</w:t>
            </w:r>
          </w:p>
        </w:tc>
        <w:tc>
          <w:tcPr>
            <w:tcW w:w="2678" w:type="dxa"/>
            <w:vAlign w:val="center"/>
            <w:hideMark/>
          </w:tcPr>
          <w:p w14:paraId="334B5CF4" w14:textId="7B896D5C" w:rsidR="006C1147" w:rsidRPr="005E7A9C" w:rsidRDefault="0041318F">
            <w:pPr>
              <w:spacing w:before="40" w:after="40" w:line="240" w:lineRule="auto"/>
              <w:ind w:right="49"/>
              <w:jc w:val="center"/>
              <w:rPr>
                <w:color w:val="000000" w:themeColor="text1"/>
                <w:sz w:val="18"/>
                <w:szCs w:val="18"/>
              </w:rPr>
            </w:pPr>
            <w:r>
              <w:rPr>
                <w:color w:val="000000" w:themeColor="text1"/>
                <w:sz w:val="18"/>
                <w:szCs w:val="18"/>
              </w:rPr>
              <w:t>2022</w:t>
            </w:r>
            <w:r w:rsidR="00F50E2F">
              <w:rPr>
                <w:color w:val="000000" w:themeColor="text1"/>
                <w:sz w:val="18"/>
                <w:szCs w:val="18"/>
              </w:rPr>
              <w:t>/</w:t>
            </w:r>
            <w:r w:rsidRPr="005E7A9C">
              <w:rPr>
                <w:color w:val="000000" w:themeColor="text1"/>
                <w:sz w:val="18"/>
                <w:szCs w:val="18"/>
              </w:rPr>
              <w:t>1</w:t>
            </w:r>
            <w:r>
              <w:rPr>
                <w:color w:val="000000" w:themeColor="text1"/>
                <w:sz w:val="18"/>
                <w:szCs w:val="18"/>
              </w:rPr>
              <w:t>2</w:t>
            </w:r>
            <w:r w:rsidR="006C1147" w:rsidRPr="005E7A9C">
              <w:rPr>
                <w:color w:val="000000" w:themeColor="text1"/>
                <w:sz w:val="18"/>
                <w:szCs w:val="18"/>
              </w:rPr>
              <w:t>/</w:t>
            </w:r>
            <w:r>
              <w:rPr>
                <w:color w:val="000000" w:themeColor="text1"/>
                <w:sz w:val="18"/>
                <w:szCs w:val="18"/>
              </w:rPr>
              <w:t>01</w:t>
            </w:r>
          </w:p>
        </w:tc>
        <w:tc>
          <w:tcPr>
            <w:tcW w:w="5474" w:type="dxa"/>
            <w:vAlign w:val="center"/>
            <w:hideMark/>
          </w:tcPr>
          <w:p w14:paraId="6D39CBEA" w14:textId="77777777" w:rsidR="006C1147" w:rsidRPr="005E7A9C" w:rsidRDefault="006C1147" w:rsidP="00703B1C">
            <w:pPr>
              <w:spacing w:before="40" w:after="40" w:line="240" w:lineRule="auto"/>
              <w:ind w:right="49"/>
              <w:rPr>
                <w:iCs/>
                <w:color w:val="000000" w:themeColor="text1"/>
                <w:sz w:val="18"/>
                <w:szCs w:val="18"/>
              </w:rPr>
            </w:pPr>
            <w:r w:rsidRPr="005E7A9C">
              <w:rPr>
                <w:iCs/>
                <w:color w:val="000000" w:themeColor="text1"/>
                <w:sz w:val="18"/>
                <w:szCs w:val="18"/>
              </w:rPr>
              <w:t xml:space="preserve">Creación del Documento. </w:t>
            </w:r>
          </w:p>
        </w:tc>
      </w:tr>
    </w:tbl>
    <w:p w14:paraId="7B936FF0" w14:textId="77777777" w:rsidR="006C1147" w:rsidRPr="005E7A9C" w:rsidRDefault="006C1147" w:rsidP="006C1147">
      <w:pPr>
        <w:spacing w:line="240" w:lineRule="auto"/>
        <w:ind w:right="51"/>
        <w:rPr>
          <w:b/>
          <w:smallCaps/>
          <w:color w:val="000000" w:themeColor="text1"/>
          <w:sz w:val="16"/>
          <w:szCs w:val="16"/>
        </w:rPr>
      </w:pPr>
      <w:bookmarkStart w:id="2" w:name="_Hlk507578494"/>
    </w:p>
    <w:p w14:paraId="623A3748" w14:textId="77777777" w:rsidR="006C1147" w:rsidRPr="005E7A9C" w:rsidRDefault="006C1147" w:rsidP="006C1147">
      <w:pPr>
        <w:ind w:right="49"/>
        <w:rPr>
          <w:b/>
          <w:smallCaps/>
          <w:color w:val="000000" w:themeColor="text1"/>
        </w:rPr>
      </w:pPr>
      <w:r w:rsidRPr="005E7A9C">
        <w:rPr>
          <w:b/>
          <w:smallCaps/>
          <w:color w:val="000000" w:themeColor="text1"/>
        </w:rPr>
        <w:t>CONTROL DE CAMBIOS</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1552"/>
        <w:gridCol w:w="1861"/>
        <w:gridCol w:w="4506"/>
      </w:tblGrid>
      <w:tr w:rsidR="006C1147" w:rsidRPr="005E7A9C" w14:paraId="4E9C7239" w14:textId="77777777" w:rsidTr="00703B1C">
        <w:trPr>
          <w:jc w:val="center"/>
        </w:trPr>
        <w:tc>
          <w:tcPr>
            <w:tcW w:w="1401" w:type="dxa"/>
            <w:shd w:val="clear" w:color="auto" w:fill="E6E6E6"/>
            <w:vAlign w:val="center"/>
            <w:hideMark/>
          </w:tcPr>
          <w:p w14:paraId="6E67B0FA" w14:textId="77777777" w:rsidR="006C1147" w:rsidRPr="005E7A9C" w:rsidRDefault="006C1147" w:rsidP="00703B1C">
            <w:pPr>
              <w:tabs>
                <w:tab w:val="center" w:pos="4252"/>
                <w:tab w:val="right" w:pos="8504"/>
              </w:tabs>
              <w:spacing w:line="240" w:lineRule="auto"/>
              <w:ind w:right="51"/>
              <w:jc w:val="center"/>
              <w:rPr>
                <w:b/>
                <w:color w:val="000000" w:themeColor="text1"/>
                <w:sz w:val="18"/>
                <w:szCs w:val="18"/>
              </w:rPr>
            </w:pPr>
            <w:r w:rsidRPr="005E7A9C">
              <w:rPr>
                <w:b/>
                <w:color w:val="000000" w:themeColor="text1"/>
                <w:sz w:val="18"/>
                <w:szCs w:val="18"/>
              </w:rPr>
              <w:t>Versión</w:t>
            </w:r>
          </w:p>
        </w:tc>
        <w:tc>
          <w:tcPr>
            <w:tcW w:w="1552" w:type="dxa"/>
            <w:shd w:val="clear" w:color="auto" w:fill="E6E6E6"/>
            <w:vAlign w:val="center"/>
            <w:hideMark/>
          </w:tcPr>
          <w:p w14:paraId="1AFD4F46" w14:textId="77777777" w:rsidR="006C1147" w:rsidRPr="005E7A9C" w:rsidRDefault="006C1147" w:rsidP="00703B1C">
            <w:pPr>
              <w:tabs>
                <w:tab w:val="center" w:pos="4252"/>
                <w:tab w:val="right" w:pos="8504"/>
              </w:tabs>
              <w:spacing w:line="240" w:lineRule="auto"/>
              <w:ind w:right="51"/>
              <w:jc w:val="center"/>
              <w:rPr>
                <w:b/>
                <w:color w:val="000000" w:themeColor="text1"/>
                <w:sz w:val="18"/>
                <w:szCs w:val="18"/>
              </w:rPr>
            </w:pPr>
            <w:r w:rsidRPr="005E7A9C">
              <w:rPr>
                <w:b/>
                <w:color w:val="000000" w:themeColor="text1"/>
                <w:sz w:val="18"/>
                <w:szCs w:val="18"/>
              </w:rPr>
              <w:t>Fecha</w:t>
            </w:r>
          </w:p>
        </w:tc>
        <w:tc>
          <w:tcPr>
            <w:tcW w:w="1861" w:type="dxa"/>
            <w:shd w:val="clear" w:color="auto" w:fill="E6E6E6"/>
            <w:vAlign w:val="center"/>
            <w:hideMark/>
          </w:tcPr>
          <w:p w14:paraId="02D6EC00" w14:textId="77777777" w:rsidR="006C1147" w:rsidRPr="005E7A9C" w:rsidRDefault="006C1147" w:rsidP="00703B1C">
            <w:pPr>
              <w:tabs>
                <w:tab w:val="center" w:pos="4252"/>
                <w:tab w:val="right" w:pos="8504"/>
              </w:tabs>
              <w:spacing w:line="240" w:lineRule="auto"/>
              <w:ind w:right="51"/>
              <w:jc w:val="center"/>
              <w:rPr>
                <w:b/>
                <w:color w:val="000000" w:themeColor="text1"/>
                <w:sz w:val="18"/>
                <w:szCs w:val="18"/>
              </w:rPr>
            </w:pPr>
            <w:r w:rsidRPr="005E7A9C">
              <w:rPr>
                <w:b/>
                <w:color w:val="000000" w:themeColor="text1"/>
                <w:sz w:val="18"/>
                <w:szCs w:val="18"/>
              </w:rPr>
              <w:t>Numerales</w:t>
            </w:r>
          </w:p>
        </w:tc>
        <w:tc>
          <w:tcPr>
            <w:tcW w:w="4506" w:type="dxa"/>
            <w:shd w:val="clear" w:color="auto" w:fill="E6E6E6"/>
            <w:vAlign w:val="center"/>
            <w:hideMark/>
          </w:tcPr>
          <w:p w14:paraId="0A287EFD" w14:textId="77777777" w:rsidR="006C1147" w:rsidRPr="005E7A9C" w:rsidRDefault="006C1147" w:rsidP="00703B1C">
            <w:pPr>
              <w:tabs>
                <w:tab w:val="center" w:pos="4252"/>
                <w:tab w:val="right" w:pos="8504"/>
              </w:tabs>
              <w:spacing w:line="240" w:lineRule="auto"/>
              <w:ind w:right="51"/>
              <w:jc w:val="center"/>
              <w:rPr>
                <w:b/>
                <w:color w:val="000000" w:themeColor="text1"/>
                <w:sz w:val="18"/>
                <w:szCs w:val="18"/>
              </w:rPr>
            </w:pPr>
            <w:r w:rsidRPr="005E7A9C">
              <w:rPr>
                <w:b/>
                <w:color w:val="000000" w:themeColor="text1"/>
                <w:sz w:val="18"/>
                <w:szCs w:val="18"/>
              </w:rPr>
              <w:t>Descripción de la modificación</w:t>
            </w:r>
          </w:p>
        </w:tc>
      </w:tr>
      <w:tr w:rsidR="00F50E2F" w:rsidRPr="005E7A9C" w14:paraId="4995C4E0" w14:textId="77777777" w:rsidTr="00F82AA7">
        <w:trPr>
          <w:trHeight w:val="280"/>
          <w:jc w:val="center"/>
        </w:trPr>
        <w:tc>
          <w:tcPr>
            <w:tcW w:w="1401" w:type="dxa"/>
            <w:vAlign w:val="center"/>
          </w:tcPr>
          <w:p w14:paraId="296DEEA6" w14:textId="77777777" w:rsidR="00F50E2F" w:rsidRPr="005E7A9C" w:rsidRDefault="00F50E2F" w:rsidP="00F50E2F">
            <w:pPr>
              <w:ind w:right="49"/>
              <w:jc w:val="center"/>
              <w:rPr>
                <w:color w:val="000000" w:themeColor="text1"/>
                <w:sz w:val="18"/>
                <w:szCs w:val="18"/>
              </w:rPr>
            </w:pPr>
            <w:r w:rsidRPr="005E7A9C">
              <w:rPr>
                <w:color w:val="000000" w:themeColor="text1"/>
                <w:sz w:val="18"/>
                <w:szCs w:val="18"/>
              </w:rPr>
              <w:t>1.0</w:t>
            </w:r>
          </w:p>
        </w:tc>
        <w:tc>
          <w:tcPr>
            <w:tcW w:w="1552" w:type="dxa"/>
            <w:vAlign w:val="center"/>
          </w:tcPr>
          <w:p w14:paraId="79691E9B" w14:textId="32B10DD2" w:rsidR="00F50E2F" w:rsidRPr="005E7A9C" w:rsidRDefault="00FC210F">
            <w:pPr>
              <w:ind w:right="49"/>
              <w:jc w:val="center"/>
              <w:rPr>
                <w:color w:val="000000" w:themeColor="text1"/>
                <w:sz w:val="18"/>
                <w:szCs w:val="18"/>
              </w:rPr>
            </w:pPr>
            <w:r>
              <w:rPr>
                <w:color w:val="000000" w:themeColor="text1"/>
                <w:sz w:val="18"/>
                <w:szCs w:val="18"/>
              </w:rPr>
              <w:t>2022</w:t>
            </w:r>
            <w:r w:rsidR="00F50E2F">
              <w:rPr>
                <w:color w:val="000000" w:themeColor="text1"/>
                <w:sz w:val="18"/>
                <w:szCs w:val="18"/>
              </w:rPr>
              <w:t>/</w:t>
            </w:r>
            <w:r w:rsidRPr="005E7A9C">
              <w:rPr>
                <w:color w:val="000000" w:themeColor="text1"/>
                <w:sz w:val="18"/>
                <w:szCs w:val="18"/>
              </w:rPr>
              <w:t>1</w:t>
            </w:r>
            <w:r>
              <w:rPr>
                <w:color w:val="000000" w:themeColor="text1"/>
                <w:sz w:val="18"/>
                <w:szCs w:val="18"/>
              </w:rPr>
              <w:t>2</w:t>
            </w:r>
            <w:r w:rsidR="00F50E2F" w:rsidRPr="005E7A9C">
              <w:rPr>
                <w:color w:val="000000" w:themeColor="text1"/>
                <w:sz w:val="18"/>
                <w:szCs w:val="18"/>
              </w:rPr>
              <w:t>/</w:t>
            </w:r>
            <w:r>
              <w:rPr>
                <w:color w:val="000000" w:themeColor="text1"/>
                <w:sz w:val="18"/>
                <w:szCs w:val="18"/>
              </w:rPr>
              <w:t>01</w:t>
            </w:r>
          </w:p>
        </w:tc>
        <w:tc>
          <w:tcPr>
            <w:tcW w:w="1861" w:type="dxa"/>
            <w:vAlign w:val="center"/>
          </w:tcPr>
          <w:p w14:paraId="50C82B60" w14:textId="77777777" w:rsidR="00F50E2F" w:rsidRPr="005E7A9C" w:rsidRDefault="00F50E2F" w:rsidP="00F50E2F">
            <w:pPr>
              <w:ind w:right="49"/>
              <w:jc w:val="center"/>
              <w:rPr>
                <w:color w:val="000000" w:themeColor="text1"/>
                <w:sz w:val="18"/>
                <w:szCs w:val="18"/>
              </w:rPr>
            </w:pPr>
          </w:p>
        </w:tc>
        <w:tc>
          <w:tcPr>
            <w:tcW w:w="4506" w:type="dxa"/>
            <w:vAlign w:val="center"/>
          </w:tcPr>
          <w:p w14:paraId="2A34E083" w14:textId="5A82CC15" w:rsidR="00F50E2F" w:rsidRPr="005E7A9C" w:rsidRDefault="00F50E2F" w:rsidP="00F50E2F">
            <w:pPr>
              <w:ind w:right="49"/>
              <w:jc w:val="center"/>
              <w:rPr>
                <w:color w:val="000000" w:themeColor="text1"/>
                <w:sz w:val="18"/>
                <w:szCs w:val="18"/>
              </w:rPr>
            </w:pPr>
            <w:r w:rsidRPr="005E7A9C">
              <w:rPr>
                <w:color w:val="000000" w:themeColor="text1"/>
                <w:sz w:val="18"/>
                <w:szCs w:val="18"/>
              </w:rPr>
              <w:t>Documento inicial</w:t>
            </w:r>
            <w:r w:rsidR="005D03E0">
              <w:rPr>
                <w:color w:val="000000" w:themeColor="text1"/>
                <w:sz w:val="18"/>
                <w:szCs w:val="18"/>
              </w:rPr>
              <w:t>, teniendo como fuente algunos aspectos del PETI 2018 - 2022</w:t>
            </w:r>
          </w:p>
        </w:tc>
      </w:tr>
      <w:bookmarkEnd w:id="2"/>
    </w:tbl>
    <w:p w14:paraId="11AEA390" w14:textId="77777777" w:rsidR="006C1147" w:rsidRPr="005E7A9C" w:rsidRDefault="006C1147" w:rsidP="006C1147">
      <w:pPr>
        <w:spacing w:line="240" w:lineRule="auto"/>
        <w:ind w:right="51"/>
        <w:rPr>
          <w:b/>
          <w:smallCaps/>
          <w:color w:val="000000" w:themeColor="text1"/>
          <w:sz w:val="16"/>
          <w:szCs w:val="16"/>
        </w:rPr>
      </w:pPr>
    </w:p>
    <w:p w14:paraId="73C58B26" w14:textId="77777777" w:rsidR="006C1147" w:rsidRPr="005E7A9C" w:rsidRDefault="006C1147" w:rsidP="006C1147">
      <w:pPr>
        <w:ind w:right="49"/>
        <w:rPr>
          <w:b/>
          <w:smallCaps/>
          <w:color w:val="000000" w:themeColor="text1"/>
        </w:rPr>
      </w:pPr>
      <w:r w:rsidRPr="005E7A9C">
        <w:rPr>
          <w:b/>
          <w:smallCaps/>
          <w:color w:val="000000" w:themeColor="text1"/>
        </w:rPr>
        <w:t>LISTA DE DISTRIBUCIÓN</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2500"/>
        <w:gridCol w:w="3035"/>
      </w:tblGrid>
      <w:tr w:rsidR="006C1147" w:rsidRPr="005E7A9C" w14:paraId="7CC83141" w14:textId="77777777" w:rsidTr="00703B1C">
        <w:trPr>
          <w:trHeight w:val="286"/>
          <w:jc w:val="center"/>
        </w:trPr>
        <w:tc>
          <w:tcPr>
            <w:tcW w:w="2011" w:type="pct"/>
            <w:shd w:val="clear" w:color="auto" w:fill="E0E0E0"/>
            <w:vAlign w:val="center"/>
            <w:hideMark/>
          </w:tcPr>
          <w:p w14:paraId="7C7827B6" w14:textId="77777777" w:rsidR="006C1147" w:rsidRPr="005E7A9C" w:rsidRDefault="006C1147" w:rsidP="00703B1C">
            <w:pPr>
              <w:tabs>
                <w:tab w:val="center" w:pos="4252"/>
                <w:tab w:val="right" w:pos="8504"/>
              </w:tabs>
              <w:spacing w:line="240" w:lineRule="auto"/>
              <w:ind w:right="49"/>
              <w:jc w:val="center"/>
              <w:rPr>
                <w:b/>
                <w:color w:val="000000" w:themeColor="text1"/>
                <w:sz w:val="18"/>
                <w:szCs w:val="18"/>
              </w:rPr>
            </w:pPr>
            <w:r w:rsidRPr="005E7A9C">
              <w:rPr>
                <w:b/>
                <w:color w:val="000000" w:themeColor="text1"/>
                <w:sz w:val="18"/>
                <w:szCs w:val="18"/>
              </w:rPr>
              <w:t>Nombre</w:t>
            </w:r>
          </w:p>
        </w:tc>
        <w:tc>
          <w:tcPr>
            <w:tcW w:w="1350" w:type="pct"/>
            <w:shd w:val="clear" w:color="auto" w:fill="E0E0E0"/>
            <w:vAlign w:val="center"/>
            <w:hideMark/>
          </w:tcPr>
          <w:p w14:paraId="28987B83" w14:textId="77777777" w:rsidR="006C1147" w:rsidRPr="005E7A9C" w:rsidRDefault="006C1147" w:rsidP="00703B1C">
            <w:pPr>
              <w:tabs>
                <w:tab w:val="center" w:pos="4252"/>
                <w:tab w:val="right" w:pos="8504"/>
              </w:tabs>
              <w:spacing w:line="240" w:lineRule="auto"/>
              <w:ind w:right="49"/>
              <w:jc w:val="center"/>
              <w:rPr>
                <w:b/>
                <w:color w:val="000000" w:themeColor="text1"/>
                <w:sz w:val="18"/>
                <w:szCs w:val="18"/>
              </w:rPr>
            </w:pPr>
            <w:r w:rsidRPr="005E7A9C">
              <w:rPr>
                <w:b/>
                <w:color w:val="000000" w:themeColor="text1"/>
                <w:sz w:val="18"/>
                <w:szCs w:val="18"/>
              </w:rPr>
              <w:t>Cargo</w:t>
            </w:r>
          </w:p>
        </w:tc>
        <w:tc>
          <w:tcPr>
            <w:tcW w:w="1639" w:type="pct"/>
            <w:shd w:val="clear" w:color="auto" w:fill="E0E0E0"/>
            <w:vAlign w:val="center"/>
            <w:hideMark/>
          </w:tcPr>
          <w:p w14:paraId="7CC716F2" w14:textId="77777777" w:rsidR="006C1147" w:rsidRPr="005E7A9C" w:rsidRDefault="006C1147" w:rsidP="00703B1C">
            <w:pPr>
              <w:tabs>
                <w:tab w:val="center" w:pos="4252"/>
                <w:tab w:val="right" w:pos="8504"/>
              </w:tabs>
              <w:spacing w:line="240" w:lineRule="auto"/>
              <w:ind w:right="49"/>
              <w:jc w:val="center"/>
              <w:rPr>
                <w:b/>
                <w:color w:val="000000" w:themeColor="text1"/>
                <w:sz w:val="18"/>
                <w:szCs w:val="18"/>
              </w:rPr>
            </w:pPr>
            <w:r w:rsidRPr="005E7A9C">
              <w:rPr>
                <w:b/>
                <w:color w:val="000000" w:themeColor="text1"/>
                <w:sz w:val="18"/>
                <w:szCs w:val="18"/>
              </w:rPr>
              <w:t>Entidad</w:t>
            </w:r>
          </w:p>
        </w:tc>
      </w:tr>
      <w:tr w:rsidR="006C1147" w:rsidRPr="005E7A9C" w14:paraId="56AE1B76" w14:textId="77777777" w:rsidTr="00703B1C">
        <w:trPr>
          <w:trHeight w:val="404"/>
          <w:jc w:val="center"/>
        </w:trPr>
        <w:tc>
          <w:tcPr>
            <w:tcW w:w="2011" w:type="pct"/>
            <w:vAlign w:val="center"/>
          </w:tcPr>
          <w:p w14:paraId="271687D2" w14:textId="77777777" w:rsidR="006C1147" w:rsidRPr="005E7A9C" w:rsidRDefault="006C1147" w:rsidP="00703B1C">
            <w:pPr>
              <w:ind w:right="49"/>
              <w:rPr>
                <w:color w:val="000000" w:themeColor="text1"/>
                <w:sz w:val="18"/>
                <w:szCs w:val="18"/>
              </w:rPr>
            </w:pPr>
          </w:p>
        </w:tc>
        <w:tc>
          <w:tcPr>
            <w:tcW w:w="1350" w:type="pct"/>
            <w:vAlign w:val="center"/>
          </w:tcPr>
          <w:p w14:paraId="26654AD9" w14:textId="77777777" w:rsidR="006C1147" w:rsidRPr="005E7A9C" w:rsidRDefault="006C1147" w:rsidP="00703B1C">
            <w:pPr>
              <w:ind w:right="49"/>
              <w:rPr>
                <w:color w:val="000000" w:themeColor="text1"/>
                <w:sz w:val="18"/>
                <w:szCs w:val="18"/>
              </w:rPr>
            </w:pPr>
          </w:p>
        </w:tc>
        <w:tc>
          <w:tcPr>
            <w:tcW w:w="1639" w:type="pct"/>
            <w:vAlign w:val="center"/>
          </w:tcPr>
          <w:p w14:paraId="16F52C38" w14:textId="77777777" w:rsidR="006C1147" w:rsidRPr="005E7A9C" w:rsidRDefault="006C1147" w:rsidP="00703B1C">
            <w:pPr>
              <w:ind w:right="49"/>
              <w:rPr>
                <w:color w:val="000000" w:themeColor="text1"/>
                <w:sz w:val="18"/>
                <w:szCs w:val="18"/>
              </w:rPr>
            </w:pPr>
          </w:p>
        </w:tc>
      </w:tr>
    </w:tbl>
    <w:p w14:paraId="706063C4" w14:textId="77777777" w:rsidR="006C1147" w:rsidRPr="005E7A9C" w:rsidRDefault="006C1147" w:rsidP="006C1147">
      <w:pPr>
        <w:spacing w:line="240" w:lineRule="auto"/>
        <w:ind w:right="51"/>
        <w:rPr>
          <w:b/>
          <w:smallCaps/>
          <w:color w:val="000000" w:themeColor="text1"/>
          <w:sz w:val="16"/>
          <w:szCs w:val="16"/>
        </w:rPr>
      </w:pPr>
    </w:p>
    <w:p w14:paraId="3CE0579B" w14:textId="77777777" w:rsidR="006C1147" w:rsidRPr="005E7A9C" w:rsidRDefault="006C1147" w:rsidP="006C1147">
      <w:pPr>
        <w:ind w:right="49"/>
        <w:rPr>
          <w:b/>
          <w:smallCaps/>
          <w:color w:val="000000" w:themeColor="text1"/>
        </w:rPr>
      </w:pPr>
      <w:r w:rsidRPr="005E7A9C">
        <w:rPr>
          <w:b/>
          <w:smallCaps/>
          <w:color w:val="000000" w:themeColor="text1"/>
        </w:rPr>
        <w:t>TABLA DE REVISIONES</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gridCol w:w="2409"/>
        <w:gridCol w:w="3113"/>
      </w:tblGrid>
      <w:tr w:rsidR="006C1147" w:rsidRPr="005E7A9C" w14:paraId="449877B6" w14:textId="77777777" w:rsidTr="00703B1C">
        <w:trPr>
          <w:trHeight w:val="324"/>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58DA376" w14:textId="77777777" w:rsidR="006C1147" w:rsidRPr="005E7A9C" w:rsidRDefault="006C1147" w:rsidP="00703B1C">
            <w:pPr>
              <w:tabs>
                <w:tab w:val="center" w:pos="4252"/>
                <w:tab w:val="right" w:pos="8504"/>
              </w:tabs>
              <w:spacing w:line="240" w:lineRule="auto"/>
              <w:ind w:right="49"/>
              <w:jc w:val="center"/>
              <w:rPr>
                <w:b/>
                <w:color w:val="000000" w:themeColor="text1"/>
                <w:sz w:val="18"/>
                <w:szCs w:val="18"/>
              </w:rPr>
            </w:pPr>
            <w:r w:rsidRPr="005E7A9C">
              <w:rPr>
                <w:b/>
                <w:color w:val="000000" w:themeColor="text1"/>
                <w:sz w:val="18"/>
                <w:szCs w:val="18"/>
              </w:rPr>
              <w:t>Nombre del Revisor</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5C4AAA7" w14:textId="77777777" w:rsidR="006C1147" w:rsidRPr="005E7A9C" w:rsidRDefault="006C1147" w:rsidP="00703B1C">
            <w:pPr>
              <w:tabs>
                <w:tab w:val="center" w:pos="4252"/>
                <w:tab w:val="right" w:pos="8504"/>
              </w:tabs>
              <w:spacing w:line="240" w:lineRule="auto"/>
              <w:ind w:right="49"/>
              <w:jc w:val="center"/>
              <w:rPr>
                <w:b/>
                <w:color w:val="000000" w:themeColor="text1"/>
                <w:sz w:val="18"/>
                <w:szCs w:val="18"/>
              </w:rPr>
            </w:pPr>
            <w:r w:rsidRPr="005E7A9C">
              <w:rPr>
                <w:b/>
                <w:color w:val="000000" w:themeColor="text1"/>
                <w:sz w:val="18"/>
                <w:szCs w:val="18"/>
              </w:rPr>
              <w:t>Rol</w:t>
            </w:r>
          </w:p>
        </w:tc>
        <w:tc>
          <w:tcPr>
            <w:tcW w:w="31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4D398C5" w14:textId="77777777" w:rsidR="006C1147" w:rsidRPr="005E7A9C" w:rsidRDefault="006C1147" w:rsidP="00703B1C">
            <w:pPr>
              <w:tabs>
                <w:tab w:val="center" w:pos="4252"/>
                <w:tab w:val="right" w:pos="8504"/>
              </w:tabs>
              <w:spacing w:line="240" w:lineRule="auto"/>
              <w:ind w:right="49"/>
              <w:jc w:val="center"/>
              <w:rPr>
                <w:b/>
                <w:color w:val="000000" w:themeColor="text1"/>
                <w:sz w:val="18"/>
                <w:szCs w:val="18"/>
              </w:rPr>
            </w:pPr>
            <w:r w:rsidRPr="005E7A9C">
              <w:rPr>
                <w:b/>
                <w:color w:val="000000" w:themeColor="text1"/>
                <w:sz w:val="18"/>
                <w:szCs w:val="18"/>
              </w:rPr>
              <w:t>Firma</w:t>
            </w:r>
          </w:p>
        </w:tc>
      </w:tr>
      <w:tr w:rsidR="00AC7AAD" w:rsidRPr="005E7A9C" w14:paraId="1D87F2DD" w14:textId="77777777" w:rsidTr="00703B1C">
        <w:trPr>
          <w:trHeight w:val="555"/>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28355929" w14:textId="51CC7337" w:rsidR="00AC7AAD" w:rsidRPr="005E7A9C" w:rsidRDefault="00AC7AAD" w:rsidP="00703B1C">
            <w:pPr>
              <w:tabs>
                <w:tab w:val="center" w:pos="4252"/>
                <w:tab w:val="right" w:pos="8504"/>
              </w:tabs>
              <w:spacing w:line="240" w:lineRule="auto"/>
              <w:ind w:right="49"/>
              <w:jc w:val="center"/>
              <w:rPr>
                <w:color w:val="000000" w:themeColor="text1"/>
              </w:rPr>
            </w:pPr>
            <w:r w:rsidRPr="005E7A9C">
              <w:rPr>
                <w:color w:val="000000" w:themeColor="text1"/>
                <w:lang w:val="es-PE" w:eastAsia="es-PE"/>
              </w:rPr>
              <w:t>Guillermo Antonio Gómez Bolaños</w:t>
            </w:r>
          </w:p>
        </w:tc>
        <w:tc>
          <w:tcPr>
            <w:tcW w:w="2409" w:type="dxa"/>
            <w:tcBorders>
              <w:top w:val="single" w:sz="4" w:space="0" w:color="000000"/>
              <w:left w:val="single" w:sz="4" w:space="0" w:color="000000"/>
              <w:bottom w:val="single" w:sz="4" w:space="0" w:color="000000"/>
              <w:right w:val="single" w:sz="4" w:space="0" w:color="000000"/>
            </w:tcBorders>
            <w:vAlign w:val="center"/>
          </w:tcPr>
          <w:p w14:paraId="21AA3DC8" w14:textId="0CEEB5F8" w:rsidR="00AC7AAD" w:rsidRPr="005E7A9C" w:rsidRDefault="00AC7AAD" w:rsidP="00703B1C">
            <w:pPr>
              <w:spacing w:line="240" w:lineRule="auto"/>
              <w:ind w:right="49"/>
              <w:jc w:val="center"/>
              <w:rPr>
                <w:color w:val="000000" w:themeColor="text1"/>
              </w:rPr>
            </w:pPr>
            <w:r w:rsidRPr="005E7A9C">
              <w:rPr>
                <w:color w:val="000000" w:themeColor="text1"/>
                <w:sz w:val="18"/>
                <w:szCs w:val="18"/>
              </w:rPr>
              <w:t>Contratista</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30EE584" w14:textId="77777777" w:rsidR="00AC7AAD" w:rsidRPr="005E7A9C" w:rsidRDefault="00AC7AAD" w:rsidP="00703B1C">
            <w:pPr>
              <w:ind w:right="49"/>
              <w:jc w:val="center"/>
              <w:rPr>
                <w:color w:val="000000" w:themeColor="text1"/>
              </w:rPr>
            </w:pPr>
          </w:p>
        </w:tc>
      </w:tr>
    </w:tbl>
    <w:p w14:paraId="5579E243" w14:textId="77777777" w:rsidR="006C1147" w:rsidRPr="005E7A9C" w:rsidRDefault="006C1147" w:rsidP="006C1147">
      <w:pPr>
        <w:spacing w:line="240" w:lineRule="auto"/>
        <w:ind w:right="51"/>
        <w:rPr>
          <w:b/>
          <w:smallCaps/>
          <w:color w:val="000000" w:themeColor="text1"/>
          <w:sz w:val="16"/>
          <w:szCs w:val="16"/>
        </w:rPr>
      </w:pPr>
    </w:p>
    <w:p w14:paraId="3FEA1316" w14:textId="77777777" w:rsidR="006C1147" w:rsidRPr="005E7A9C" w:rsidRDefault="006C1147" w:rsidP="006C1147">
      <w:pPr>
        <w:ind w:right="49"/>
        <w:rPr>
          <w:b/>
          <w:smallCaps/>
          <w:color w:val="000000" w:themeColor="text1"/>
        </w:rPr>
      </w:pPr>
      <w:r w:rsidRPr="005E7A9C">
        <w:rPr>
          <w:b/>
          <w:smallCaps/>
          <w:color w:val="000000" w:themeColor="text1"/>
        </w:rPr>
        <w:t>TABLA DE APROBACIONES</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3823"/>
        <w:gridCol w:w="2409"/>
        <w:gridCol w:w="3068"/>
      </w:tblGrid>
      <w:tr w:rsidR="006C1147" w:rsidRPr="005E7A9C" w14:paraId="59AC0C47" w14:textId="77777777" w:rsidTr="00703B1C">
        <w:trPr>
          <w:cantSplit/>
          <w:trHeight w:val="166"/>
          <w:jc w:val="center"/>
        </w:trPr>
        <w:tc>
          <w:tcPr>
            <w:tcW w:w="3823" w:type="dxa"/>
            <w:shd w:val="clear" w:color="auto" w:fill="F2F2F2" w:themeFill="background1" w:themeFillShade="F2"/>
            <w:vAlign w:val="center"/>
            <w:hideMark/>
          </w:tcPr>
          <w:p w14:paraId="11EAF84E" w14:textId="77777777" w:rsidR="006C1147" w:rsidRPr="005E7A9C" w:rsidRDefault="006C1147" w:rsidP="00703B1C">
            <w:pPr>
              <w:pStyle w:val="BodyText"/>
              <w:spacing w:before="0"/>
              <w:ind w:right="51"/>
              <w:jc w:val="center"/>
              <w:rPr>
                <w:rFonts w:ascii="Arial" w:eastAsia="Times New Roman" w:hAnsi="Arial" w:cs="Arial"/>
                <w:b/>
                <w:color w:val="000000" w:themeColor="text1"/>
                <w:sz w:val="18"/>
                <w:szCs w:val="18"/>
                <w:lang w:val="es-CO"/>
              </w:rPr>
            </w:pPr>
            <w:r w:rsidRPr="005E7A9C">
              <w:rPr>
                <w:rFonts w:ascii="Arial" w:hAnsi="Arial" w:cs="Arial"/>
                <w:b/>
                <w:color w:val="000000" w:themeColor="text1"/>
                <w:sz w:val="18"/>
                <w:szCs w:val="18"/>
                <w:lang w:val="es-CO"/>
              </w:rPr>
              <w:t>Nombre del Aprobador</w:t>
            </w:r>
          </w:p>
        </w:tc>
        <w:tc>
          <w:tcPr>
            <w:tcW w:w="2409" w:type="dxa"/>
            <w:shd w:val="clear" w:color="auto" w:fill="F2F2F2" w:themeFill="background1" w:themeFillShade="F2"/>
            <w:vAlign w:val="center"/>
            <w:hideMark/>
          </w:tcPr>
          <w:p w14:paraId="7E447C7C" w14:textId="77777777" w:rsidR="006C1147" w:rsidRPr="005E7A9C" w:rsidRDefault="006C1147" w:rsidP="00703B1C">
            <w:pPr>
              <w:pStyle w:val="BodyText"/>
              <w:spacing w:before="0"/>
              <w:ind w:right="51"/>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Rol</w:t>
            </w:r>
          </w:p>
        </w:tc>
        <w:tc>
          <w:tcPr>
            <w:tcW w:w="3068" w:type="dxa"/>
            <w:shd w:val="clear" w:color="auto" w:fill="F2F2F2" w:themeFill="background1" w:themeFillShade="F2"/>
            <w:vAlign w:val="center"/>
            <w:hideMark/>
          </w:tcPr>
          <w:p w14:paraId="24688B13" w14:textId="77777777" w:rsidR="006C1147" w:rsidRPr="005E7A9C" w:rsidRDefault="006C1147" w:rsidP="00703B1C">
            <w:pPr>
              <w:pStyle w:val="BodyText"/>
              <w:spacing w:before="0"/>
              <w:ind w:right="51"/>
              <w:jc w:val="center"/>
              <w:rPr>
                <w:rFonts w:ascii="Arial" w:hAnsi="Arial" w:cs="Arial"/>
                <w:b/>
                <w:color w:val="000000" w:themeColor="text1"/>
                <w:sz w:val="18"/>
                <w:szCs w:val="18"/>
                <w:lang w:val="es-CO"/>
              </w:rPr>
            </w:pPr>
            <w:r w:rsidRPr="005E7A9C">
              <w:rPr>
                <w:rFonts w:ascii="Arial" w:hAnsi="Arial" w:cs="Arial"/>
                <w:b/>
                <w:color w:val="000000" w:themeColor="text1"/>
                <w:sz w:val="18"/>
                <w:szCs w:val="18"/>
                <w:lang w:val="es-CO"/>
              </w:rPr>
              <w:t>Firma</w:t>
            </w:r>
          </w:p>
        </w:tc>
      </w:tr>
      <w:tr w:rsidR="006C1147" w:rsidRPr="005E7A9C" w14:paraId="1287B852" w14:textId="77777777" w:rsidTr="00703B1C">
        <w:trPr>
          <w:cantSplit/>
          <w:trHeight w:val="735"/>
          <w:jc w:val="center"/>
        </w:trPr>
        <w:tc>
          <w:tcPr>
            <w:tcW w:w="3823" w:type="dxa"/>
            <w:vAlign w:val="center"/>
          </w:tcPr>
          <w:p w14:paraId="385FD85C" w14:textId="4D6BF985" w:rsidR="006C1147" w:rsidRPr="005E7A9C" w:rsidRDefault="00FC210F" w:rsidP="00703B1C">
            <w:pPr>
              <w:tabs>
                <w:tab w:val="center" w:pos="4252"/>
                <w:tab w:val="right" w:pos="8504"/>
              </w:tabs>
              <w:spacing w:line="240" w:lineRule="auto"/>
              <w:ind w:right="49"/>
              <w:jc w:val="center"/>
              <w:rPr>
                <w:color w:val="000000" w:themeColor="text1"/>
                <w:lang w:val="es-PE" w:eastAsia="es-PE"/>
              </w:rPr>
            </w:pPr>
            <w:r w:rsidRPr="00FC210F">
              <w:rPr>
                <w:color w:val="000000" w:themeColor="text1"/>
                <w:lang w:val="es-PE" w:eastAsia="es-PE"/>
              </w:rPr>
              <w:t>Perla Yadira Rojas Martinez</w:t>
            </w:r>
          </w:p>
        </w:tc>
        <w:tc>
          <w:tcPr>
            <w:tcW w:w="2409" w:type="dxa"/>
            <w:vAlign w:val="center"/>
          </w:tcPr>
          <w:p w14:paraId="4FFC0FB9" w14:textId="5A28EC85" w:rsidR="006C1147" w:rsidRPr="005E7A9C" w:rsidRDefault="00AC7AAD" w:rsidP="00703B1C">
            <w:pPr>
              <w:tabs>
                <w:tab w:val="center" w:pos="4252"/>
                <w:tab w:val="right" w:pos="8504"/>
              </w:tabs>
              <w:spacing w:line="240" w:lineRule="auto"/>
              <w:ind w:right="49"/>
              <w:jc w:val="center"/>
              <w:rPr>
                <w:color w:val="000000" w:themeColor="text1"/>
                <w:lang w:val="es-PE" w:eastAsia="es-PE"/>
              </w:rPr>
            </w:pPr>
            <w:r w:rsidRPr="00AC7AAD">
              <w:rPr>
                <w:color w:val="000000" w:themeColor="text1"/>
                <w:lang w:val="es-PE" w:eastAsia="es-PE"/>
              </w:rPr>
              <w:t>Director</w:t>
            </w:r>
            <w:r w:rsidR="00FC210F">
              <w:rPr>
                <w:color w:val="000000" w:themeColor="text1"/>
                <w:lang w:val="es-PE" w:eastAsia="es-PE"/>
              </w:rPr>
              <w:t>a</w:t>
            </w:r>
            <w:r w:rsidRPr="00AC7AAD">
              <w:rPr>
                <w:color w:val="000000" w:themeColor="text1"/>
                <w:lang w:val="es-PE" w:eastAsia="es-PE"/>
              </w:rPr>
              <w:t xml:space="preserve"> Tecnologías de la Información y </w:t>
            </w:r>
            <w:r>
              <w:rPr>
                <w:color w:val="000000" w:themeColor="text1"/>
                <w:lang w:val="es-PE" w:eastAsia="es-PE"/>
              </w:rPr>
              <w:t>C</w:t>
            </w:r>
            <w:r w:rsidRPr="00AC7AAD">
              <w:rPr>
                <w:color w:val="000000" w:themeColor="text1"/>
                <w:lang w:val="es-PE" w:eastAsia="es-PE"/>
              </w:rPr>
              <w:t>omunicaciones</w:t>
            </w:r>
          </w:p>
        </w:tc>
        <w:tc>
          <w:tcPr>
            <w:tcW w:w="3068" w:type="dxa"/>
            <w:vAlign w:val="center"/>
            <w:hideMark/>
          </w:tcPr>
          <w:p w14:paraId="13F3FEEE" w14:textId="77777777" w:rsidR="006C1147" w:rsidRPr="005E7A9C" w:rsidRDefault="006C1147" w:rsidP="00703B1C">
            <w:pPr>
              <w:pStyle w:val="BodyText"/>
              <w:spacing w:before="0" w:line="360" w:lineRule="auto"/>
              <w:ind w:right="49"/>
              <w:jc w:val="center"/>
              <w:rPr>
                <w:rFonts w:ascii="Arial" w:hAnsi="Arial" w:cs="Arial"/>
                <w:color w:val="000000" w:themeColor="text1"/>
                <w:lang w:val="es-CO"/>
              </w:rPr>
            </w:pPr>
          </w:p>
        </w:tc>
      </w:tr>
    </w:tbl>
    <w:p w14:paraId="7BB6DCAE" w14:textId="77777777" w:rsidR="006C1147" w:rsidRPr="005E7A9C" w:rsidRDefault="006C1147" w:rsidP="006C1147">
      <w:pPr>
        <w:ind w:right="49"/>
      </w:pPr>
    </w:p>
    <w:p w14:paraId="313CF693" w14:textId="77777777" w:rsidR="006C1147" w:rsidRPr="005E7A9C" w:rsidRDefault="006C1147" w:rsidP="006C1147">
      <w:pPr>
        <w:rPr>
          <w:b/>
          <w:i/>
          <w:iCs/>
          <w:smallCaps/>
          <w:color w:val="000000" w:themeColor="text1"/>
          <w:sz w:val="28"/>
          <w:szCs w:val="28"/>
        </w:rPr>
      </w:pPr>
      <w:r w:rsidRPr="005E7A9C">
        <w:rPr>
          <w:b/>
          <w:i/>
          <w:iCs/>
          <w:smallCaps/>
          <w:color w:val="000000" w:themeColor="text1"/>
          <w:sz w:val="28"/>
          <w:szCs w:val="28"/>
        </w:rPr>
        <w:br w:type="page"/>
      </w:r>
    </w:p>
    <w:p w14:paraId="0ACC2685" w14:textId="77777777" w:rsidR="006C1147" w:rsidRPr="005E7A9C" w:rsidRDefault="006C1147" w:rsidP="006C1147">
      <w:pPr>
        <w:tabs>
          <w:tab w:val="left" w:pos="709"/>
        </w:tabs>
        <w:spacing w:line="240" w:lineRule="auto"/>
        <w:ind w:right="49"/>
        <w:jc w:val="center"/>
        <w:rPr>
          <w:b/>
          <w:i/>
          <w:iCs/>
          <w:smallCaps/>
          <w:color w:val="000000" w:themeColor="text1"/>
          <w:sz w:val="28"/>
          <w:szCs w:val="28"/>
        </w:rPr>
      </w:pPr>
      <w:r w:rsidRPr="005E7A9C">
        <w:rPr>
          <w:b/>
          <w:i/>
          <w:iCs/>
          <w:smallCaps/>
          <w:color w:val="000000" w:themeColor="text1"/>
          <w:sz w:val="28"/>
          <w:szCs w:val="28"/>
        </w:rPr>
        <w:lastRenderedPageBreak/>
        <w:t>TABLA DE CONTENIDO</w:t>
      </w:r>
    </w:p>
    <w:p w14:paraId="54EE69DF" w14:textId="77777777" w:rsidR="006C1147" w:rsidRPr="005E7A9C" w:rsidRDefault="006C1147" w:rsidP="006C1147">
      <w:pPr>
        <w:tabs>
          <w:tab w:val="left" w:pos="709"/>
        </w:tabs>
        <w:spacing w:line="240" w:lineRule="auto"/>
        <w:ind w:right="49"/>
        <w:jc w:val="center"/>
        <w:rPr>
          <w:b/>
          <w:i/>
          <w:iCs/>
          <w:smallCaps/>
          <w:color w:val="000000" w:themeColor="text1"/>
          <w:sz w:val="28"/>
          <w:szCs w:val="28"/>
        </w:rPr>
      </w:pPr>
    </w:p>
    <w:p w14:paraId="59607AA2" w14:textId="77777777" w:rsidR="006C1147" w:rsidRPr="005E7A9C" w:rsidRDefault="006C1147" w:rsidP="006C1147">
      <w:pPr>
        <w:tabs>
          <w:tab w:val="left" w:pos="709"/>
        </w:tabs>
        <w:spacing w:line="240" w:lineRule="auto"/>
        <w:ind w:right="49"/>
        <w:jc w:val="left"/>
        <w:rPr>
          <w:b/>
          <w:i/>
          <w:iCs/>
          <w:smallCaps/>
          <w:color w:val="FF0000"/>
        </w:rPr>
      </w:pPr>
    </w:p>
    <w:sdt>
      <w:sdtPr>
        <w:rPr>
          <w:rFonts w:ascii="Arial" w:hAnsi="Arial"/>
          <w:b w:val="0"/>
          <w:bCs w:val="0"/>
          <w:sz w:val="16"/>
          <w:szCs w:val="16"/>
        </w:rPr>
        <w:id w:val="-1235627787"/>
        <w:docPartObj>
          <w:docPartGallery w:val="Table of Contents"/>
          <w:docPartUnique/>
        </w:docPartObj>
      </w:sdtPr>
      <w:sdtEndPr/>
      <w:sdtContent>
        <w:p w14:paraId="5E7D8C2B" w14:textId="1BA75404" w:rsidR="00181833" w:rsidRDefault="006C1147">
          <w:pPr>
            <w:pStyle w:val="TOC1"/>
            <w:rPr>
              <w:rFonts w:eastAsiaTheme="minorEastAsia" w:cstheme="minorBidi"/>
              <w:b w:val="0"/>
              <w:bCs w:val="0"/>
              <w:caps w:val="0"/>
              <w:noProof/>
              <w:sz w:val="22"/>
              <w:szCs w:val="22"/>
            </w:rPr>
          </w:pPr>
          <w:r w:rsidRPr="006C1147">
            <w:rPr>
              <w:rFonts w:ascii="Arial" w:hAnsi="Arial"/>
              <w:b w:val="0"/>
              <w:bCs w:val="0"/>
              <w:i/>
              <w:iCs/>
              <w:sz w:val="16"/>
              <w:szCs w:val="16"/>
            </w:rPr>
            <w:fldChar w:fldCharType="begin"/>
          </w:r>
          <w:r w:rsidRPr="006C1147">
            <w:rPr>
              <w:rFonts w:ascii="Arial" w:hAnsi="Arial"/>
              <w:b w:val="0"/>
              <w:bCs w:val="0"/>
              <w:i/>
              <w:iCs/>
              <w:sz w:val="16"/>
              <w:szCs w:val="16"/>
            </w:rPr>
            <w:instrText xml:space="preserve"> TOC \o "1-6" \h \z \u </w:instrText>
          </w:r>
          <w:r w:rsidRPr="006C1147">
            <w:rPr>
              <w:rFonts w:ascii="Arial" w:hAnsi="Arial"/>
              <w:b w:val="0"/>
              <w:bCs w:val="0"/>
              <w:i/>
              <w:iCs/>
              <w:sz w:val="16"/>
              <w:szCs w:val="16"/>
            </w:rPr>
            <w:fldChar w:fldCharType="separate"/>
          </w:r>
          <w:hyperlink w:anchor="_Toc123099909" w:history="1">
            <w:r w:rsidR="00181833" w:rsidRPr="00BB2F0C">
              <w:rPr>
                <w:rStyle w:val="Hyperlink"/>
                <w:rFonts w:ascii="Arial" w:hAnsi="Arial"/>
                <w:noProof/>
              </w:rPr>
              <w:t>1.</w:t>
            </w:r>
            <w:r w:rsidR="00181833">
              <w:rPr>
                <w:rFonts w:eastAsiaTheme="minorEastAsia" w:cstheme="minorBidi"/>
                <w:b w:val="0"/>
                <w:bCs w:val="0"/>
                <w:caps w:val="0"/>
                <w:noProof/>
                <w:sz w:val="22"/>
                <w:szCs w:val="22"/>
              </w:rPr>
              <w:tab/>
            </w:r>
            <w:r w:rsidR="00181833" w:rsidRPr="00BB2F0C">
              <w:rPr>
                <w:rStyle w:val="Hyperlink"/>
                <w:rFonts w:ascii="Arial" w:hAnsi="Arial"/>
                <w:noProof/>
              </w:rPr>
              <w:t>OBJETIVO</w:t>
            </w:r>
            <w:r w:rsidR="00181833">
              <w:rPr>
                <w:noProof/>
                <w:webHidden/>
              </w:rPr>
              <w:tab/>
            </w:r>
            <w:r w:rsidR="00181833">
              <w:rPr>
                <w:noProof/>
                <w:webHidden/>
              </w:rPr>
              <w:fldChar w:fldCharType="begin"/>
            </w:r>
            <w:r w:rsidR="00181833">
              <w:rPr>
                <w:noProof/>
                <w:webHidden/>
              </w:rPr>
              <w:instrText xml:space="preserve"> PAGEREF _Toc123099909 \h </w:instrText>
            </w:r>
            <w:r w:rsidR="00181833">
              <w:rPr>
                <w:noProof/>
                <w:webHidden/>
              </w:rPr>
            </w:r>
            <w:r w:rsidR="00181833">
              <w:rPr>
                <w:noProof/>
                <w:webHidden/>
              </w:rPr>
              <w:fldChar w:fldCharType="separate"/>
            </w:r>
            <w:r w:rsidR="00181833">
              <w:rPr>
                <w:noProof/>
                <w:webHidden/>
              </w:rPr>
              <w:t>8</w:t>
            </w:r>
            <w:r w:rsidR="00181833">
              <w:rPr>
                <w:noProof/>
                <w:webHidden/>
              </w:rPr>
              <w:fldChar w:fldCharType="end"/>
            </w:r>
          </w:hyperlink>
        </w:p>
        <w:p w14:paraId="11772AE9" w14:textId="3587C244" w:rsidR="00181833" w:rsidRDefault="00181833">
          <w:pPr>
            <w:pStyle w:val="TOC1"/>
            <w:rPr>
              <w:rFonts w:eastAsiaTheme="minorEastAsia" w:cstheme="minorBidi"/>
              <w:b w:val="0"/>
              <w:bCs w:val="0"/>
              <w:caps w:val="0"/>
              <w:noProof/>
              <w:sz w:val="22"/>
              <w:szCs w:val="22"/>
            </w:rPr>
          </w:pPr>
          <w:hyperlink w:anchor="_Toc123099910" w:history="1">
            <w:r w:rsidRPr="00BB2F0C">
              <w:rPr>
                <w:rStyle w:val="Hyperlink"/>
                <w:rFonts w:ascii="Arial" w:hAnsi="Arial"/>
                <w:noProof/>
              </w:rPr>
              <w:t>2.</w:t>
            </w:r>
            <w:r>
              <w:rPr>
                <w:rFonts w:eastAsiaTheme="minorEastAsia" w:cstheme="minorBidi"/>
                <w:b w:val="0"/>
                <w:bCs w:val="0"/>
                <w:caps w:val="0"/>
                <w:noProof/>
                <w:sz w:val="22"/>
                <w:szCs w:val="22"/>
              </w:rPr>
              <w:tab/>
            </w:r>
            <w:r w:rsidRPr="00BB2F0C">
              <w:rPr>
                <w:rStyle w:val="Hyperlink"/>
                <w:rFonts w:ascii="Arial" w:hAnsi="Arial"/>
                <w:noProof/>
              </w:rPr>
              <w:t>ALCANCE</w:t>
            </w:r>
            <w:r>
              <w:rPr>
                <w:noProof/>
                <w:webHidden/>
              </w:rPr>
              <w:tab/>
            </w:r>
            <w:r>
              <w:rPr>
                <w:noProof/>
                <w:webHidden/>
              </w:rPr>
              <w:fldChar w:fldCharType="begin"/>
            </w:r>
            <w:r>
              <w:rPr>
                <w:noProof/>
                <w:webHidden/>
              </w:rPr>
              <w:instrText xml:space="preserve"> PAGEREF _Toc123099910 \h </w:instrText>
            </w:r>
            <w:r>
              <w:rPr>
                <w:noProof/>
                <w:webHidden/>
              </w:rPr>
            </w:r>
            <w:r>
              <w:rPr>
                <w:noProof/>
                <w:webHidden/>
              </w:rPr>
              <w:fldChar w:fldCharType="separate"/>
            </w:r>
            <w:r>
              <w:rPr>
                <w:noProof/>
                <w:webHidden/>
              </w:rPr>
              <w:t>8</w:t>
            </w:r>
            <w:r>
              <w:rPr>
                <w:noProof/>
                <w:webHidden/>
              </w:rPr>
              <w:fldChar w:fldCharType="end"/>
            </w:r>
          </w:hyperlink>
        </w:p>
        <w:p w14:paraId="23B5E598" w14:textId="6724557D" w:rsidR="00181833" w:rsidRDefault="00181833">
          <w:pPr>
            <w:pStyle w:val="TOC1"/>
            <w:rPr>
              <w:rFonts w:eastAsiaTheme="minorEastAsia" w:cstheme="minorBidi"/>
              <w:b w:val="0"/>
              <w:bCs w:val="0"/>
              <w:caps w:val="0"/>
              <w:noProof/>
              <w:sz w:val="22"/>
              <w:szCs w:val="22"/>
            </w:rPr>
          </w:pPr>
          <w:hyperlink w:anchor="_Toc123099911" w:history="1">
            <w:r w:rsidRPr="00BB2F0C">
              <w:rPr>
                <w:rStyle w:val="Hyperlink"/>
                <w:rFonts w:ascii="Arial" w:hAnsi="Arial"/>
                <w:noProof/>
              </w:rPr>
              <w:t>3.</w:t>
            </w:r>
            <w:r>
              <w:rPr>
                <w:rFonts w:eastAsiaTheme="minorEastAsia" w:cstheme="minorBidi"/>
                <w:b w:val="0"/>
                <w:bCs w:val="0"/>
                <w:caps w:val="0"/>
                <w:noProof/>
                <w:sz w:val="22"/>
                <w:szCs w:val="22"/>
              </w:rPr>
              <w:tab/>
            </w:r>
            <w:r w:rsidRPr="00BB2F0C">
              <w:rPr>
                <w:rStyle w:val="Hyperlink"/>
                <w:rFonts w:ascii="Arial" w:hAnsi="Arial"/>
                <w:noProof/>
              </w:rPr>
              <w:t>MARCO NORMATIVO</w:t>
            </w:r>
            <w:r>
              <w:rPr>
                <w:noProof/>
                <w:webHidden/>
              </w:rPr>
              <w:tab/>
            </w:r>
            <w:r>
              <w:rPr>
                <w:noProof/>
                <w:webHidden/>
              </w:rPr>
              <w:fldChar w:fldCharType="begin"/>
            </w:r>
            <w:r>
              <w:rPr>
                <w:noProof/>
                <w:webHidden/>
              </w:rPr>
              <w:instrText xml:space="preserve"> PAGEREF _Toc123099911 \h </w:instrText>
            </w:r>
            <w:r>
              <w:rPr>
                <w:noProof/>
                <w:webHidden/>
              </w:rPr>
            </w:r>
            <w:r>
              <w:rPr>
                <w:noProof/>
                <w:webHidden/>
              </w:rPr>
              <w:fldChar w:fldCharType="separate"/>
            </w:r>
            <w:r>
              <w:rPr>
                <w:noProof/>
                <w:webHidden/>
              </w:rPr>
              <w:t>8</w:t>
            </w:r>
            <w:r>
              <w:rPr>
                <w:noProof/>
                <w:webHidden/>
              </w:rPr>
              <w:fldChar w:fldCharType="end"/>
            </w:r>
          </w:hyperlink>
        </w:p>
        <w:p w14:paraId="1435AD7F" w14:textId="594892A6" w:rsidR="00181833" w:rsidRDefault="00181833">
          <w:pPr>
            <w:pStyle w:val="TOC2"/>
            <w:tabs>
              <w:tab w:val="left" w:pos="800"/>
              <w:tab w:val="right" w:leader="dot" w:pos="8828"/>
            </w:tabs>
            <w:rPr>
              <w:rFonts w:eastAsiaTheme="minorEastAsia" w:cstheme="minorBidi"/>
              <w:smallCaps w:val="0"/>
              <w:noProof/>
              <w:sz w:val="22"/>
              <w:szCs w:val="22"/>
            </w:rPr>
          </w:pPr>
          <w:hyperlink w:anchor="_Toc123099912" w:history="1">
            <w:r w:rsidRPr="00BB2F0C">
              <w:rPr>
                <w:rStyle w:val="Hyperlink"/>
                <w:rFonts w:ascii="Arial" w:hAnsi="Arial"/>
                <w:b/>
                <w:noProof/>
              </w:rPr>
              <w:t>3.1</w:t>
            </w:r>
            <w:r>
              <w:rPr>
                <w:rFonts w:eastAsiaTheme="minorEastAsia" w:cstheme="minorBidi"/>
                <w:smallCaps w:val="0"/>
                <w:noProof/>
                <w:sz w:val="22"/>
                <w:szCs w:val="22"/>
              </w:rPr>
              <w:tab/>
            </w:r>
            <w:r w:rsidRPr="00BB2F0C">
              <w:rPr>
                <w:rStyle w:val="Hyperlink"/>
                <w:rFonts w:ascii="Arial" w:hAnsi="Arial"/>
                <w:b/>
                <w:noProof/>
              </w:rPr>
              <w:t>Política Nacional Gobierno Digital para el Estado Colombiano</w:t>
            </w:r>
            <w:r>
              <w:rPr>
                <w:noProof/>
                <w:webHidden/>
              </w:rPr>
              <w:tab/>
            </w:r>
            <w:r>
              <w:rPr>
                <w:noProof/>
                <w:webHidden/>
              </w:rPr>
              <w:fldChar w:fldCharType="begin"/>
            </w:r>
            <w:r>
              <w:rPr>
                <w:noProof/>
                <w:webHidden/>
              </w:rPr>
              <w:instrText xml:space="preserve"> PAGEREF _Toc123099912 \h </w:instrText>
            </w:r>
            <w:r>
              <w:rPr>
                <w:noProof/>
                <w:webHidden/>
              </w:rPr>
            </w:r>
            <w:r>
              <w:rPr>
                <w:noProof/>
                <w:webHidden/>
              </w:rPr>
              <w:fldChar w:fldCharType="separate"/>
            </w:r>
            <w:r>
              <w:rPr>
                <w:noProof/>
                <w:webHidden/>
              </w:rPr>
              <w:t>13</w:t>
            </w:r>
            <w:r>
              <w:rPr>
                <w:noProof/>
                <w:webHidden/>
              </w:rPr>
              <w:fldChar w:fldCharType="end"/>
            </w:r>
          </w:hyperlink>
        </w:p>
        <w:p w14:paraId="6A4D9A3B" w14:textId="6D7F546A" w:rsidR="00181833" w:rsidRDefault="00181833">
          <w:pPr>
            <w:pStyle w:val="TOC2"/>
            <w:tabs>
              <w:tab w:val="left" w:pos="800"/>
              <w:tab w:val="right" w:leader="dot" w:pos="8828"/>
            </w:tabs>
            <w:rPr>
              <w:rFonts w:eastAsiaTheme="minorEastAsia" w:cstheme="minorBidi"/>
              <w:smallCaps w:val="0"/>
              <w:noProof/>
              <w:sz w:val="22"/>
              <w:szCs w:val="22"/>
            </w:rPr>
          </w:pPr>
          <w:hyperlink w:anchor="_Toc123099913" w:history="1">
            <w:r w:rsidRPr="00BB2F0C">
              <w:rPr>
                <w:rStyle w:val="Hyperlink"/>
                <w:rFonts w:ascii="Arial" w:hAnsi="Arial"/>
                <w:b/>
                <w:noProof/>
              </w:rPr>
              <w:t>3.2</w:t>
            </w:r>
            <w:r>
              <w:rPr>
                <w:rFonts w:eastAsiaTheme="minorEastAsia" w:cstheme="minorBidi"/>
                <w:smallCaps w:val="0"/>
                <w:noProof/>
                <w:sz w:val="22"/>
                <w:szCs w:val="22"/>
              </w:rPr>
              <w:tab/>
            </w:r>
            <w:r w:rsidRPr="00BB2F0C">
              <w:rPr>
                <w:rStyle w:val="Hyperlink"/>
                <w:rFonts w:ascii="Arial" w:hAnsi="Arial"/>
                <w:b/>
                <w:noProof/>
              </w:rPr>
              <w:t>OCDE para Colombia</w:t>
            </w:r>
            <w:r>
              <w:rPr>
                <w:noProof/>
                <w:webHidden/>
              </w:rPr>
              <w:tab/>
            </w:r>
            <w:r>
              <w:rPr>
                <w:noProof/>
                <w:webHidden/>
              </w:rPr>
              <w:fldChar w:fldCharType="begin"/>
            </w:r>
            <w:r>
              <w:rPr>
                <w:noProof/>
                <w:webHidden/>
              </w:rPr>
              <w:instrText xml:space="preserve"> PAGEREF _Toc123099913 \h </w:instrText>
            </w:r>
            <w:r>
              <w:rPr>
                <w:noProof/>
                <w:webHidden/>
              </w:rPr>
            </w:r>
            <w:r>
              <w:rPr>
                <w:noProof/>
                <w:webHidden/>
              </w:rPr>
              <w:fldChar w:fldCharType="separate"/>
            </w:r>
            <w:r>
              <w:rPr>
                <w:noProof/>
                <w:webHidden/>
              </w:rPr>
              <w:t>17</w:t>
            </w:r>
            <w:r>
              <w:rPr>
                <w:noProof/>
                <w:webHidden/>
              </w:rPr>
              <w:fldChar w:fldCharType="end"/>
            </w:r>
          </w:hyperlink>
        </w:p>
        <w:p w14:paraId="3E22B302" w14:textId="5B2D0E00" w:rsidR="00181833" w:rsidRDefault="00181833">
          <w:pPr>
            <w:pStyle w:val="TOC2"/>
            <w:tabs>
              <w:tab w:val="left" w:pos="800"/>
              <w:tab w:val="right" w:leader="dot" w:pos="8828"/>
            </w:tabs>
            <w:rPr>
              <w:rFonts w:eastAsiaTheme="minorEastAsia" w:cstheme="minorBidi"/>
              <w:smallCaps w:val="0"/>
              <w:noProof/>
              <w:sz w:val="22"/>
              <w:szCs w:val="22"/>
            </w:rPr>
          </w:pPr>
          <w:hyperlink w:anchor="_Toc123099914" w:history="1">
            <w:r w:rsidRPr="00BB2F0C">
              <w:rPr>
                <w:rStyle w:val="Hyperlink"/>
                <w:rFonts w:ascii="Arial" w:hAnsi="Arial"/>
                <w:b/>
                <w:noProof/>
              </w:rPr>
              <w:t>3.3</w:t>
            </w:r>
            <w:r>
              <w:rPr>
                <w:rFonts w:eastAsiaTheme="minorEastAsia" w:cstheme="minorBidi"/>
                <w:smallCaps w:val="0"/>
                <w:noProof/>
                <w:sz w:val="22"/>
                <w:szCs w:val="22"/>
              </w:rPr>
              <w:tab/>
            </w:r>
            <w:r w:rsidRPr="00BB2F0C">
              <w:rPr>
                <w:rStyle w:val="Hyperlink"/>
                <w:rFonts w:ascii="Arial" w:hAnsi="Arial"/>
                <w:b/>
                <w:noProof/>
              </w:rPr>
              <w:t>ICDE</w:t>
            </w:r>
            <w:r>
              <w:rPr>
                <w:noProof/>
                <w:webHidden/>
              </w:rPr>
              <w:tab/>
            </w:r>
            <w:r>
              <w:rPr>
                <w:noProof/>
                <w:webHidden/>
              </w:rPr>
              <w:fldChar w:fldCharType="begin"/>
            </w:r>
            <w:r>
              <w:rPr>
                <w:noProof/>
                <w:webHidden/>
              </w:rPr>
              <w:instrText xml:space="preserve"> PAGEREF _Toc123099914 \h </w:instrText>
            </w:r>
            <w:r>
              <w:rPr>
                <w:noProof/>
                <w:webHidden/>
              </w:rPr>
            </w:r>
            <w:r>
              <w:rPr>
                <w:noProof/>
                <w:webHidden/>
              </w:rPr>
              <w:fldChar w:fldCharType="separate"/>
            </w:r>
            <w:r>
              <w:rPr>
                <w:noProof/>
                <w:webHidden/>
              </w:rPr>
              <w:t>18</w:t>
            </w:r>
            <w:r>
              <w:rPr>
                <w:noProof/>
                <w:webHidden/>
              </w:rPr>
              <w:fldChar w:fldCharType="end"/>
            </w:r>
          </w:hyperlink>
        </w:p>
        <w:p w14:paraId="543A2AF1" w14:textId="623CBA88" w:rsidR="00181833" w:rsidRDefault="00181833">
          <w:pPr>
            <w:pStyle w:val="TOC1"/>
            <w:rPr>
              <w:rFonts w:eastAsiaTheme="minorEastAsia" w:cstheme="minorBidi"/>
              <w:b w:val="0"/>
              <w:bCs w:val="0"/>
              <w:caps w:val="0"/>
              <w:noProof/>
              <w:sz w:val="22"/>
              <w:szCs w:val="22"/>
            </w:rPr>
          </w:pPr>
          <w:hyperlink w:anchor="_Toc123099915" w:history="1">
            <w:r w:rsidRPr="00BB2F0C">
              <w:rPr>
                <w:rStyle w:val="Hyperlink"/>
                <w:rFonts w:ascii="Arial" w:hAnsi="Arial"/>
                <w:noProof/>
              </w:rPr>
              <w:t>4.</w:t>
            </w:r>
            <w:r>
              <w:rPr>
                <w:rFonts w:eastAsiaTheme="minorEastAsia" w:cstheme="minorBidi"/>
                <w:b w:val="0"/>
                <w:bCs w:val="0"/>
                <w:caps w:val="0"/>
                <w:noProof/>
                <w:sz w:val="22"/>
                <w:szCs w:val="22"/>
              </w:rPr>
              <w:tab/>
            </w:r>
            <w:r w:rsidRPr="00BB2F0C">
              <w:rPr>
                <w:rStyle w:val="Hyperlink"/>
                <w:rFonts w:ascii="Arial" w:hAnsi="Arial"/>
                <w:noProof/>
              </w:rPr>
              <w:t>PRINCIPIOS DE LA TRANSFORMACIÓN DIGITAL</w:t>
            </w:r>
            <w:r>
              <w:rPr>
                <w:noProof/>
                <w:webHidden/>
              </w:rPr>
              <w:tab/>
            </w:r>
            <w:r>
              <w:rPr>
                <w:noProof/>
                <w:webHidden/>
              </w:rPr>
              <w:fldChar w:fldCharType="begin"/>
            </w:r>
            <w:r>
              <w:rPr>
                <w:noProof/>
                <w:webHidden/>
              </w:rPr>
              <w:instrText xml:space="preserve"> PAGEREF _Toc123099915 \h </w:instrText>
            </w:r>
            <w:r>
              <w:rPr>
                <w:noProof/>
                <w:webHidden/>
              </w:rPr>
            </w:r>
            <w:r>
              <w:rPr>
                <w:noProof/>
                <w:webHidden/>
              </w:rPr>
              <w:fldChar w:fldCharType="separate"/>
            </w:r>
            <w:r>
              <w:rPr>
                <w:noProof/>
                <w:webHidden/>
              </w:rPr>
              <w:t>20</w:t>
            </w:r>
            <w:r>
              <w:rPr>
                <w:noProof/>
                <w:webHidden/>
              </w:rPr>
              <w:fldChar w:fldCharType="end"/>
            </w:r>
          </w:hyperlink>
        </w:p>
        <w:p w14:paraId="568E49DF" w14:textId="5403FF87" w:rsidR="00181833" w:rsidRDefault="00181833">
          <w:pPr>
            <w:pStyle w:val="TOC1"/>
            <w:rPr>
              <w:rFonts w:eastAsiaTheme="minorEastAsia" w:cstheme="minorBidi"/>
              <w:b w:val="0"/>
              <w:bCs w:val="0"/>
              <w:caps w:val="0"/>
              <w:noProof/>
              <w:sz w:val="22"/>
              <w:szCs w:val="22"/>
            </w:rPr>
          </w:pPr>
          <w:hyperlink w:anchor="_Toc123099916" w:history="1">
            <w:r w:rsidRPr="00BB2F0C">
              <w:rPr>
                <w:rStyle w:val="Hyperlink"/>
                <w:rFonts w:ascii="Arial" w:hAnsi="Arial"/>
                <w:noProof/>
              </w:rPr>
              <w:t>5.</w:t>
            </w:r>
            <w:r>
              <w:rPr>
                <w:rFonts w:eastAsiaTheme="minorEastAsia" w:cstheme="minorBidi"/>
                <w:b w:val="0"/>
                <w:bCs w:val="0"/>
                <w:caps w:val="0"/>
                <w:noProof/>
                <w:sz w:val="22"/>
                <w:szCs w:val="22"/>
              </w:rPr>
              <w:tab/>
            </w:r>
            <w:r w:rsidRPr="00BB2F0C">
              <w:rPr>
                <w:rStyle w:val="Hyperlink"/>
                <w:rFonts w:ascii="Arial" w:hAnsi="Arial"/>
                <w:noProof/>
              </w:rPr>
              <w:t>ANÁLISIS DE LA SITUACIÓN ACTUAL</w:t>
            </w:r>
            <w:r>
              <w:rPr>
                <w:noProof/>
                <w:webHidden/>
              </w:rPr>
              <w:tab/>
            </w:r>
            <w:r>
              <w:rPr>
                <w:noProof/>
                <w:webHidden/>
              </w:rPr>
              <w:fldChar w:fldCharType="begin"/>
            </w:r>
            <w:r>
              <w:rPr>
                <w:noProof/>
                <w:webHidden/>
              </w:rPr>
              <w:instrText xml:space="preserve"> PAGEREF _Toc123099916 \h </w:instrText>
            </w:r>
            <w:r>
              <w:rPr>
                <w:noProof/>
                <w:webHidden/>
              </w:rPr>
            </w:r>
            <w:r>
              <w:rPr>
                <w:noProof/>
                <w:webHidden/>
              </w:rPr>
              <w:fldChar w:fldCharType="separate"/>
            </w:r>
            <w:r>
              <w:rPr>
                <w:noProof/>
                <w:webHidden/>
              </w:rPr>
              <w:t>21</w:t>
            </w:r>
            <w:r>
              <w:rPr>
                <w:noProof/>
                <w:webHidden/>
              </w:rPr>
              <w:fldChar w:fldCharType="end"/>
            </w:r>
          </w:hyperlink>
        </w:p>
        <w:p w14:paraId="2BB4E68D" w14:textId="50727824" w:rsidR="00181833" w:rsidRDefault="00181833">
          <w:pPr>
            <w:pStyle w:val="TOC2"/>
            <w:tabs>
              <w:tab w:val="left" w:pos="800"/>
              <w:tab w:val="right" w:leader="dot" w:pos="8828"/>
            </w:tabs>
            <w:rPr>
              <w:rFonts w:eastAsiaTheme="minorEastAsia" w:cstheme="minorBidi"/>
              <w:smallCaps w:val="0"/>
              <w:noProof/>
              <w:sz w:val="22"/>
              <w:szCs w:val="22"/>
            </w:rPr>
          </w:pPr>
          <w:hyperlink w:anchor="_Toc123099917" w:history="1">
            <w:r w:rsidRPr="00BB2F0C">
              <w:rPr>
                <w:rStyle w:val="Hyperlink"/>
                <w:rFonts w:ascii="Arial" w:hAnsi="Arial"/>
                <w:b/>
                <w:noProof/>
              </w:rPr>
              <w:t>5.1</w:t>
            </w:r>
            <w:r>
              <w:rPr>
                <w:rFonts w:eastAsiaTheme="minorEastAsia" w:cstheme="minorBidi"/>
                <w:smallCaps w:val="0"/>
                <w:noProof/>
                <w:sz w:val="22"/>
                <w:szCs w:val="22"/>
              </w:rPr>
              <w:tab/>
            </w:r>
            <w:r w:rsidRPr="00BB2F0C">
              <w:rPr>
                <w:rStyle w:val="Hyperlink"/>
                <w:rFonts w:ascii="Arial" w:hAnsi="Arial"/>
                <w:b/>
                <w:noProof/>
              </w:rPr>
              <w:t>Diagnóstico Estado AS-IS</w:t>
            </w:r>
            <w:r>
              <w:rPr>
                <w:noProof/>
                <w:webHidden/>
              </w:rPr>
              <w:tab/>
            </w:r>
            <w:r>
              <w:rPr>
                <w:noProof/>
                <w:webHidden/>
              </w:rPr>
              <w:fldChar w:fldCharType="begin"/>
            </w:r>
            <w:r>
              <w:rPr>
                <w:noProof/>
                <w:webHidden/>
              </w:rPr>
              <w:instrText xml:space="preserve"> PAGEREF _Toc123099917 \h </w:instrText>
            </w:r>
            <w:r>
              <w:rPr>
                <w:noProof/>
                <w:webHidden/>
              </w:rPr>
            </w:r>
            <w:r>
              <w:rPr>
                <w:noProof/>
                <w:webHidden/>
              </w:rPr>
              <w:fldChar w:fldCharType="separate"/>
            </w:r>
            <w:r>
              <w:rPr>
                <w:noProof/>
                <w:webHidden/>
              </w:rPr>
              <w:t>21</w:t>
            </w:r>
            <w:r>
              <w:rPr>
                <w:noProof/>
                <w:webHidden/>
              </w:rPr>
              <w:fldChar w:fldCharType="end"/>
            </w:r>
          </w:hyperlink>
        </w:p>
        <w:p w14:paraId="55FD7056" w14:textId="3D319166" w:rsidR="00181833" w:rsidRDefault="00181833">
          <w:pPr>
            <w:pStyle w:val="TOC2"/>
            <w:tabs>
              <w:tab w:val="left" w:pos="800"/>
              <w:tab w:val="right" w:leader="dot" w:pos="8828"/>
            </w:tabs>
            <w:rPr>
              <w:rFonts w:eastAsiaTheme="minorEastAsia" w:cstheme="minorBidi"/>
              <w:smallCaps w:val="0"/>
              <w:noProof/>
              <w:sz w:val="22"/>
              <w:szCs w:val="22"/>
            </w:rPr>
          </w:pPr>
          <w:hyperlink w:anchor="_Toc123099918" w:history="1">
            <w:r w:rsidRPr="00BB2F0C">
              <w:rPr>
                <w:rStyle w:val="Hyperlink"/>
                <w:rFonts w:ascii="Arial" w:hAnsi="Arial"/>
                <w:b/>
                <w:noProof/>
              </w:rPr>
              <w:t>5.2</w:t>
            </w:r>
            <w:r>
              <w:rPr>
                <w:rFonts w:eastAsiaTheme="minorEastAsia" w:cstheme="minorBidi"/>
                <w:smallCaps w:val="0"/>
                <w:noProof/>
                <w:sz w:val="22"/>
                <w:szCs w:val="22"/>
              </w:rPr>
              <w:tab/>
            </w:r>
            <w:r w:rsidRPr="00BB2F0C">
              <w:rPr>
                <w:rStyle w:val="Hyperlink"/>
                <w:rFonts w:ascii="Arial" w:hAnsi="Arial"/>
                <w:b/>
                <w:noProof/>
              </w:rPr>
              <w:t>Análisis DOFA</w:t>
            </w:r>
            <w:r>
              <w:rPr>
                <w:noProof/>
                <w:webHidden/>
              </w:rPr>
              <w:tab/>
            </w:r>
            <w:r>
              <w:rPr>
                <w:noProof/>
                <w:webHidden/>
              </w:rPr>
              <w:fldChar w:fldCharType="begin"/>
            </w:r>
            <w:r>
              <w:rPr>
                <w:noProof/>
                <w:webHidden/>
              </w:rPr>
              <w:instrText xml:space="preserve"> PAGEREF _Toc123099918 \h </w:instrText>
            </w:r>
            <w:r>
              <w:rPr>
                <w:noProof/>
                <w:webHidden/>
              </w:rPr>
            </w:r>
            <w:r>
              <w:rPr>
                <w:noProof/>
                <w:webHidden/>
              </w:rPr>
              <w:fldChar w:fldCharType="separate"/>
            </w:r>
            <w:r>
              <w:rPr>
                <w:noProof/>
                <w:webHidden/>
              </w:rPr>
              <w:t>24</w:t>
            </w:r>
            <w:r>
              <w:rPr>
                <w:noProof/>
                <w:webHidden/>
              </w:rPr>
              <w:fldChar w:fldCharType="end"/>
            </w:r>
          </w:hyperlink>
        </w:p>
        <w:p w14:paraId="76CB6729" w14:textId="4F5366B2" w:rsidR="00181833" w:rsidRDefault="00181833" w:rsidP="00DE4207">
          <w:pPr>
            <w:pStyle w:val="TOC3"/>
            <w:rPr>
              <w:rFonts w:eastAsiaTheme="minorEastAsia" w:cstheme="minorBidi"/>
              <w:noProof/>
              <w:sz w:val="22"/>
              <w:szCs w:val="22"/>
            </w:rPr>
          </w:pPr>
          <w:hyperlink w:anchor="_Toc123099919" w:history="1">
            <w:r w:rsidRPr="00BB2F0C">
              <w:rPr>
                <w:rStyle w:val="Hyperlink"/>
                <w:rFonts w:ascii="Arial" w:hAnsi="Arial"/>
                <w:noProof/>
              </w:rPr>
              <w:t>5.2.1</w:t>
            </w:r>
            <w:r>
              <w:rPr>
                <w:rFonts w:eastAsiaTheme="minorEastAsia" w:cstheme="minorBidi"/>
                <w:noProof/>
                <w:sz w:val="22"/>
                <w:szCs w:val="22"/>
              </w:rPr>
              <w:tab/>
            </w:r>
            <w:r w:rsidRPr="00BB2F0C">
              <w:rPr>
                <w:rStyle w:val="Hyperlink"/>
                <w:rFonts w:ascii="Arial" w:hAnsi="Arial"/>
                <w:noProof/>
              </w:rPr>
              <w:t>DOFA Dominio de Estrategia TI</w:t>
            </w:r>
            <w:r>
              <w:rPr>
                <w:noProof/>
                <w:webHidden/>
              </w:rPr>
              <w:tab/>
            </w:r>
            <w:r>
              <w:rPr>
                <w:noProof/>
                <w:webHidden/>
              </w:rPr>
              <w:fldChar w:fldCharType="begin"/>
            </w:r>
            <w:r>
              <w:rPr>
                <w:noProof/>
                <w:webHidden/>
              </w:rPr>
              <w:instrText xml:space="preserve"> PAGEREF _Toc123099919 \h </w:instrText>
            </w:r>
            <w:r>
              <w:rPr>
                <w:noProof/>
                <w:webHidden/>
              </w:rPr>
            </w:r>
            <w:r>
              <w:rPr>
                <w:noProof/>
                <w:webHidden/>
              </w:rPr>
              <w:fldChar w:fldCharType="separate"/>
            </w:r>
            <w:r>
              <w:rPr>
                <w:noProof/>
                <w:webHidden/>
              </w:rPr>
              <w:t>25</w:t>
            </w:r>
            <w:r>
              <w:rPr>
                <w:noProof/>
                <w:webHidden/>
              </w:rPr>
              <w:fldChar w:fldCharType="end"/>
            </w:r>
          </w:hyperlink>
        </w:p>
        <w:p w14:paraId="74417A84" w14:textId="3089CE2B" w:rsidR="00181833" w:rsidRDefault="00181833" w:rsidP="00DE4207">
          <w:pPr>
            <w:pStyle w:val="TOC3"/>
            <w:rPr>
              <w:rFonts w:eastAsiaTheme="minorEastAsia" w:cstheme="minorBidi"/>
              <w:noProof/>
              <w:sz w:val="22"/>
              <w:szCs w:val="22"/>
            </w:rPr>
          </w:pPr>
          <w:hyperlink w:anchor="_Toc123099920" w:history="1">
            <w:r w:rsidRPr="00BB2F0C">
              <w:rPr>
                <w:rStyle w:val="Hyperlink"/>
                <w:rFonts w:ascii="Arial" w:hAnsi="Arial"/>
                <w:noProof/>
              </w:rPr>
              <w:t>5.2.2</w:t>
            </w:r>
            <w:r>
              <w:rPr>
                <w:rFonts w:eastAsiaTheme="minorEastAsia" w:cstheme="minorBidi"/>
                <w:noProof/>
                <w:sz w:val="22"/>
                <w:szCs w:val="22"/>
              </w:rPr>
              <w:tab/>
            </w:r>
            <w:r w:rsidRPr="00BB2F0C">
              <w:rPr>
                <w:rStyle w:val="Hyperlink"/>
                <w:rFonts w:ascii="Arial" w:hAnsi="Arial"/>
                <w:noProof/>
              </w:rPr>
              <w:t>DOFA Dominio de Gobierno TI</w:t>
            </w:r>
            <w:r>
              <w:rPr>
                <w:noProof/>
                <w:webHidden/>
              </w:rPr>
              <w:tab/>
            </w:r>
            <w:r>
              <w:rPr>
                <w:noProof/>
                <w:webHidden/>
              </w:rPr>
              <w:fldChar w:fldCharType="begin"/>
            </w:r>
            <w:r>
              <w:rPr>
                <w:noProof/>
                <w:webHidden/>
              </w:rPr>
              <w:instrText xml:space="preserve"> PAGEREF _Toc123099920 \h </w:instrText>
            </w:r>
            <w:r>
              <w:rPr>
                <w:noProof/>
                <w:webHidden/>
              </w:rPr>
            </w:r>
            <w:r>
              <w:rPr>
                <w:noProof/>
                <w:webHidden/>
              </w:rPr>
              <w:fldChar w:fldCharType="separate"/>
            </w:r>
            <w:r>
              <w:rPr>
                <w:noProof/>
                <w:webHidden/>
              </w:rPr>
              <w:t>26</w:t>
            </w:r>
            <w:r>
              <w:rPr>
                <w:noProof/>
                <w:webHidden/>
              </w:rPr>
              <w:fldChar w:fldCharType="end"/>
            </w:r>
          </w:hyperlink>
        </w:p>
        <w:p w14:paraId="0F060614" w14:textId="011F5A79" w:rsidR="00181833" w:rsidRDefault="00181833" w:rsidP="00DE4207">
          <w:pPr>
            <w:pStyle w:val="TOC3"/>
            <w:rPr>
              <w:rFonts w:eastAsiaTheme="minorEastAsia" w:cstheme="minorBidi"/>
              <w:noProof/>
              <w:sz w:val="22"/>
              <w:szCs w:val="22"/>
            </w:rPr>
          </w:pPr>
          <w:hyperlink w:anchor="_Toc123099921" w:history="1">
            <w:r w:rsidRPr="00BB2F0C">
              <w:rPr>
                <w:rStyle w:val="Hyperlink"/>
                <w:rFonts w:ascii="Arial" w:hAnsi="Arial"/>
                <w:noProof/>
              </w:rPr>
              <w:t>5.2.3</w:t>
            </w:r>
            <w:r>
              <w:rPr>
                <w:rFonts w:eastAsiaTheme="minorEastAsia" w:cstheme="minorBidi"/>
                <w:noProof/>
                <w:sz w:val="22"/>
                <w:szCs w:val="22"/>
              </w:rPr>
              <w:tab/>
            </w:r>
            <w:r w:rsidRPr="00BB2F0C">
              <w:rPr>
                <w:rStyle w:val="Hyperlink"/>
                <w:rFonts w:ascii="Arial" w:hAnsi="Arial"/>
                <w:noProof/>
              </w:rPr>
              <w:t>DOFA Dominio de Información</w:t>
            </w:r>
            <w:r>
              <w:rPr>
                <w:noProof/>
                <w:webHidden/>
              </w:rPr>
              <w:tab/>
            </w:r>
            <w:r>
              <w:rPr>
                <w:noProof/>
                <w:webHidden/>
              </w:rPr>
              <w:fldChar w:fldCharType="begin"/>
            </w:r>
            <w:r>
              <w:rPr>
                <w:noProof/>
                <w:webHidden/>
              </w:rPr>
              <w:instrText xml:space="preserve"> PAGEREF _Toc123099921 \h </w:instrText>
            </w:r>
            <w:r>
              <w:rPr>
                <w:noProof/>
                <w:webHidden/>
              </w:rPr>
            </w:r>
            <w:r>
              <w:rPr>
                <w:noProof/>
                <w:webHidden/>
              </w:rPr>
              <w:fldChar w:fldCharType="separate"/>
            </w:r>
            <w:r>
              <w:rPr>
                <w:noProof/>
                <w:webHidden/>
              </w:rPr>
              <w:t>27</w:t>
            </w:r>
            <w:r>
              <w:rPr>
                <w:noProof/>
                <w:webHidden/>
              </w:rPr>
              <w:fldChar w:fldCharType="end"/>
            </w:r>
          </w:hyperlink>
        </w:p>
        <w:p w14:paraId="7523E4EF" w14:textId="2531663D" w:rsidR="00181833" w:rsidRDefault="00181833" w:rsidP="00DE4207">
          <w:pPr>
            <w:pStyle w:val="TOC3"/>
            <w:rPr>
              <w:rFonts w:eastAsiaTheme="minorEastAsia" w:cstheme="minorBidi"/>
              <w:noProof/>
              <w:sz w:val="22"/>
              <w:szCs w:val="22"/>
            </w:rPr>
          </w:pPr>
          <w:hyperlink w:anchor="_Toc123099922" w:history="1">
            <w:r w:rsidRPr="00BB2F0C">
              <w:rPr>
                <w:rStyle w:val="Hyperlink"/>
                <w:rFonts w:ascii="Arial" w:hAnsi="Arial"/>
                <w:noProof/>
              </w:rPr>
              <w:t>5.2.4</w:t>
            </w:r>
            <w:r>
              <w:rPr>
                <w:rFonts w:eastAsiaTheme="minorEastAsia" w:cstheme="minorBidi"/>
                <w:noProof/>
                <w:sz w:val="22"/>
                <w:szCs w:val="22"/>
              </w:rPr>
              <w:tab/>
            </w:r>
            <w:r w:rsidRPr="00BB2F0C">
              <w:rPr>
                <w:rStyle w:val="Hyperlink"/>
                <w:rFonts w:ascii="Arial" w:hAnsi="Arial"/>
                <w:noProof/>
              </w:rPr>
              <w:t>DOFA Dominio de Sistemas de información</w:t>
            </w:r>
            <w:r>
              <w:rPr>
                <w:noProof/>
                <w:webHidden/>
              </w:rPr>
              <w:tab/>
            </w:r>
            <w:r>
              <w:rPr>
                <w:noProof/>
                <w:webHidden/>
              </w:rPr>
              <w:fldChar w:fldCharType="begin"/>
            </w:r>
            <w:r>
              <w:rPr>
                <w:noProof/>
                <w:webHidden/>
              </w:rPr>
              <w:instrText xml:space="preserve"> PAGEREF _Toc123099922 \h </w:instrText>
            </w:r>
            <w:r>
              <w:rPr>
                <w:noProof/>
                <w:webHidden/>
              </w:rPr>
            </w:r>
            <w:r>
              <w:rPr>
                <w:noProof/>
                <w:webHidden/>
              </w:rPr>
              <w:fldChar w:fldCharType="separate"/>
            </w:r>
            <w:r>
              <w:rPr>
                <w:noProof/>
                <w:webHidden/>
              </w:rPr>
              <w:t>29</w:t>
            </w:r>
            <w:r>
              <w:rPr>
                <w:noProof/>
                <w:webHidden/>
              </w:rPr>
              <w:fldChar w:fldCharType="end"/>
            </w:r>
          </w:hyperlink>
        </w:p>
        <w:p w14:paraId="7D12A373" w14:textId="0541E127" w:rsidR="00181833" w:rsidRDefault="00181833" w:rsidP="00DE4207">
          <w:pPr>
            <w:pStyle w:val="TOC3"/>
            <w:rPr>
              <w:rFonts w:eastAsiaTheme="minorEastAsia" w:cstheme="minorBidi"/>
              <w:noProof/>
              <w:sz w:val="22"/>
              <w:szCs w:val="22"/>
            </w:rPr>
          </w:pPr>
          <w:hyperlink w:anchor="_Toc123099923" w:history="1">
            <w:r w:rsidRPr="00BB2F0C">
              <w:rPr>
                <w:rStyle w:val="Hyperlink"/>
                <w:rFonts w:ascii="Arial" w:hAnsi="Arial"/>
                <w:noProof/>
              </w:rPr>
              <w:t>5.2.5</w:t>
            </w:r>
            <w:r>
              <w:rPr>
                <w:rFonts w:eastAsiaTheme="minorEastAsia" w:cstheme="minorBidi"/>
                <w:noProof/>
                <w:sz w:val="22"/>
                <w:szCs w:val="22"/>
              </w:rPr>
              <w:tab/>
            </w:r>
            <w:r w:rsidRPr="00BB2F0C">
              <w:rPr>
                <w:rStyle w:val="Hyperlink"/>
                <w:rFonts w:ascii="Arial" w:hAnsi="Arial"/>
                <w:noProof/>
              </w:rPr>
              <w:t>DOFA Dominio de Servicios Tecnológicos</w:t>
            </w:r>
            <w:r>
              <w:rPr>
                <w:noProof/>
                <w:webHidden/>
              </w:rPr>
              <w:tab/>
            </w:r>
            <w:r>
              <w:rPr>
                <w:noProof/>
                <w:webHidden/>
              </w:rPr>
              <w:fldChar w:fldCharType="begin"/>
            </w:r>
            <w:r>
              <w:rPr>
                <w:noProof/>
                <w:webHidden/>
              </w:rPr>
              <w:instrText xml:space="preserve"> PAGEREF _Toc123099923 \h </w:instrText>
            </w:r>
            <w:r>
              <w:rPr>
                <w:noProof/>
                <w:webHidden/>
              </w:rPr>
            </w:r>
            <w:r>
              <w:rPr>
                <w:noProof/>
                <w:webHidden/>
              </w:rPr>
              <w:fldChar w:fldCharType="separate"/>
            </w:r>
            <w:r>
              <w:rPr>
                <w:noProof/>
                <w:webHidden/>
              </w:rPr>
              <w:t>30</w:t>
            </w:r>
            <w:r>
              <w:rPr>
                <w:noProof/>
                <w:webHidden/>
              </w:rPr>
              <w:fldChar w:fldCharType="end"/>
            </w:r>
          </w:hyperlink>
        </w:p>
        <w:p w14:paraId="4F157214" w14:textId="2B01D4D4" w:rsidR="00181833" w:rsidRDefault="00181833" w:rsidP="00DE4207">
          <w:pPr>
            <w:pStyle w:val="TOC3"/>
            <w:rPr>
              <w:rFonts w:eastAsiaTheme="minorEastAsia" w:cstheme="minorBidi"/>
              <w:noProof/>
              <w:sz w:val="22"/>
              <w:szCs w:val="22"/>
            </w:rPr>
          </w:pPr>
          <w:hyperlink w:anchor="_Toc123099924" w:history="1">
            <w:r w:rsidRPr="00BB2F0C">
              <w:rPr>
                <w:rStyle w:val="Hyperlink"/>
                <w:rFonts w:ascii="Arial" w:hAnsi="Arial"/>
                <w:noProof/>
              </w:rPr>
              <w:t>5.2.6</w:t>
            </w:r>
            <w:r>
              <w:rPr>
                <w:rFonts w:eastAsiaTheme="minorEastAsia" w:cstheme="minorBidi"/>
                <w:noProof/>
                <w:sz w:val="22"/>
                <w:szCs w:val="22"/>
              </w:rPr>
              <w:tab/>
            </w:r>
            <w:r w:rsidRPr="00BB2F0C">
              <w:rPr>
                <w:rStyle w:val="Hyperlink"/>
                <w:rFonts w:ascii="Arial" w:hAnsi="Arial"/>
                <w:noProof/>
              </w:rPr>
              <w:t>DOFA Dominio de Uso y Apropiación de TI</w:t>
            </w:r>
            <w:r>
              <w:rPr>
                <w:noProof/>
                <w:webHidden/>
              </w:rPr>
              <w:tab/>
            </w:r>
            <w:r>
              <w:rPr>
                <w:noProof/>
                <w:webHidden/>
              </w:rPr>
              <w:fldChar w:fldCharType="begin"/>
            </w:r>
            <w:r>
              <w:rPr>
                <w:noProof/>
                <w:webHidden/>
              </w:rPr>
              <w:instrText xml:space="preserve"> PAGEREF _Toc123099924 \h </w:instrText>
            </w:r>
            <w:r>
              <w:rPr>
                <w:noProof/>
                <w:webHidden/>
              </w:rPr>
            </w:r>
            <w:r>
              <w:rPr>
                <w:noProof/>
                <w:webHidden/>
              </w:rPr>
              <w:fldChar w:fldCharType="separate"/>
            </w:r>
            <w:r>
              <w:rPr>
                <w:noProof/>
                <w:webHidden/>
              </w:rPr>
              <w:t>33</w:t>
            </w:r>
            <w:r>
              <w:rPr>
                <w:noProof/>
                <w:webHidden/>
              </w:rPr>
              <w:fldChar w:fldCharType="end"/>
            </w:r>
          </w:hyperlink>
        </w:p>
        <w:p w14:paraId="04C65A7C" w14:textId="781EE7CE" w:rsidR="00181833" w:rsidRDefault="00181833">
          <w:pPr>
            <w:pStyle w:val="TOC2"/>
            <w:tabs>
              <w:tab w:val="left" w:pos="800"/>
              <w:tab w:val="right" w:leader="dot" w:pos="8828"/>
            </w:tabs>
            <w:rPr>
              <w:rFonts w:eastAsiaTheme="minorEastAsia" w:cstheme="minorBidi"/>
              <w:smallCaps w:val="0"/>
              <w:noProof/>
              <w:sz w:val="22"/>
              <w:szCs w:val="22"/>
            </w:rPr>
          </w:pPr>
          <w:hyperlink w:anchor="_Toc123099925" w:history="1">
            <w:r w:rsidRPr="00BB2F0C">
              <w:rPr>
                <w:rStyle w:val="Hyperlink"/>
                <w:rFonts w:ascii="Arial" w:hAnsi="Arial"/>
                <w:b/>
                <w:noProof/>
              </w:rPr>
              <w:t>5.3</w:t>
            </w:r>
            <w:r>
              <w:rPr>
                <w:rFonts w:eastAsiaTheme="minorEastAsia" w:cstheme="minorBidi"/>
                <w:smallCaps w:val="0"/>
                <w:noProof/>
                <w:sz w:val="22"/>
                <w:szCs w:val="22"/>
              </w:rPr>
              <w:tab/>
            </w:r>
            <w:r w:rsidRPr="00BB2F0C">
              <w:rPr>
                <w:rStyle w:val="Hyperlink"/>
                <w:rFonts w:ascii="Arial" w:hAnsi="Arial"/>
                <w:b/>
                <w:noProof/>
              </w:rPr>
              <w:t>Análisis de capacidades, brechas y preocupaciones</w:t>
            </w:r>
            <w:r>
              <w:rPr>
                <w:noProof/>
                <w:webHidden/>
              </w:rPr>
              <w:tab/>
            </w:r>
            <w:r>
              <w:rPr>
                <w:noProof/>
                <w:webHidden/>
              </w:rPr>
              <w:fldChar w:fldCharType="begin"/>
            </w:r>
            <w:r>
              <w:rPr>
                <w:noProof/>
                <w:webHidden/>
              </w:rPr>
              <w:instrText xml:space="preserve"> PAGEREF _Toc123099925 \h </w:instrText>
            </w:r>
            <w:r>
              <w:rPr>
                <w:noProof/>
                <w:webHidden/>
              </w:rPr>
            </w:r>
            <w:r>
              <w:rPr>
                <w:noProof/>
                <w:webHidden/>
              </w:rPr>
              <w:fldChar w:fldCharType="separate"/>
            </w:r>
            <w:r>
              <w:rPr>
                <w:noProof/>
                <w:webHidden/>
              </w:rPr>
              <w:t>34</w:t>
            </w:r>
            <w:r>
              <w:rPr>
                <w:noProof/>
                <w:webHidden/>
              </w:rPr>
              <w:fldChar w:fldCharType="end"/>
            </w:r>
          </w:hyperlink>
        </w:p>
        <w:p w14:paraId="488A0C21" w14:textId="4144C475" w:rsidR="00181833" w:rsidRDefault="00181833" w:rsidP="00DE4207">
          <w:pPr>
            <w:pStyle w:val="TOC3"/>
            <w:rPr>
              <w:rFonts w:eastAsiaTheme="minorEastAsia" w:cstheme="minorBidi"/>
              <w:noProof/>
              <w:sz w:val="22"/>
              <w:szCs w:val="22"/>
            </w:rPr>
          </w:pPr>
          <w:hyperlink w:anchor="_Toc123099926" w:history="1">
            <w:r w:rsidRPr="00BB2F0C">
              <w:rPr>
                <w:rStyle w:val="Hyperlink"/>
                <w:rFonts w:ascii="Arial" w:hAnsi="Arial"/>
                <w:noProof/>
              </w:rPr>
              <w:t>5.3.1</w:t>
            </w:r>
            <w:r>
              <w:rPr>
                <w:rFonts w:eastAsiaTheme="minorEastAsia" w:cstheme="minorBidi"/>
                <w:noProof/>
                <w:sz w:val="22"/>
                <w:szCs w:val="22"/>
              </w:rPr>
              <w:tab/>
            </w:r>
            <w:r w:rsidRPr="00BB2F0C">
              <w:rPr>
                <w:rStyle w:val="Hyperlink"/>
                <w:rFonts w:ascii="Arial" w:hAnsi="Arial"/>
                <w:noProof/>
              </w:rPr>
              <w:t>Brechas y Preocupaciones Dominio de Negocio</w:t>
            </w:r>
            <w:r>
              <w:rPr>
                <w:noProof/>
                <w:webHidden/>
              </w:rPr>
              <w:tab/>
            </w:r>
            <w:r>
              <w:rPr>
                <w:noProof/>
                <w:webHidden/>
              </w:rPr>
              <w:fldChar w:fldCharType="begin"/>
            </w:r>
            <w:r>
              <w:rPr>
                <w:noProof/>
                <w:webHidden/>
              </w:rPr>
              <w:instrText xml:space="preserve"> PAGEREF _Toc123099926 \h </w:instrText>
            </w:r>
            <w:r>
              <w:rPr>
                <w:noProof/>
                <w:webHidden/>
              </w:rPr>
            </w:r>
            <w:r>
              <w:rPr>
                <w:noProof/>
                <w:webHidden/>
              </w:rPr>
              <w:fldChar w:fldCharType="separate"/>
            </w:r>
            <w:r>
              <w:rPr>
                <w:noProof/>
                <w:webHidden/>
              </w:rPr>
              <w:t>35</w:t>
            </w:r>
            <w:r>
              <w:rPr>
                <w:noProof/>
                <w:webHidden/>
              </w:rPr>
              <w:fldChar w:fldCharType="end"/>
            </w:r>
          </w:hyperlink>
        </w:p>
        <w:p w14:paraId="730039F5" w14:textId="596D4A19" w:rsidR="00181833" w:rsidRDefault="00181833" w:rsidP="00DE4207">
          <w:pPr>
            <w:pStyle w:val="TOC3"/>
            <w:rPr>
              <w:rFonts w:eastAsiaTheme="minorEastAsia" w:cstheme="minorBidi"/>
              <w:noProof/>
              <w:sz w:val="22"/>
              <w:szCs w:val="22"/>
            </w:rPr>
          </w:pPr>
          <w:hyperlink w:anchor="_Toc123099927" w:history="1">
            <w:r w:rsidRPr="00BB2F0C">
              <w:rPr>
                <w:rStyle w:val="Hyperlink"/>
                <w:rFonts w:ascii="Arial" w:hAnsi="Arial"/>
                <w:noProof/>
              </w:rPr>
              <w:t>5.3.2</w:t>
            </w:r>
            <w:r>
              <w:rPr>
                <w:rFonts w:eastAsiaTheme="minorEastAsia" w:cstheme="minorBidi"/>
                <w:noProof/>
                <w:sz w:val="22"/>
                <w:szCs w:val="22"/>
              </w:rPr>
              <w:tab/>
            </w:r>
            <w:r w:rsidRPr="00BB2F0C">
              <w:rPr>
                <w:rStyle w:val="Hyperlink"/>
                <w:rFonts w:ascii="Arial" w:hAnsi="Arial"/>
                <w:noProof/>
              </w:rPr>
              <w:t>Brechas y Preocupaciones Dominio de Sistemas de Información</w:t>
            </w:r>
            <w:r>
              <w:rPr>
                <w:noProof/>
                <w:webHidden/>
              </w:rPr>
              <w:tab/>
            </w:r>
            <w:r>
              <w:rPr>
                <w:noProof/>
                <w:webHidden/>
              </w:rPr>
              <w:fldChar w:fldCharType="begin"/>
            </w:r>
            <w:r>
              <w:rPr>
                <w:noProof/>
                <w:webHidden/>
              </w:rPr>
              <w:instrText xml:space="preserve"> PAGEREF _Toc123099927 \h </w:instrText>
            </w:r>
            <w:r>
              <w:rPr>
                <w:noProof/>
                <w:webHidden/>
              </w:rPr>
            </w:r>
            <w:r>
              <w:rPr>
                <w:noProof/>
                <w:webHidden/>
              </w:rPr>
              <w:fldChar w:fldCharType="separate"/>
            </w:r>
            <w:r>
              <w:rPr>
                <w:noProof/>
                <w:webHidden/>
              </w:rPr>
              <w:t>41</w:t>
            </w:r>
            <w:r>
              <w:rPr>
                <w:noProof/>
                <w:webHidden/>
              </w:rPr>
              <w:fldChar w:fldCharType="end"/>
            </w:r>
          </w:hyperlink>
        </w:p>
        <w:p w14:paraId="6ABC6263" w14:textId="1B6109C4" w:rsidR="00181833" w:rsidRDefault="00181833" w:rsidP="00DE4207">
          <w:pPr>
            <w:pStyle w:val="TOC3"/>
            <w:rPr>
              <w:rFonts w:eastAsiaTheme="minorEastAsia" w:cstheme="minorBidi"/>
              <w:noProof/>
              <w:sz w:val="22"/>
              <w:szCs w:val="22"/>
            </w:rPr>
          </w:pPr>
          <w:hyperlink w:anchor="_Toc123099928" w:history="1">
            <w:r w:rsidRPr="00BB2F0C">
              <w:rPr>
                <w:rStyle w:val="Hyperlink"/>
                <w:rFonts w:ascii="Arial" w:hAnsi="Arial"/>
                <w:noProof/>
              </w:rPr>
              <w:t>5.3.3</w:t>
            </w:r>
            <w:r>
              <w:rPr>
                <w:rFonts w:eastAsiaTheme="minorEastAsia" w:cstheme="minorBidi"/>
                <w:noProof/>
                <w:sz w:val="22"/>
                <w:szCs w:val="22"/>
              </w:rPr>
              <w:tab/>
            </w:r>
            <w:r w:rsidRPr="00BB2F0C">
              <w:rPr>
                <w:rStyle w:val="Hyperlink"/>
                <w:rFonts w:ascii="Arial" w:hAnsi="Arial"/>
                <w:noProof/>
              </w:rPr>
              <w:t>Brechas y Preocupaciones Dominio de Información</w:t>
            </w:r>
            <w:r>
              <w:rPr>
                <w:noProof/>
                <w:webHidden/>
              </w:rPr>
              <w:tab/>
            </w:r>
            <w:r>
              <w:rPr>
                <w:noProof/>
                <w:webHidden/>
              </w:rPr>
              <w:fldChar w:fldCharType="begin"/>
            </w:r>
            <w:r>
              <w:rPr>
                <w:noProof/>
                <w:webHidden/>
              </w:rPr>
              <w:instrText xml:space="preserve"> PAGEREF _Toc123099928 \h </w:instrText>
            </w:r>
            <w:r>
              <w:rPr>
                <w:noProof/>
                <w:webHidden/>
              </w:rPr>
            </w:r>
            <w:r>
              <w:rPr>
                <w:noProof/>
                <w:webHidden/>
              </w:rPr>
              <w:fldChar w:fldCharType="separate"/>
            </w:r>
            <w:r>
              <w:rPr>
                <w:noProof/>
                <w:webHidden/>
              </w:rPr>
              <w:t>46</w:t>
            </w:r>
            <w:r>
              <w:rPr>
                <w:noProof/>
                <w:webHidden/>
              </w:rPr>
              <w:fldChar w:fldCharType="end"/>
            </w:r>
          </w:hyperlink>
        </w:p>
        <w:p w14:paraId="58176FDE" w14:textId="1F401956" w:rsidR="00181833" w:rsidRDefault="00181833" w:rsidP="00DE4207">
          <w:pPr>
            <w:pStyle w:val="TOC3"/>
            <w:rPr>
              <w:rFonts w:eastAsiaTheme="minorEastAsia" w:cstheme="minorBidi"/>
              <w:noProof/>
              <w:sz w:val="22"/>
              <w:szCs w:val="22"/>
            </w:rPr>
          </w:pPr>
          <w:hyperlink w:anchor="_Toc123099929" w:history="1">
            <w:r w:rsidRPr="00BB2F0C">
              <w:rPr>
                <w:rStyle w:val="Hyperlink"/>
                <w:rFonts w:ascii="Arial" w:hAnsi="Arial"/>
                <w:noProof/>
              </w:rPr>
              <w:t>5.3.4</w:t>
            </w:r>
            <w:r>
              <w:rPr>
                <w:rFonts w:eastAsiaTheme="minorEastAsia" w:cstheme="minorBidi"/>
                <w:noProof/>
                <w:sz w:val="22"/>
                <w:szCs w:val="22"/>
              </w:rPr>
              <w:tab/>
            </w:r>
            <w:r w:rsidRPr="00BB2F0C">
              <w:rPr>
                <w:rStyle w:val="Hyperlink"/>
                <w:rFonts w:ascii="Arial" w:hAnsi="Arial"/>
                <w:noProof/>
              </w:rPr>
              <w:t>Brechas y Preocupaciones Dominio de Servicios Tecnológicos</w:t>
            </w:r>
            <w:r>
              <w:rPr>
                <w:noProof/>
                <w:webHidden/>
              </w:rPr>
              <w:tab/>
            </w:r>
            <w:r>
              <w:rPr>
                <w:noProof/>
                <w:webHidden/>
              </w:rPr>
              <w:fldChar w:fldCharType="begin"/>
            </w:r>
            <w:r>
              <w:rPr>
                <w:noProof/>
                <w:webHidden/>
              </w:rPr>
              <w:instrText xml:space="preserve"> PAGEREF _Toc123099929 \h </w:instrText>
            </w:r>
            <w:r>
              <w:rPr>
                <w:noProof/>
                <w:webHidden/>
              </w:rPr>
            </w:r>
            <w:r>
              <w:rPr>
                <w:noProof/>
                <w:webHidden/>
              </w:rPr>
              <w:fldChar w:fldCharType="separate"/>
            </w:r>
            <w:r>
              <w:rPr>
                <w:noProof/>
                <w:webHidden/>
              </w:rPr>
              <w:t>47</w:t>
            </w:r>
            <w:r>
              <w:rPr>
                <w:noProof/>
                <w:webHidden/>
              </w:rPr>
              <w:fldChar w:fldCharType="end"/>
            </w:r>
          </w:hyperlink>
        </w:p>
        <w:p w14:paraId="162B73D0" w14:textId="1FB21D9A" w:rsidR="00181833" w:rsidRDefault="00181833">
          <w:pPr>
            <w:pStyle w:val="TOC1"/>
            <w:rPr>
              <w:rFonts w:eastAsiaTheme="minorEastAsia" w:cstheme="minorBidi"/>
              <w:b w:val="0"/>
              <w:bCs w:val="0"/>
              <w:caps w:val="0"/>
              <w:noProof/>
              <w:sz w:val="22"/>
              <w:szCs w:val="22"/>
            </w:rPr>
          </w:pPr>
          <w:hyperlink w:anchor="_Toc123099930" w:history="1">
            <w:r w:rsidRPr="00BB2F0C">
              <w:rPr>
                <w:rStyle w:val="Hyperlink"/>
                <w:rFonts w:ascii="Arial" w:hAnsi="Arial"/>
                <w:noProof/>
              </w:rPr>
              <w:t>6.</w:t>
            </w:r>
            <w:r>
              <w:rPr>
                <w:rFonts w:eastAsiaTheme="minorEastAsia" w:cstheme="minorBidi"/>
                <w:b w:val="0"/>
                <w:bCs w:val="0"/>
                <w:caps w:val="0"/>
                <w:noProof/>
                <w:sz w:val="22"/>
                <w:szCs w:val="22"/>
              </w:rPr>
              <w:tab/>
            </w:r>
            <w:r w:rsidRPr="00BB2F0C">
              <w:rPr>
                <w:rStyle w:val="Hyperlink"/>
                <w:rFonts w:ascii="Arial" w:hAnsi="Arial"/>
                <w:noProof/>
              </w:rPr>
              <w:t>ENTENDIMIENTO ESTRATÉGICO</w:t>
            </w:r>
            <w:r>
              <w:rPr>
                <w:noProof/>
                <w:webHidden/>
              </w:rPr>
              <w:tab/>
            </w:r>
            <w:r>
              <w:rPr>
                <w:noProof/>
                <w:webHidden/>
              </w:rPr>
              <w:fldChar w:fldCharType="begin"/>
            </w:r>
            <w:r>
              <w:rPr>
                <w:noProof/>
                <w:webHidden/>
              </w:rPr>
              <w:instrText xml:space="preserve"> PAGEREF _Toc123099930 \h </w:instrText>
            </w:r>
            <w:r>
              <w:rPr>
                <w:noProof/>
                <w:webHidden/>
              </w:rPr>
            </w:r>
            <w:r>
              <w:rPr>
                <w:noProof/>
                <w:webHidden/>
              </w:rPr>
              <w:fldChar w:fldCharType="separate"/>
            </w:r>
            <w:r>
              <w:rPr>
                <w:noProof/>
                <w:webHidden/>
              </w:rPr>
              <w:t>50</w:t>
            </w:r>
            <w:r>
              <w:rPr>
                <w:noProof/>
                <w:webHidden/>
              </w:rPr>
              <w:fldChar w:fldCharType="end"/>
            </w:r>
          </w:hyperlink>
        </w:p>
        <w:p w14:paraId="1C06B613" w14:textId="3C57B250" w:rsidR="00181833" w:rsidRDefault="00181833">
          <w:pPr>
            <w:pStyle w:val="TOC2"/>
            <w:tabs>
              <w:tab w:val="left" w:pos="600"/>
              <w:tab w:val="right" w:leader="dot" w:pos="8828"/>
            </w:tabs>
            <w:rPr>
              <w:rFonts w:eastAsiaTheme="minorEastAsia" w:cstheme="minorBidi"/>
              <w:smallCaps w:val="0"/>
              <w:noProof/>
              <w:sz w:val="22"/>
              <w:szCs w:val="22"/>
            </w:rPr>
          </w:pPr>
          <w:hyperlink w:anchor="_Toc123099931" w:history="1">
            <w:r>
              <w:rPr>
                <w:rFonts w:eastAsiaTheme="minorEastAsia" w:cstheme="minorBidi"/>
                <w:smallCaps w:val="0"/>
                <w:noProof/>
                <w:sz w:val="22"/>
                <w:szCs w:val="22"/>
              </w:rPr>
              <w:tab/>
            </w:r>
            <w:r w:rsidRPr="00BB2F0C">
              <w:rPr>
                <w:rStyle w:val="Hyperlink"/>
                <w:rFonts w:ascii="Arial" w:hAnsi="Arial"/>
                <w:b/>
                <w:noProof/>
              </w:rPr>
              <w:t>“Una única cadena de valor público para la gestión del</w:t>
            </w:r>
            <w:r>
              <w:rPr>
                <w:noProof/>
                <w:webHidden/>
              </w:rPr>
              <w:tab/>
            </w:r>
            <w:r>
              <w:rPr>
                <w:noProof/>
                <w:webHidden/>
              </w:rPr>
              <w:fldChar w:fldCharType="begin"/>
            </w:r>
            <w:r>
              <w:rPr>
                <w:noProof/>
                <w:webHidden/>
              </w:rPr>
              <w:instrText xml:space="preserve"> PAGEREF _Toc123099931 \h </w:instrText>
            </w:r>
            <w:r>
              <w:rPr>
                <w:noProof/>
                <w:webHidden/>
              </w:rPr>
            </w:r>
            <w:r>
              <w:rPr>
                <w:noProof/>
                <w:webHidden/>
              </w:rPr>
              <w:fldChar w:fldCharType="separate"/>
            </w:r>
            <w:r>
              <w:rPr>
                <w:noProof/>
                <w:webHidden/>
              </w:rPr>
              <w:t>51</w:t>
            </w:r>
            <w:r>
              <w:rPr>
                <w:noProof/>
                <w:webHidden/>
              </w:rPr>
              <w:fldChar w:fldCharType="end"/>
            </w:r>
          </w:hyperlink>
        </w:p>
        <w:p w14:paraId="4883C3A1" w14:textId="77DE8767" w:rsidR="00181833" w:rsidRDefault="00181833">
          <w:pPr>
            <w:pStyle w:val="TOC2"/>
            <w:tabs>
              <w:tab w:val="left" w:pos="800"/>
              <w:tab w:val="right" w:leader="dot" w:pos="8828"/>
            </w:tabs>
            <w:rPr>
              <w:rFonts w:eastAsiaTheme="minorEastAsia" w:cstheme="minorBidi"/>
              <w:smallCaps w:val="0"/>
              <w:noProof/>
              <w:sz w:val="22"/>
              <w:szCs w:val="22"/>
            </w:rPr>
          </w:pPr>
          <w:hyperlink w:anchor="_Toc123099933" w:history="1">
            <w:r w:rsidRPr="00BB2F0C">
              <w:rPr>
                <w:rStyle w:val="Hyperlink"/>
                <w:rFonts w:ascii="Arial" w:hAnsi="Arial"/>
                <w:b/>
                <w:noProof/>
              </w:rPr>
              <w:t>6.2</w:t>
            </w:r>
            <w:r>
              <w:rPr>
                <w:rFonts w:eastAsiaTheme="minorEastAsia" w:cstheme="minorBidi"/>
                <w:smallCaps w:val="0"/>
                <w:noProof/>
                <w:sz w:val="22"/>
                <w:szCs w:val="22"/>
              </w:rPr>
              <w:tab/>
            </w:r>
            <w:r w:rsidRPr="00BB2F0C">
              <w:rPr>
                <w:rStyle w:val="Hyperlink"/>
                <w:rFonts w:ascii="Arial" w:hAnsi="Arial"/>
                <w:b/>
                <w:noProof/>
              </w:rPr>
              <w:t>Modelo operativo</w:t>
            </w:r>
            <w:r>
              <w:rPr>
                <w:noProof/>
                <w:webHidden/>
              </w:rPr>
              <w:tab/>
            </w:r>
            <w:r>
              <w:rPr>
                <w:noProof/>
                <w:webHidden/>
              </w:rPr>
              <w:fldChar w:fldCharType="begin"/>
            </w:r>
            <w:r>
              <w:rPr>
                <w:noProof/>
                <w:webHidden/>
              </w:rPr>
              <w:instrText xml:space="preserve"> PAGEREF _Toc123099933 \h </w:instrText>
            </w:r>
            <w:r>
              <w:rPr>
                <w:noProof/>
                <w:webHidden/>
              </w:rPr>
            </w:r>
            <w:r>
              <w:rPr>
                <w:noProof/>
                <w:webHidden/>
              </w:rPr>
              <w:fldChar w:fldCharType="separate"/>
            </w:r>
            <w:r>
              <w:rPr>
                <w:noProof/>
                <w:webHidden/>
              </w:rPr>
              <w:t>51</w:t>
            </w:r>
            <w:r>
              <w:rPr>
                <w:noProof/>
                <w:webHidden/>
              </w:rPr>
              <w:fldChar w:fldCharType="end"/>
            </w:r>
          </w:hyperlink>
        </w:p>
        <w:p w14:paraId="01F4D155" w14:textId="7C58342E" w:rsidR="00181833" w:rsidRDefault="00181833" w:rsidP="00DE4207">
          <w:pPr>
            <w:pStyle w:val="TOC3"/>
            <w:rPr>
              <w:rFonts w:eastAsiaTheme="minorEastAsia" w:cstheme="minorBidi"/>
              <w:noProof/>
              <w:sz w:val="22"/>
              <w:szCs w:val="22"/>
            </w:rPr>
          </w:pPr>
          <w:hyperlink w:anchor="_Toc123099934" w:history="1">
            <w:r w:rsidRPr="00BB2F0C">
              <w:rPr>
                <w:rStyle w:val="Hyperlink"/>
                <w:rFonts w:ascii="Arial" w:hAnsi="Arial"/>
                <w:noProof/>
              </w:rPr>
              <w:t>6.2.1</w:t>
            </w:r>
            <w:r>
              <w:rPr>
                <w:rFonts w:eastAsiaTheme="minorEastAsia" w:cstheme="minorBidi"/>
                <w:noProof/>
                <w:sz w:val="22"/>
                <w:szCs w:val="22"/>
              </w:rPr>
              <w:tab/>
            </w:r>
            <w:r w:rsidRPr="00BB2F0C">
              <w:rPr>
                <w:rStyle w:val="Hyperlink"/>
                <w:rFonts w:ascii="Arial" w:hAnsi="Arial"/>
                <w:noProof/>
              </w:rPr>
              <w:t>Estructura organizacional del IGAC</w:t>
            </w:r>
            <w:r>
              <w:rPr>
                <w:noProof/>
                <w:webHidden/>
              </w:rPr>
              <w:tab/>
            </w:r>
            <w:r>
              <w:rPr>
                <w:noProof/>
                <w:webHidden/>
              </w:rPr>
              <w:fldChar w:fldCharType="begin"/>
            </w:r>
            <w:r>
              <w:rPr>
                <w:noProof/>
                <w:webHidden/>
              </w:rPr>
              <w:instrText xml:space="preserve"> PAGEREF _Toc123099934 \h </w:instrText>
            </w:r>
            <w:r>
              <w:rPr>
                <w:noProof/>
                <w:webHidden/>
              </w:rPr>
            </w:r>
            <w:r>
              <w:rPr>
                <w:noProof/>
                <w:webHidden/>
              </w:rPr>
              <w:fldChar w:fldCharType="separate"/>
            </w:r>
            <w:r>
              <w:rPr>
                <w:noProof/>
                <w:webHidden/>
              </w:rPr>
              <w:t>52</w:t>
            </w:r>
            <w:r>
              <w:rPr>
                <w:noProof/>
                <w:webHidden/>
              </w:rPr>
              <w:fldChar w:fldCharType="end"/>
            </w:r>
          </w:hyperlink>
        </w:p>
        <w:p w14:paraId="280F5530" w14:textId="69BB161D" w:rsidR="00181833" w:rsidRDefault="00181833" w:rsidP="00DE4207">
          <w:pPr>
            <w:pStyle w:val="TOC3"/>
            <w:rPr>
              <w:rFonts w:eastAsiaTheme="minorEastAsia" w:cstheme="minorBidi"/>
              <w:noProof/>
              <w:sz w:val="22"/>
              <w:szCs w:val="22"/>
            </w:rPr>
          </w:pPr>
          <w:hyperlink w:anchor="_Toc123099935" w:history="1">
            <w:r w:rsidRPr="00BB2F0C">
              <w:rPr>
                <w:rStyle w:val="Hyperlink"/>
                <w:rFonts w:ascii="Arial" w:hAnsi="Arial"/>
                <w:noProof/>
              </w:rPr>
              <w:t>6.2.2</w:t>
            </w:r>
            <w:r>
              <w:rPr>
                <w:rFonts w:eastAsiaTheme="minorEastAsia" w:cstheme="minorBidi"/>
                <w:noProof/>
                <w:sz w:val="22"/>
                <w:szCs w:val="22"/>
              </w:rPr>
              <w:tab/>
            </w:r>
            <w:r w:rsidRPr="00BB2F0C">
              <w:rPr>
                <w:rStyle w:val="Hyperlink"/>
                <w:rFonts w:ascii="Arial" w:hAnsi="Arial"/>
                <w:noProof/>
              </w:rPr>
              <w:t>Mapa de Procesos</w:t>
            </w:r>
            <w:r>
              <w:rPr>
                <w:noProof/>
                <w:webHidden/>
              </w:rPr>
              <w:tab/>
            </w:r>
            <w:r>
              <w:rPr>
                <w:noProof/>
                <w:webHidden/>
              </w:rPr>
              <w:fldChar w:fldCharType="begin"/>
            </w:r>
            <w:r>
              <w:rPr>
                <w:noProof/>
                <w:webHidden/>
              </w:rPr>
              <w:instrText xml:space="preserve"> PAGEREF _Toc123099935 \h </w:instrText>
            </w:r>
            <w:r>
              <w:rPr>
                <w:noProof/>
                <w:webHidden/>
              </w:rPr>
            </w:r>
            <w:r>
              <w:rPr>
                <w:noProof/>
                <w:webHidden/>
              </w:rPr>
              <w:fldChar w:fldCharType="separate"/>
            </w:r>
            <w:r>
              <w:rPr>
                <w:noProof/>
                <w:webHidden/>
              </w:rPr>
              <w:t>52</w:t>
            </w:r>
            <w:r>
              <w:rPr>
                <w:noProof/>
                <w:webHidden/>
              </w:rPr>
              <w:fldChar w:fldCharType="end"/>
            </w:r>
          </w:hyperlink>
        </w:p>
        <w:p w14:paraId="6F43EBD4" w14:textId="33337182" w:rsidR="00181833" w:rsidRDefault="00181833" w:rsidP="00DE4207">
          <w:pPr>
            <w:pStyle w:val="TOC3"/>
            <w:rPr>
              <w:rFonts w:eastAsiaTheme="minorEastAsia" w:cstheme="minorBidi"/>
              <w:noProof/>
              <w:sz w:val="22"/>
              <w:szCs w:val="22"/>
            </w:rPr>
          </w:pPr>
          <w:hyperlink w:anchor="_Toc123099936" w:history="1">
            <w:r w:rsidRPr="00BB2F0C">
              <w:rPr>
                <w:rStyle w:val="Hyperlink"/>
                <w:rFonts w:ascii="Arial" w:hAnsi="Arial"/>
                <w:noProof/>
              </w:rPr>
              <w:t>6.2.3</w:t>
            </w:r>
            <w:r>
              <w:rPr>
                <w:rFonts w:eastAsiaTheme="minorEastAsia" w:cstheme="minorBidi"/>
                <w:noProof/>
                <w:sz w:val="22"/>
                <w:szCs w:val="22"/>
              </w:rPr>
              <w:tab/>
            </w:r>
            <w:r w:rsidRPr="00BB2F0C">
              <w:rPr>
                <w:rStyle w:val="Hyperlink"/>
                <w:rFonts w:ascii="Arial" w:hAnsi="Arial"/>
                <w:noProof/>
              </w:rPr>
              <w:t>Propósito Central, Objetivo Retador y Objetivos Estratégicos IGAC</w:t>
            </w:r>
            <w:r>
              <w:rPr>
                <w:noProof/>
                <w:webHidden/>
              </w:rPr>
              <w:tab/>
            </w:r>
            <w:r>
              <w:rPr>
                <w:noProof/>
                <w:webHidden/>
              </w:rPr>
              <w:fldChar w:fldCharType="begin"/>
            </w:r>
            <w:r>
              <w:rPr>
                <w:noProof/>
                <w:webHidden/>
              </w:rPr>
              <w:instrText xml:space="preserve"> PAGEREF _Toc123099936 \h </w:instrText>
            </w:r>
            <w:r>
              <w:rPr>
                <w:noProof/>
                <w:webHidden/>
              </w:rPr>
            </w:r>
            <w:r>
              <w:rPr>
                <w:noProof/>
                <w:webHidden/>
              </w:rPr>
              <w:fldChar w:fldCharType="separate"/>
            </w:r>
            <w:r>
              <w:rPr>
                <w:noProof/>
                <w:webHidden/>
              </w:rPr>
              <w:t>53</w:t>
            </w:r>
            <w:r>
              <w:rPr>
                <w:noProof/>
                <w:webHidden/>
              </w:rPr>
              <w:fldChar w:fldCharType="end"/>
            </w:r>
          </w:hyperlink>
        </w:p>
        <w:p w14:paraId="1BBB093F" w14:textId="40C19A6B" w:rsidR="00181833" w:rsidRDefault="00181833" w:rsidP="00DE4207">
          <w:pPr>
            <w:pStyle w:val="TOC3"/>
            <w:rPr>
              <w:rFonts w:eastAsiaTheme="minorEastAsia" w:cstheme="minorBidi"/>
              <w:noProof/>
              <w:sz w:val="22"/>
              <w:szCs w:val="22"/>
            </w:rPr>
          </w:pPr>
          <w:hyperlink w:anchor="_Toc123099937" w:history="1">
            <w:r w:rsidRPr="00BB2F0C">
              <w:rPr>
                <w:rStyle w:val="Hyperlink"/>
                <w:rFonts w:ascii="Arial" w:hAnsi="Arial"/>
                <w:noProof/>
              </w:rPr>
              <w:t>6.2.3.1</w:t>
            </w:r>
            <w:r>
              <w:rPr>
                <w:rFonts w:eastAsiaTheme="minorEastAsia" w:cstheme="minorBidi"/>
                <w:noProof/>
                <w:sz w:val="22"/>
                <w:szCs w:val="22"/>
              </w:rPr>
              <w:tab/>
            </w:r>
            <w:r w:rsidRPr="00BB2F0C">
              <w:rPr>
                <w:rStyle w:val="Hyperlink"/>
                <w:rFonts w:ascii="Arial" w:hAnsi="Arial"/>
                <w:noProof/>
              </w:rPr>
              <w:t>Propósito Central</w:t>
            </w:r>
            <w:r>
              <w:rPr>
                <w:noProof/>
                <w:webHidden/>
              </w:rPr>
              <w:tab/>
            </w:r>
            <w:r>
              <w:rPr>
                <w:noProof/>
                <w:webHidden/>
              </w:rPr>
              <w:fldChar w:fldCharType="begin"/>
            </w:r>
            <w:r>
              <w:rPr>
                <w:noProof/>
                <w:webHidden/>
              </w:rPr>
              <w:instrText xml:space="preserve"> PAGEREF _Toc123099937 \h </w:instrText>
            </w:r>
            <w:r>
              <w:rPr>
                <w:noProof/>
                <w:webHidden/>
              </w:rPr>
            </w:r>
            <w:r>
              <w:rPr>
                <w:noProof/>
                <w:webHidden/>
              </w:rPr>
              <w:fldChar w:fldCharType="separate"/>
            </w:r>
            <w:r>
              <w:rPr>
                <w:noProof/>
                <w:webHidden/>
              </w:rPr>
              <w:t>53</w:t>
            </w:r>
            <w:r>
              <w:rPr>
                <w:noProof/>
                <w:webHidden/>
              </w:rPr>
              <w:fldChar w:fldCharType="end"/>
            </w:r>
          </w:hyperlink>
        </w:p>
        <w:p w14:paraId="715E78A5" w14:textId="0CA0E6C0" w:rsidR="00181833" w:rsidRDefault="00181833" w:rsidP="00DE4207">
          <w:pPr>
            <w:pStyle w:val="TOC3"/>
            <w:rPr>
              <w:rFonts w:eastAsiaTheme="minorEastAsia" w:cstheme="minorBidi"/>
              <w:noProof/>
              <w:sz w:val="22"/>
              <w:szCs w:val="22"/>
            </w:rPr>
          </w:pPr>
          <w:hyperlink w:anchor="_Toc123099938" w:history="1">
            <w:r w:rsidRPr="00BB2F0C">
              <w:rPr>
                <w:rStyle w:val="Hyperlink"/>
                <w:rFonts w:ascii="Arial" w:hAnsi="Arial"/>
                <w:noProof/>
              </w:rPr>
              <w:t>6.2.3.2</w:t>
            </w:r>
            <w:r>
              <w:rPr>
                <w:rFonts w:eastAsiaTheme="minorEastAsia" w:cstheme="minorBidi"/>
                <w:noProof/>
                <w:sz w:val="22"/>
                <w:szCs w:val="22"/>
              </w:rPr>
              <w:tab/>
            </w:r>
            <w:r w:rsidRPr="00BB2F0C">
              <w:rPr>
                <w:rStyle w:val="Hyperlink"/>
                <w:rFonts w:ascii="Arial" w:hAnsi="Arial"/>
                <w:noProof/>
              </w:rPr>
              <w:t>Objetivo Retador</w:t>
            </w:r>
            <w:r>
              <w:rPr>
                <w:noProof/>
                <w:webHidden/>
              </w:rPr>
              <w:tab/>
            </w:r>
            <w:r>
              <w:rPr>
                <w:noProof/>
                <w:webHidden/>
              </w:rPr>
              <w:fldChar w:fldCharType="begin"/>
            </w:r>
            <w:r>
              <w:rPr>
                <w:noProof/>
                <w:webHidden/>
              </w:rPr>
              <w:instrText xml:space="preserve"> PAGEREF _Toc123099938 \h </w:instrText>
            </w:r>
            <w:r>
              <w:rPr>
                <w:noProof/>
                <w:webHidden/>
              </w:rPr>
            </w:r>
            <w:r>
              <w:rPr>
                <w:noProof/>
                <w:webHidden/>
              </w:rPr>
              <w:fldChar w:fldCharType="separate"/>
            </w:r>
            <w:r>
              <w:rPr>
                <w:noProof/>
                <w:webHidden/>
              </w:rPr>
              <w:t>53</w:t>
            </w:r>
            <w:r>
              <w:rPr>
                <w:noProof/>
                <w:webHidden/>
              </w:rPr>
              <w:fldChar w:fldCharType="end"/>
            </w:r>
          </w:hyperlink>
        </w:p>
        <w:p w14:paraId="50474C13" w14:textId="411B6D1C" w:rsidR="00181833" w:rsidRDefault="00181833" w:rsidP="00DE4207">
          <w:pPr>
            <w:pStyle w:val="TOC3"/>
            <w:rPr>
              <w:rFonts w:eastAsiaTheme="minorEastAsia" w:cstheme="minorBidi"/>
              <w:noProof/>
              <w:sz w:val="22"/>
              <w:szCs w:val="22"/>
            </w:rPr>
          </w:pPr>
          <w:hyperlink w:anchor="_Toc123099939" w:history="1">
            <w:r w:rsidRPr="00BB2F0C">
              <w:rPr>
                <w:rStyle w:val="Hyperlink"/>
                <w:rFonts w:ascii="Arial" w:hAnsi="Arial"/>
                <w:noProof/>
              </w:rPr>
              <w:t>6.2.3.3</w:t>
            </w:r>
            <w:r>
              <w:rPr>
                <w:rFonts w:eastAsiaTheme="minorEastAsia" w:cstheme="minorBidi"/>
                <w:noProof/>
                <w:sz w:val="22"/>
                <w:szCs w:val="22"/>
              </w:rPr>
              <w:tab/>
            </w:r>
            <w:r w:rsidRPr="00BB2F0C">
              <w:rPr>
                <w:rStyle w:val="Hyperlink"/>
                <w:rFonts w:ascii="Arial" w:hAnsi="Arial"/>
                <w:noProof/>
              </w:rPr>
              <w:t>Objetivos Estratégicos</w:t>
            </w:r>
            <w:r>
              <w:rPr>
                <w:noProof/>
                <w:webHidden/>
              </w:rPr>
              <w:tab/>
            </w:r>
            <w:r>
              <w:rPr>
                <w:noProof/>
                <w:webHidden/>
              </w:rPr>
              <w:fldChar w:fldCharType="begin"/>
            </w:r>
            <w:r>
              <w:rPr>
                <w:noProof/>
                <w:webHidden/>
              </w:rPr>
              <w:instrText xml:space="preserve"> PAGEREF _Toc123099939 \h </w:instrText>
            </w:r>
            <w:r>
              <w:rPr>
                <w:noProof/>
                <w:webHidden/>
              </w:rPr>
            </w:r>
            <w:r>
              <w:rPr>
                <w:noProof/>
                <w:webHidden/>
              </w:rPr>
              <w:fldChar w:fldCharType="separate"/>
            </w:r>
            <w:r>
              <w:rPr>
                <w:noProof/>
                <w:webHidden/>
              </w:rPr>
              <w:t>54</w:t>
            </w:r>
            <w:r>
              <w:rPr>
                <w:noProof/>
                <w:webHidden/>
              </w:rPr>
              <w:fldChar w:fldCharType="end"/>
            </w:r>
          </w:hyperlink>
        </w:p>
        <w:p w14:paraId="5A3E51BD" w14:textId="2B8DF882" w:rsidR="00181833" w:rsidRDefault="00181833">
          <w:pPr>
            <w:pStyle w:val="TOC1"/>
            <w:rPr>
              <w:rFonts w:eastAsiaTheme="minorEastAsia" w:cstheme="minorBidi"/>
              <w:b w:val="0"/>
              <w:bCs w:val="0"/>
              <w:caps w:val="0"/>
              <w:noProof/>
              <w:sz w:val="22"/>
              <w:szCs w:val="22"/>
            </w:rPr>
          </w:pPr>
          <w:hyperlink w:anchor="_Toc123099944" w:history="1">
            <w:r w:rsidRPr="00BB2F0C">
              <w:rPr>
                <w:rStyle w:val="Hyperlink"/>
                <w:rFonts w:ascii="Arial" w:hAnsi="Arial"/>
                <w:noProof/>
              </w:rPr>
              <w:t>7.</w:t>
            </w:r>
            <w:r>
              <w:rPr>
                <w:rFonts w:eastAsiaTheme="minorEastAsia" w:cstheme="minorBidi"/>
                <w:b w:val="0"/>
                <w:bCs w:val="0"/>
                <w:caps w:val="0"/>
                <w:noProof/>
                <w:sz w:val="22"/>
                <w:szCs w:val="22"/>
              </w:rPr>
              <w:tab/>
            </w:r>
            <w:r w:rsidRPr="00BB2F0C">
              <w:rPr>
                <w:rStyle w:val="Hyperlink"/>
                <w:rFonts w:ascii="Arial" w:hAnsi="Arial"/>
                <w:noProof/>
              </w:rPr>
              <w:t>ELEMENTOS DEL PETI</w:t>
            </w:r>
            <w:r>
              <w:rPr>
                <w:noProof/>
                <w:webHidden/>
              </w:rPr>
              <w:tab/>
            </w:r>
            <w:r>
              <w:rPr>
                <w:noProof/>
                <w:webHidden/>
              </w:rPr>
              <w:fldChar w:fldCharType="begin"/>
            </w:r>
            <w:r>
              <w:rPr>
                <w:noProof/>
                <w:webHidden/>
              </w:rPr>
              <w:instrText xml:space="preserve"> PAGEREF _Toc123099944 \h </w:instrText>
            </w:r>
            <w:r>
              <w:rPr>
                <w:noProof/>
                <w:webHidden/>
              </w:rPr>
            </w:r>
            <w:r>
              <w:rPr>
                <w:noProof/>
                <w:webHidden/>
              </w:rPr>
              <w:fldChar w:fldCharType="separate"/>
            </w:r>
            <w:r>
              <w:rPr>
                <w:noProof/>
                <w:webHidden/>
              </w:rPr>
              <w:t>54</w:t>
            </w:r>
            <w:r>
              <w:rPr>
                <w:noProof/>
                <w:webHidden/>
              </w:rPr>
              <w:fldChar w:fldCharType="end"/>
            </w:r>
          </w:hyperlink>
        </w:p>
        <w:p w14:paraId="23D29B86" w14:textId="7420A190" w:rsidR="00181833" w:rsidRDefault="00181833">
          <w:pPr>
            <w:pStyle w:val="TOC2"/>
            <w:tabs>
              <w:tab w:val="left" w:pos="800"/>
              <w:tab w:val="right" w:leader="dot" w:pos="8828"/>
            </w:tabs>
            <w:rPr>
              <w:rFonts w:eastAsiaTheme="minorEastAsia" w:cstheme="minorBidi"/>
              <w:smallCaps w:val="0"/>
              <w:noProof/>
              <w:sz w:val="22"/>
              <w:szCs w:val="22"/>
            </w:rPr>
          </w:pPr>
          <w:hyperlink w:anchor="_Toc123099945" w:history="1">
            <w:r w:rsidRPr="00BB2F0C">
              <w:rPr>
                <w:rStyle w:val="Hyperlink"/>
                <w:rFonts w:ascii="Arial" w:hAnsi="Arial"/>
                <w:b/>
                <w:noProof/>
              </w:rPr>
              <w:t>7.1</w:t>
            </w:r>
            <w:r>
              <w:rPr>
                <w:rFonts w:eastAsiaTheme="minorEastAsia" w:cstheme="minorBidi"/>
                <w:smallCaps w:val="0"/>
                <w:noProof/>
                <w:sz w:val="22"/>
                <w:szCs w:val="22"/>
              </w:rPr>
              <w:tab/>
            </w:r>
            <w:r w:rsidRPr="00BB2F0C">
              <w:rPr>
                <w:rStyle w:val="Hyperlink"/>
                <w:rFonts w:ascii="Arial" w:hAnsi="Arial"/>
                <w:b/>
                <w:noProof/>
              </w:rPr>
              <w:t>Estrategia de TI</w:t>
            </w:r>
            <w:r>
              <w:rPr>
                <w:noProof/>
                <w:webHidden/>
              </w:rPr>
              <w:tab/>
            </w:r>
            <w:r>
              <w:rPr>
                <w:noProof/>
                <w:webHidden/>
              </w:rPr>
              <w:fldChar w:fldCharType="begin"/>
            </w:r>
            <w:r>
              <w:rPr>
                <w:noProof/>
                <w:webHidden/>
              </w:rPr>
              <w:instrText xml:space="preserve"> PAGEREF _Toc123099945 \h </w:instrText>
            </w:r>
            <w:r>
              <w:rPr>
                <w:noProof/>
                <w:webHidden/>
              </w:rPr>
            </w:r>
            <w:r>
              <w:rPr>
                <w:noProof/>
                <w:webHidden/>
              </w:rPr>
              <w:fldChar w:fldCharType="separate"/>
            </w:r>
            <w:r>
              <w:rPr>
                <w:noProof/>
                <w:webHidden/>
              </w:rPr>
              <w:t>54</w:t>
            </w:r>
            <w:r>
              <w:rPr>
                <w:noProof/>
                <w:webHidden/>
              </w:rPr>
              <w:fldChar w:fldCharType="end"/>
            </w:r>
          </w:hyperlink>
        </w:p>
        <w:p w14:paraId="61A531AE" w14:textId="40CC8887" w:rsidR="00181833" w:rsidRDefault="00181833">
          <w:pPr>
            <w:pStyle w:val="TOC2"/>
            <w:tabs>
              <w:tab w:val="left" w:pos="800"/>
              <w:tab w:val="right" w:leader="dot" w:pos="8828"/>
            </w:tabs>
            <w:rPr>
              <w:rFonts w:eastAsiaTheme="minorEastAsia" w:cstheme="minorBidi"/>
              <w:smallCaps w:val="0"/>
              <w:noProof/>
              <w:sz w:val="22"/>
              <w:szCs w:val="22"/>
            </w:rPr>
          </w:pPr>
          <w:hyperlink w:anchor="_Toc123099946" w:history="1">
            <w:r w:rsidRPr="00BB2F0C">
              <w:rPr>
                <w:rStyle w:val="Hyperlink"/>
                <w:rFonts w:ascii="Arial" w:hAnsi="Arial"/>
                <w:b/>
                <w:noProof/>
              </w:rPr>
              <w:t>7.2</w:t>
            </w:r>
            <w:r>
              <w:rPr>
                <w:rFonts w:eastAsiaTheme="minorEastAsia" w:cstheme="minorBidi"/>
                <w:smallCaps w:val="0"/>
                <w:noProof/>
                <w:sz w:val="22"/>
                <w:szCs w:val="22"/>
              </w:rPr>
              <w:tab/>
            </w:r>
            <w:r w:rsidRPr="00BB2F0C">
              <w:rPr>
                <w:rStyle w:val="Hyperlink"/>
                <w:rFonts w:ascii="Arial" w:hAnsi="Arial"/>
                <w:b/>
                <w:noProof/>
              </w:rPr>
              <w:t>Misión de TI</w:t>
            </w:r>
            <w:r>
              <w:rPr>
                <w:noProof/>
                <w:webHidden/>
              </w:rPr>
              <w:tab/>
            </w:r>
            <w:r>
              <w:rPr>
                <w:noProof/>
                <w:webHidden/>
              </w:rPr>
              <w:fldChar w:fldCharType="begin"/>
            </w:r>
            <w:r>
              <w:rPr>
                <w:noProof/>
                <w:webHidden/>
              </w:rPr>
              <w:instrText xml:space="preserve"> PAGEREF _Toc123099946 \h </w:instrText>
            </w:r>
            <w:r>
              <w:rPr>
                <w:noProof/>
                <w:webHidden/>
              </w:rPr>
            </w:r>
            <w:r>
              <w:rPr>
                <w:noProof/>
                <w:webHidden/>
              </w:rPr>
              <w:fldChar w:fldCharType="separate"/>
            </w:r>
            <w:r>
              <w:rPr>
                <w:noProof/>
                <w:webHidden/>
              </w:rPr>
              <w:t>55</w:t>
            </w:r>
            <w:r>
              <w:rPr>
                <w:noProof/>
                <w:webHidden/>
              </w:rPr>
              <w:fldChar w:fldCharType="end"/>
            </w:r>
          </w:hyperlink>
        </w:p>
        <w:p w14:paraId="196FBD6D" w14:textId="0B2BD621" w:rsidR="00181833" w:rsidRDefault="00181833">
          <w:pPr>
            <w:pStyle w:val="TOC2"/>
            <w:tabs>
              <w:tab w:val="left" w:pos="800"/>
              <w:tab w:val="right" w:leader="dot" w:pos="8828"/>
            </w:tabs>
            <w:rPr>
              <w:rFonts w:eastAsiaTheme="minorEastAsia" w:cstheme="minorBidi"/>
              <w:smallCaps w:val="0"/>
              <w:noProof/>
              <w:sz w:val="22"/>
              <w:szCs w:val="22"/>
            </w:rPr>
          </w:pPr>
          <w:hyperlink w:anchor="_Toc123099947" w:history="1">
            <w:r w:rsidRPr="00BB2F0C">
              <w:rPr>
                <w:rStyle w:val="Hyperlink"/>
                <w:rFonts w:ascii="Arial" w:hAnsi="Arial"/>
                <w:b/>
                <w:noProof/>
              </w:rPr>
              <w:t>7.3</w:t>
            </w:r>
            <w:r>
              <w:rPr>
                <w:rFonts w:eastAsiaTheme="minorEastAsia" w:cstheme="minorBidi"/>
                <w:smallCaps w:val="0"/>
                <w:noProof/>
                <w:sz w:val="22"/>
                <w:szCs w:val="22"/>
              </w:rPr>
              <w:tab/>
            </w:r>
            <w:r w:rsidRPr="00BB2F0C">
              <w:rPr>
                <w:rStyle w:val="Hyperlink"/>
                <w:rFonts w:ascii="Arial" w:hAnsi="Arial"/>
                <w:b/>
                <w:noProof/>
              </w:rPr>
              <w:t>Visión de TI</w:t>
            </w:r>
            <w:r>
              <w:rPr>
                <w:noProof/>
                <w:webHidden/>
              </w:rPr>
              <w:tab/>
            </w:r>
            <w:r>
              <w:rPr>
                <w:noProof/>
                <w:webHidden/>
              </w:rPr>
              <w:fldChar w:fldCharType="begin"/>
            </w:r>
            <w:r>
              <w:rPr>
                <w:noProof/>
                <w:webHidden/>
              </w:rPr>
              <w:instrText xml:space="preserve"> PAGEREF _Toc123099947 \h </w:instrText>
            </w:r>
            <w:r>
              <w:rPr>
                <w:noProof/>
                <w:webHidden/>
              </w:rPr>
            </w:r>
            <w:r>
              <w:rPr>
                <w:noProof/>
                <w:webHidden/>
              </w:rPr>
              <w:fldChar w:fldCharType="separate"/>
            </w:r>
            <w:r>
              <w:rPr>
                <w:noProof/>
                <w:webHidden/>
              </w:rPr>
              <w:t>55</w:t>
            </w:r>
            <w:r>
              <w:rPr>
                <w:noProof/>
                <w:webHidden/>
              </w:rPr>
              <w:fldChar w:fldCharType="end"/>
            </w:r>
          </w:hyperlink>
        </w:p>
        <w:p w14:paraId="6EC2B093" w14:textId="2E372596" w:rsidR="00181833" w:rsidRDefault="00181833">
          <w:pPr>
            <w:pStyle w:val="TOC2"/>
            <w:tabs>
              <w:tab w:val="left" w:pos="800"/>
              <w:tab w:val="right" w:leader="dot" w:pos="8828"/>
            </w:tabs>
            <w:rPr>
              <w:rFonts w:eastAsiaTheme="minorEastAsia" w:cstheme="minorBidi"/>
              <w:smallCaps w:val="0"/>
              <w:noProof/>
              <w:sz w:val="22"/>
              <w:szCs w:val="22"/>
            </w:rPr>
          </w:pPr>
          <w:hyperlink w:anchor="_Toc123099948" w:history="1">
            <w:r w:rsidRPr="00BB2F0C">
              <w:rPr>
                <w:rStyle w:val="Hyperlink"/>
                <w:rFonts w:ascii="Arial" w:hAnsi="Arial"/>
                <w:b/>
                <w:noProof/>
              </w:rPr>
              <w:t>7.4</w:t>
            </w:r>
            <w:r>
              <w:rPr>
                <w:rFonts w:eastAsiaTheme="minorEastAsia" w:cstheme="minorBidi"/>
                <w:smallCaps w:val="0"/>
                <w:noProof/>
                <w:sz w:val="22"/>
                <w:szCs w:val="22"/>
              </w:rPr>
              <w:tab/>
            </w:r>
            <w:r w:rsidRPr="00BB2F0C">
              <w:rPr>
                <w:rStyle w:val="Hyperlink"/>
                <w:rFonts w:ascii="Arial" w:hAnsi="Arial"/>
                <w:b/>
                <w:noProof/>
              </w:rPr>
              <w:t>Mapa estratégico TI</w:t>
            </w:r>
            <w:r>
              <w:rPr>
                <w:noProof/>
                <w:webHidden/>
              </w:rPr>
              <w:tab/>
            </w:r>
            <w:r>
              <w:rPr>
                <w:noProof/>
                <w:webHidden/>
              </w:rPr>
              <w:fldChar w:fldCharType="begin"/>
            </w:r>
            <w:r>
              <w:rPr>
                <w:noProof/>
                <w:webHidden/>
              </w:rPr>
              <w:instrText xml:space="preserve"> PAGEREF _Toc123099948 \h </w:instrText>
            </w:r>
            <w:r>
              <w:rPr>
                <w:noProof/>
                <w:webHidden/>
              </w:rPr>
            </w:r>
            <w:r>
              <w:rPr>
                <w:noProof/>
                <w:webHidden/>
              </w:rPr>
              <w:fldChar w:fldCharType="separate"/>
            </w:r>
            <w:r>
              <w:rPr>
                <w:noProof/>
                <w:webHidden/>
              </w:rPr>
              <w:t>56</w:t>
            </w:r>
            <w:r>
              <w:rPr>
                <w:noProof/>
                <w:webHidden/>
              </w:rPr>
              <w:fldChar w:fldCharType="end"/>
            </w:r>
          </w:hyperlink>
        </w:p>
        <w:p w14:paraId="3DFCD729" w14:textId="442222F4" w:rsidR="00181833" w:rsidRDefault="00181833">
          <w:pPr>
            <w:pStyle w:val="TOC2"/>
            <w:tabs>
              <w:tab w:val="left" w:pos="800"/>
              <w:tab w:val="right" w:leader="dot" w:pos="8828"/>
            </w:tabs>
            <w:rPr>
              <w:rFonts w:eastAsiaTheme="minorEastAsia" w:cstheme="minorBidi"/>
              <w:smallCaps w:val="0"/>
              <w:noProof/>
              <w:sz w:val="22"/>
              <w:szCs w:val="22"/>
            </w:rPr>
          </w:pPr>
          <w:hyperlink w:anchor="_Toc123099949" w:history="1">
            <w:r w:rsidRPr="00BB2F0C">
              <w:rPr>
                <w:rStyle w:val="Hyperlink"/>
                <w:rFonts w:ascii="Arial" w:hAnsi="Arial"/>
                <w:b/>
                <w:noProof/>
              </w:rPr>
              <w:t>7.5</w:t>
            </w:r>
            <w:r>
              <w:rPr>
                <w:rFonts w:eastAsiaTheme="minorEastAsia" w:cstheme="minorBidi"/>
                <w:smallCaps w:val="0"/>
                <w:noProof/>
                <w:sz w:val="22"/>
                <w:szCs w:val="22"/>
              </w:rPr>
              <w:tab/>
            </w:r>
            <w:r w:rsidRPr="00BB2F0C">
              <w:rPr>
                <w:rStyle w:val="Hyperlink"/>
                <w:rFonts w:ascii="Arial" w:hAnsi="Arial"/>
                <w:b/>
                <w:noProof/>
              </w:rPr>
              <w:t>Contexto del PETI</w:t>
            </w:r>
            <w:r>
              <w:rPr>
                <w:noProof/>
                <w:webHidden/>
              </w:rPr>
              <w:tab/>
            </w:r>
            <w:r>
              <w:rPr>
                <w:noProof/>
                <w:webHidden/>
              </w:rPr>
              <w:fldChar w:fldCharType="begin"/>
            </w:r>
            <w:r>
              <w:rPr>
                <w:noProof/>
                <w:webHidden/>
              </w:rPr>
              <w:instrText xml:space="preserve"> PAGEREF _Toc123099949 \h </w:instrText>
            </w:r>
            <w:r>
              <w:rPr>
                <w:noProof/>
                <w:webHidden/>
              </w:rPr>
            </w:r>
            <w:r>
              <w:rPr>
                <w:noProof/>
                <w:webHidden/>
              </w:rPr>
              <w:fldChar w:fldCharType="separate"/>
            </w:r>
            <w:r>
              <w:rPr>
                <w:noProof/>
                <w:webHidden/>
              </w:rPr>
              <w:t>56</w:t>
            </w:r>
            <w:r>
              <w:rPr>
                <w:noProof/>
                <w:webHidden/>
              </w:rPr>
              <w:fldChar w:fldCharType="end"/>
            </w:r>
          </w:hyperlink>
        </w:p>
        <w:p w14:paraId="27D71F21" w14:textId="6B40E65B" w:rsidR="00181833" w:rsidRDefault="00181833">
          <w:pPr>
            <w:pStyle w:val="TOC1"/>
            <w:rPr>
              <w:rFonts w:eastAsiaTheme="minorEastAsia" w:cstheme="minorBidi"/>
              <w:b w:val="0"/>
              <w:bCs w:val="0"/>
              <w:caps w:val="0"/>
              <w:noProof/>
              <w:sz w:val="22"/>
              <w:szCs w:val="22"/>
            </w:rPr>
          </w:pPr>
          <w:hyperlink w:anchor="_Toc123099951" w:history="1">
            <w:r w:rsidRPr="00BB2F0C">
              <w:rPr>
                <w:rStyle w:val="Hyperlink"/>
                <w:rFonts w:ascii="Arial" w:hAnsi="Arial"/>
                <w:noProof/>
              </w:rPr>
              <w:t>8.</w:t>
            </w:r>
            <w:r>
              <w:rPr>
                <w:rFonts w:eastAsiaTheme="minorEastAsia" w:cstheme="minorBidi"/>
                <w:b w:val="0"/>
                <w:bCs w:val="0"/>
                <w:caps w:val="0"/>
                <w:noProof/>
                <w:sz w:val="22"/>
                <w:szCs w:val="22"/>
              </w:rPr>
              <w:tab/>
            </w:r>
            <w:r w:rsidRPr="00BB2F0C">
              <w:rPr>
                <w:rStyle w:val="Hyperlink"/>
                <w:rFonts w:ascii="Arial" w:hAnsi="Arial"/>
                <w:noProof/>
              </w:rPr>
              <w:t>MODELO DE GESTIÓN TI</w:t>
            </w:r>
            <w:r>
              <w:rPr>
                <w:noProof/>
                <w:webHidden/>
              </w:rPr>
              <w:tab/>
            </w:r>
            <w:r>
              <w:rPr>
                <w:noProof/>
                <w:webHidden/>
              </w:rPr>
              <w:fldChar w:fldCharType="begin"/>
            </w:r>
            <w:r>
              <w:rPr>
                <w:noProof/>
                <w:webHidden/>
              </w:rPr>
              <w:instrText xml:space="preserve"> PAGEREF _Toc123099951 \h </w:instrText>
            </w:r>
            <w:r>
              <w:rPr>
                <w:noProof/>
                <w:webHidden/>
              </w:rPr>
            </w:r>
            <w:r>
              <w:rPr>
                <w:noProof/>
                <w:webHidden/>
              </w:rPr>
              <w:fldChar w:fldCharType="separate"/>
            </w:r>
            <w:r>
              <w:rPr>
                <w:noProof/>
                <w:webHidden/>
              </w:rPr>
              <w:t>57</w:t>
            </w:r>
            <w:r>
              <w:rPr>
                <w:noProof/>
                <w:webHidden/>
              </w:rPr>
              <w:fldChar w:fldCharType="end"/>
            </w:r>
          </w:hyperlink>
        </w:p>
        <w:p w14:paraId="02D209A9" w14:textId="625A4891" w:rsidR="00181833" w:rsidRDefault="00181833">
          <w:pPr>
            <w:pStyle w:val="TOC2"/>
            <w:tabs>
              <w:tab w:val="left" w:pos="800"/>
              <w:tab w:val="right" w:leader="dot" w:pos="8828"/>
            </w:tabs>
            <w:rPr>
              <w:rFonts w:eastAsiaTheme="minorEastAsia" w:cstheme="minorBidi"/>
              <w:smallCaps w:val="0"/>
              <w:noProof/>
              <w:sz w:val="22"/>
              <w:szCs w:val="22"/>
            </w:rPr>
          </w:pPr>
          <w:hyperlink w:anchor="_Toc123099952" w:history="1">
            <w:r w:rsidRPr="00BB2F0C">
              <w:rPr>
                <w:rStyle w:val="Hyperlink"/>
                <w:rFonts w:ascii="Arial" w:hAnsi="Arial"/>
                <w:b/>
                <w:noProof/>
              </w:rPr>
              <w:t>8.1</w:t>
            </w:r>
            <w:r>
              <w:rPr>
                <w:rFonts w:eastAsiaTheme="minorEastAsia" w:cstheme="minorBidi"/>
                <w:smallCaps w:val="0"/>
                <w:noProof/>
                <w:sz w:val="22"/>
                <w:szCs w:val="22"/>
              </w:rPr>
              <w:tab/>
            </w:r>
            <w:r w:rsidRPr="00BB2F0C">
              <w:rPr>
                <w:rStyle w:val="Hyperlink"/>
                <w:rFonts w:ascii="Arial" w:hAnsi="Arial"/>
                <w:b/>
                <w:noProof/>
              </w:rPr>
              <w:t>Modelo de Gobierno y Gestión TI</w:t>
            </w:r>
            <w:r>
              <w:rPr>
                <w:noProof/>
                <w:webHidden/>
              </w:rPr>
              <w:tab/>
            </w:r>
            <w:r>
              <w:rPr>
                <w:noProof/>
                <w:webHidden/>
              </w:rPr>
              <w:fldChar w:fldCharType="begin"/>
            </w:r>
            <w:r>
              <w:rPr>
                <w:noProof/>
                <w:webHidden/>
              </w:rPr>
              <w:instrText xml:space="preserve"> PAGEREF _Toc123099952 \h </w:instrText>
            </w:r>
            <w:r>
              <w:rPr>
                <w:noProof/>
                <w:webHidden/>
              </w:rPr>
            </w:r>
            <w:r>
              <w:rPr>
                <w:noProof/>
                <w:webHidden/>
              </w:rPr>
              <w:fldChar w:fldCharType="separate"/>
            </w:r>
            <w:r>
              <w:rPr>
                <w:noProof/>
                <w:webHidden/>
              </w:rPr>
              <w:t>61</w:t>
            </w:r>
            <w:r>
              <w:rPr>
                <w:noProof/>
                <w:webHidden/>
              </w:rPr>
              <w:fldChar w:fldCharType="end"/>
            </w:r>
          </w:hyperlink>
        </w:p>
        <w:p w14:paraId="4EC9559C" w14:textId="7D16BC4D" w:rsidR="00181833" w:rsidRDefault="00181833">
          <w:pPr>
            <w:pStyle w:val="TOC2"/>
            <w:tabs>
              <w:tab w:val="left" w:pos="800"/>
              <w:tab w:val="right" w:leader="dot" w:pos="8828"/>
            </w:tabs>
            <w:rPr>
              <w:rFonts w:eastAsiaTheme="minorEastAsia" w:cstheme="minorBidi"/>
              <w:smallCaps w:val="0"/>
              <w:noProof/>
              <w:sz w:val="22"/>
              <w:szCs w:val="22"/>
            </w:rPr>
          </w:pPr>
          <w:hyperlink w:anchor="_Toc123099953" w:history="1">
            <w:r w:rsidRPr="00BB2F0C">
              <w:rPr>
                <w:rStyle w:val="Hyperlink"/>
                <w:rFonts w:ascii="Arial" w:hAnsi="Arial"/>
                <w:b/>
                <w:noProof/>
              </w:rPr>
              <w:t>8.2</w:t>
            </w:r>
            <w:r>
              <w:rPr>
                <w:rFonts w:eastAsiaTheme="minorEastAsia" w:cstheme="minorBidi"/>
                <w:smallCaps w:val="0"/>
                <w:noProof/>
                <w:sz w:val="22"/>
                <w:szCs w:val="22"/>
              </w:rPr>
              <w:tab/>
            </w:r>
            <w:r w:rsidRPr="00BB2F0C">
              <w:rPr>
                <w:rStyle w:val="Hyperlink"/>
                <w:rFonts w:ascii="Arial" w:hAnsi="Arial"/>
                <w:b/>
                <w:noProof/>
              </w:rPr>
              <w:t>Modelo de Gestión de Arquitectura Empresarial</w:t>
            </w:r>
            <w:r>
              <w:rPr>
                <w:noProof/>
                <w:webHidden/>
              </w:rPr>
              <w:tab/>
            </w:r>
            <w:r>
              <w:rPr>
                <w:noProof/>
                <w:webHidden/>
              </w:rPr>
              <w:fldChar w:fldCharType="begin"/>
            </w:r>
            <w:r>
              <w:rPr>
                <w:noProof/>
                <w:webHidden/>
              </w:rPr>
              <w:instrText xml:space="preserve"> PAGEREF _Toc123099953 \h </w:instrText>
            </w:r>
            <w:r>
              <w:rPr>
                <w:noProof/>
                <w:webHidden/>
              </w:rPr>
            </w:r>
            <w:r>
              <w:rPr>
                <w:noProof/>
                <w:webHidden/>
              </w:rPr>
              <w:fldChar w:fldCharType="separate"/>
            </w:r>
            <w:r>
              <w:rPr>
                <w:noProof/>
                <w:webHidden/>
              </w:rPr>
              <w:t>72</w:t>
            </w:r>
            <w:r>
              <w:rPr>
                <w:noProof/>
                <w:webHidden/>
              </w:rPr>
              <w:fldChar w:fldCharType="end"/>
            </w:r>
          </w:hyperlink>
        </w:p>
        <w:p w14:paraId="1CE62AE0" w14:textId="2B8E98E3" w:rsidR="00181833" w:rsidRDefault="00181833">
          <w:pPr>
            <w:pStyle w:val="TOC1"/>
            <w:rPr>
              <w:rFonts w:eastAsiaTheme="minorEastAsia" w:cstheme="minorBidi"/>
              <w:b w:val="0"/>
              <w:bCs w:val="0"/>
              <w:caps w:val="0"/>
              <w:noProof/>
              <w:sz w:val="22"/>
              <w:szCs w:val="22"/>
            </w:rPr>
          </w:pPr>
          <w:hyperlink w:anchor="_Toc123099954" w:history="1">
            <w:r w:rsidRPr="00BB2F0C">
              <w:rPr>
                <w:rStyle w:val="Hyperlink"/>
                <w:rFonts w:ascii="Arial" w:hAnsi="Arial"/>
                <w:noProof/>
              </w:rPr>
              <w:t>9.</w:t>
            </w:r>
            <w:r>
              <w:rPr>
                <w:rFonts w:eastAsiaTheme="minorEastAsia" w:cstheme="minorBidi"/>
                <w:b w:val="0"/>
                <w:bCs w:val="0"/>
                <w:caps w:val="0"/>
                <w:noProof/>
                <w:sz w:val="22"/>
                <w:szCs w:val="22"/>
              </w:rPr>
              <w:tab/>
            </w:r>
            <w:r w:rsidRPr="00BB2F0C">
              <w:rPr>
                <w:rStyle w:val="Hyperlink"/>
                <w:rFonts w:ascii="Arial" w:hAnsi="Arial"/>
                <w:noProof/>
              </w:rPr>
              <w:t>MODELO DE PLANEACIÓN</w:t>
            </w:r>
            <w:r>
              <w:rPr>
                <w:noProof/>
                <w:webHidden/>
              </w:rPr>
              <w:tab/>
            </w:r>
            <w:r>
              <w:rPr>
                <w:noProof/>
                <w:webHidden/>
              </w:rPr>
              <w:fldChar w:fldCharType="begin"/>
            </w:r>
            <w:r>
              <w:rPr>
                <w:noProof/>
                <w:webHidden/>
              </w:rPr>
              <w:instrText xml:space="preserve"> PAGEREF _Toc123099954 \h </w:instrText>
            </w:r>
            <w:r>
              <w:rPr>
                <w:noProof/>
                <w:webHidden/>
              </w:rPr>
            </w:r>
            <w:r>
              <w:rPr>
                <w:noProof/>
                <w:webHidden/>
              </w:rPr>
              <w:fldChar w:fldCharType="separate"/>
            </w:r>
            <w:r>
              <w:rPr>
                <w:noProof/>
                <w:webHidden/>
              </w:rPr>
              <w:t>73</w:t>
            </w:r>
            <w:r>
              <w:rPr>
                <w:noProof/>
                <w:webHidden/>
              </w:rPr>
              <w:fldChar w:fldCharType="end"/>
            </w:r>
          </w:hyperlink>
        </w:p>
        <w:p w14:paraId="45079EC1" w14:textId="21004A39" w:rsidR="00181833" w:rsidRDefault="00181833">
          <w:pPr>
            <w:pStyle w:val="TOC2"/>
            <w:tabs>
              <w:tab w:val="left" w:pos="800"/>
              <w:tab w:val="right" w:leader="dot" w:pos="8828"/>
            </w:tabs>
            <w:rPr>
              <w:rFonts w:eastAsiaTheme="minorEastAsia" w:cstheme="minorBidi"/>
              <w:smallCaps w:val="0"/>
              <w:noProof/>
              <w:sz w:val="22"/>
              <w:szCs w:val="22"/>
            </w:rPr>
          </w:pPr>
          <w:hyperlink w:anchor="_Toc123099955" w:history="1">
            <w:r w:rsidRPr="00BB2F0C">
              <w:rPr>
                <w:rStyle w:val="Hyperlink"/>
                <w:rFonts w:ascii="Arial" w:hAnsi="Arial"/>
                <w:b/>
                <w:noProof/>
              </w:rPr>
              <w:t>9.1</w:t>
            </w:r>
            <w:r>
              <w:rPr>
                <w:rFonts w:eastAsiaTheme="minorEastAsia" w:cstheme="minorBidi"/>
                <w:smallCaps w:val="0"/>
                <w:noProof/>
                <w:sz w:val="22"/>
                <w:szCs w:val="22"/>
              </w:rPr>
              <w:tab/>
            </w:r>
            <w:r w:rsidRPr="00BB2F0C">
              <w:rPr>
                <w:rStyle w:val="Hyperlink"/>
                <w:rFonts w:ascii="Arial" w:hAnsi="Arial"/>
                <w:b/>
                <w:noProof/>
              </w:rPr>
              <w:t>Elementos de caracterización de los proyectos del dominio de negocio</w:t>
            </w:r>
            <w:r>
              <w:rPr>
                <w:noProof/>
                <w:webHidden/>
              </w:rPr>
              <w:tab/>
            </w:r>
            <w:r>
              <w:rPr>
                <w:noProof/>
                <w:webHidden/>
              </w:rPr>
              <w:fldChar w:fldCharType="begin"/>
            </w:r>
            <w:r>
              <w:rPr>
                <w:noProof/>
                <w:webHidden/>
              </w:rPr>
              <w:instrText xml:space="preserve"> PAGEREF _Toc123099955 \h </w:instrText>
            </w:r>
            <w:r>
              <w:rPr>
                <w:noProof/>
                <w:webHidden/>
              </w:rPr>
            </w:r>
            <w:r>
              <w:rPr>
                <w:noProof/>
                <w:webHidden/>
              </w:rPr>
              <w:fldChar w:fldCharType="separate"/>
            </w:r>
            <w:r>
              <w:rPr>
                <w:noProof/>
                <w:webHidden/>
              </w:rPr>
              <w:t>73</w:t>
            </w:r>
            <w:r>
              <w:rPr>
                <w:noProof/>
                <w:webHidden/>
              </w:rPr>
              <w:fldChar w:fldCharType="end"/>
            </w:r>
          </w:hyperlink>
        </w:p>
        <w:p w14:paraId="5062219D" w14:textId="72EA2C48" w:rsidR="00181833" w:rsidRDefault="00181833" w:rsidP="00DE4207">
          <w:pPr>
            <w:pStyle w:val="TOC3"/>
            <w:rPr>
              <w:rFonts w:eastAsiaTheme="minorEastAsia" w:cstheme="minorBidi"/>
              <w:noProof/>
              <w:sz w:val="22"/>
              <w:szCs w:val="22"/>
            </w:rPr>
          </w:pPr>
          <w:hyperlink w:anchor="_Toc123099956" w:history="1">
            <w:r w:rsidRPr="00BB2F0C">
              <w:rPr>
                <w:rStyle w:val="Hyperlink"/>
                <w:rFonts w:ascii="Arial" w:hAnsi="Arial"/>
                <w:noProof/>
              </w:rPr>
              <w:t>9.1.1</w:t>
            </w:r>
            <w:r>
              <w:rPr>
                <w:rFonts w:eastAsiaTheme="minorEastAsia" w:cstheme="minorBidi"/>
                <w:noProof/>
                <w:sz w:val="22"/>
                <w:szCs w:val="22"/>
              </w:rPr>
              <w:tab/>
            </w:r>
            <w:r w:rsidRPr="00BB2F0C">
              <w:rPr>
                <w:rStyle w:val="Hyperlink"/>
                <w:rFonts w:ascii="Arial" w:hAnsi="Arial"/>
                <w:noProof/>
              </w:rPr>
              <w:t>PgN.01: Instaurar la capacidad de gestión de la Arquitectura Empresarial y la transformación digital</w:t>
            </w:r>
            <w:r>
              <w:rPr>
                <w:noProof/>
                <w:webHidden/>
              </w:rPr>
              <w:tab/>
            </w:r>
            <w:r>
              <w:rPr>
                <w:noProof/>
                <w:webHidden/>
              </w:rPr>
              <w:fldChar w:fldCharType="begin"/>
            </w:r>
            <w:r>
              <w:rPr>
                <w:noProof/>
                <w:webHidden/>
              </w:rPr>
              <w:instrText xml:space="preserve"> PAGEREF _Toc123099956 \h </w:instrText>
            </w:r>
            <w:r>
              <w:rPr>
                <w:noProof/>
                <w:webHidden/>
              </w:rPr>
            </w:r>
            <w:r>
              <w:rPr>
                <w:noProof/>
                <w:webHidden/>
              </w:rPr>
              <w:fldChar w:fldCharType="separate"/>
            </w:r>
            <w:r>
              <w:rPr>
                <w:noProof/>
                <w:webHidden/>
              </w:rPr>
              <w:t>73</w:t>
            </w:r>
            <w:r>
              <w:rPr>
                <w:noProof/>
                <w:webHidden/>
              </w:rPr>
              <w:fldChar w:fldCharType="end"/>
            </w:r>
          </w:hyperlink>
        </w:p>
        <w:p w14:paraId="5FB05328" w14:textId="6B8E1951" w:rsidR="00181833" w:rsidRDefault="00181833" w:rsidP="00DE4207">
          <w:pPr>
            <w:pStyle w:val="TOC3"/>
            <w:rPr>
              <w:rFonts w:eastAsiaTheme="minorEastAsia" w:cstheme="minorBidi"/>
              <w:noProof/>
              <w:sz w:val="22"/>
              <w:szCs w:val="22"/>
            </w:rPr>
          </w:pPr>
          <w:hyperlink w:anchor="_Toc123099957" w:history="1">
            <w:r w:rsidRPr="00BB2F0C">
              <w:rPr>
                <w:rStyle w:val="Hyperlink"/>
                <w:rFonts w:ascii="Arial" w:hAnsi="Arial"/>
                <w:noProof/>
              </w:rPr>
              <w:t>9.1.2</w:t>
            </w:r>
            <w:r>
              <w:rPr>
                <w:rFonts w:eastAsiaTheme="minorEastAsia" w:cstheme="minorBidi"/>
                <w:noProof/>
                <w:sz w:val="22"/>
                <w:szCs w:val="22"/>
              </w:rPr>
              <w:tab/>
            </w:r>
            <w:r w:rsidRPr="00BB2F0C">
              <w:rPr>
                <w:rStyle w:val="Hyperlink"/>
                <w:rFonts w:ascii="Arial" w:hAnsi="Arial"/>
                <w:noProof/>
              </w:rPr>
              <w:t>PgN.02: Desarrollar el marco de gestión de capacidades del negocio</w:t>
            </w:r>
            <w:r>
              <w:rPr>
                <w:noProof/>
                <w:webHidden/>
              </w:rPr>
              <w:tab/>
            </w:r>
            <w:r>
              <w:rPr>
                <w:noProof/>
                <w:webHidden/>
              </w:rPr>
              <w:fldChar w:fldCharType="begin"/>
            </w:r>
            <w:r>
              <w:rPr>
                <w:noProof/>
                <w:webHidden/>
              </w:rPr>
              <w:instrText xml:space="preserve"> PAGEREF _Toc123099957 \h </w:instrText>
            </w:r>
            <w:r>
              <w:rPr>
                <w:noProof/>
                <w:webHidden/>
              </w:rPr>
            </w:r>
            <w:r>
              <w:rPr>
                <w:noProof/>
                <w:webHidden/>
              </w:rPr>
              <w:fldChar w:fldCharType="separate"/>
            </w:r>
            <w:r>
              <w:rPr>
                <w:noProof/>
                <w:webHidden/>
              </w:rPr>
              <w:t>74</w:t>
            </w:r>
            <w:r>
              <w:rPr>
                <w:noProof/>
                <w:webHidden/>
              </w:rPr>
              <w:fldChar w:fldCharType="end"/>
            </w:r>
          </w:hyperlink>
        </w:p>
        <w:p w14:paraId="0A731E8B" w14:textId="499CB6D8" w:rsidR="00181833" w:rsidRDefault="00181833" w:rsidP="00DE4207">
          <w:pPr>
            <w:pStyle w:val="TOC3"/>
            <w:rPr>
              <w:rFonts w:eastAsiaTheme="minorEastAsia" w:cstheme="minorBidi"/>
              <w:noProof/>
              <w:sz w:val="22"/>
              <w:szCs w:val="22"/>
            </w:rPr>
          </w:pPr>
          <w:hyperlink w:anchor="_Toc123099958" w:history="1">
            <w:r w:rsidRPr="00BB2F0C">
              <w:rPr>
                <w:rStyle w:val="Hyperlink"/>
                <w:rFonts w:ascii="Arial" w:hAnsi="Arial"/>
                <w:noProof/>
              </w:rPr>
              <w:t>9.1.3</w:t>
            </w:r>
            <w:r>
              <w:rPr>
                <w:rFonts w:eastAsiaTheme="minorEastAsia" w:cstheme="minorBidi"/>
                <w:noProof/>
                <w:sz w:val="22"/>
                <w:szCs w:val="22"/>
              </w:rPr>
              <w:tab/>
            </w:r>
            <w:r w:rsidRPr="00BB2F0C">
              <w:rPr>
                <w:rStyle w:val="Hyperlink"/>
                <w:rFonts w:ascii="Arial" w:hAnsi="Arial"/>
                <w:noProof/>
              </w:rPr>
              <w:t>PgN.03: Consolidar la capacidad de Gobierno del Servicio impulsado por el ciudadano</w:t>
            </w:r>
            <w:r>
              <w:rPr>
                <w:noProof/>
                <w:webHidden/>
              </w:rPr>
              <w:tab/>
            </w:r>
            <w:r>
              <w:rPr>
                <w:noProof/>
                <w:webHidden/>
              </w:rPr>
              <w:fldChar w:fldCharType="begin"/>
            </w:r>
            <w:r>
              <w:rPr>
                <w:noProof/>
                <w:webHidden/>
              </w:rPr>
              <w:instrText xml:space="preserve"> PAGEREF _Toc123099958 \h </w:instrText>
            </w:r>
            <w:r>
              <w:rPr>
                <w:noProof/>
                <w:webHidden/>
              </w:rPr>
            </w:r>
            <w:r>
              <w:rPr>
                <w:noProof/>
                <w:webHidden/>
              </w:rPr>
              <w:fldChar w:fldCharType="separate"/>
            </w:r>
            <w:r>
              <w:rPr>
                <w:noProof/>
                <w:webHidden/>
              </w:rPr>
              <w:t>75</w:t>
            </w:r>
            <w:r>
              <w:rPr>
                <w:noProof/>
                <w:webHidden/>
              </w:rPr>
              <w:fldChar w:fldCharType="end"/>
            </w:r>
          </w:hyperlink>
        </w:p>
        <w:p w14:paraId="7D677B61" w14:textId="5FD6984D" w:rsidR="00181833" w:rsidRDefault="00181833" w:rsidP="00DE4207">
          <w:pPr>
            <w:pStyle w:val="TOC3"/>
            <w:rPr>
              <w:rFonts w:eastAsiaTheme="minorEastAsia" w:cstheme="minorBidi"/>
              <w:noProof/>
              <w:sz w:val="22"/>
              <w:szCs w:val="22"/>
            </w:rPr>
          </w:pPr>
          <w:hyperlink w:anchor="_Toc123099959" w:history="1">
            <w:r w:rsidRPr="00BB2F0C">
              <w:rPr>
                <w:rStyle w:val="Hyperlink"/>
                <w:rFonts w:ascii="Arial" w:hAnsi="Arial"/>
                <w:noProof/>
              </w:rPr>
              <w:t>9.1.4</w:t>
            </w:r>
            <w:r>
              <w:rPr>
                <w:rFonts w:eastAsiaTheme="minorEastAsia" w:cstheme="minorBidi"/>
                <w:noProof/>
                <w:sz w:val="22"/>
                <w:szCs w:val="22"/>
              </w:rPr>
              <w:tab/>
            </w:r>
            <w:r w:rsidRPr="00BB2F0C">
              <w:rPr>
                <w:rStyle w:val="Hyperlink"/>
                <w:rFonts w:ascii="Arial" w:hAnsi="Arial"/>
                <w:noProof/>
              </w:rPr>
              <w:t>PgN.04: Consolidar la capacidad de gestión del ciclo de la inversión basado en la gestión TI</w:t>
            </w:r>
            <w:r>
              <w:rPr>
                <w:noProof/>
                <w:webHidden/>
              </w:rPr>
              <w:tab/>
            </w:r>
            <w:r>
              <w:rPr>
                <w:noProof/>
                <w:webHidden/>
              </w:rPr>
              <w:fldChar w:fldCharType="begin"/>
            </w:r>
            <w:r>
              <w:rPr>
                <w:noProof/>
                <w:webHidden/>
              </w:rPr>
              <w:instrText xml:space="preserve"> PAGEREF _Toc123099959 \h </w:instrText>
            </w:r>
            <w:r>
              <w:rPr>
                <w:noProof/>
                <w:webHidden/>
              </w:rPr>
            </w:r>
            <w:r>
              <w:rPr>
                <w:noProof/>
                <w:webHidden/>
              </w:rPr>
              <w:fldChar w:fldCharType="separate"/>
            </w:r>
            <w:r>
              <w:rPr>
                <w:noProof/>
                <w:webHidden/>
              </w:rPr>
              <w:t>76</w:t>
            </w:r>
            <w:r>
              <w:rPr>
                <w:noProof/>
                <w:webHidden/>
              </w:rPr>
              <w:fldChar w:fldCharType="end"/>
            </w:r>
          </w:hyperlink>
        </w:p>
        <w:p w14:paraId="05F543FC" w14:textId="24CE1611" w:rsidR="00181833" w:rsidRDefault="00181833" w:rsidP="00DE4207">
          <w:pPr>
            <w:pStyle w:val="TOC3"/>
            <w:rPr>
              <w:rFonts w:eastAsiaTheme="minorEastAsia" w:cstheme="minorBidi"/>
              <w:noProof/>
              <w:sz w:val="22"/>
              <w:szCs w:val="22"/>
            </w:rPr>
          </w:pPr>
          <w:hyperlink w:anchor="_Toc123099960" w:history="1">
            <w:r w:rsidRPr="00BB2F0C">
              <w:rPr>
                <w:rStyle w:val="Hyperlink"/>
                <w:rFonts w:ascii="Arial" w:hAnsi="Arial"/>
                <w:noProof/>
              </w:rPr>
              <w:t>9.1.5</w:t>
            </w:r>
            <w:r>
              <w:rPr>
                <w:rFonts w:eastAsiaTheme="minorEastAsia" w:cstheme="minorBidi"/>
                <w:noProof/>
                <w:sz w:val="22"/>
                <w:szCs w:val="22"/>
              </w:rPr>
              <w:tab/>
            </w:r>
            <w:r w:rsidRPr="00BB2F0C">
              <w:rPr>
                <w:rStyle w:val="Hyperlink"/>
                <w:rFonts w:ascii="Arial" w:hAnsi="Arial"/>
                <w:noProof/>
              </w:rPr>
              <w:t>PgN.05: Elevar el nivel de competencia del talento humano en el uso y apropiación de las TI en el Gobierno Digital</w:t>
            </w:r>
            <w:r>
              <w:rPr>
                <w:noProof/>
                <w:webHidden/>
              </w:rPr>
              <w:tab/>
            </w:r>
            <w:r>
              <w:rPr>
                <w:noProof/>
                <w:webHidden/>
              </w:rPr>
              <w:fldChar w:fldCharType="begin"/>
            </w:r>
            <w:r>
              <w:rPr>
                <w:noProof/>
                <w:webHidden/>
              </w:rPr>
              <w:instrText xml:space="preserve"> PAGEREF _Toc123099960 \h </w:instrText>
            </w:r>
            <w:r>
              <w:rPr>
                <w:noProof/>
                <w:webHidden/>
              </w:rPr>
            </w:r>
            <w:r>
              <w:rPr>
                <w:noProof/>
                <w:webHidden/>
              </w:rPr>
              <w:fldChar w:fldCharType="separate"/>
            </w:r>
            <w:r>
              <w:rPr>
                <w:noProof/>
                <w:webHidden/>
              </w:rPr>
              <w:t>76</w:t>
            </w:r>
            <w:r>
              <w:rPr>
                <w:noProof/>
                <w:webHidden/>
              </w:rPr>
              <w:fldChar w:fldCharType="end"/>
            </w:r>
          </w:hyperlink>
        </w:p>
        <w:p w14:paraId="2D3DC4E2" w14:textId="23015158" w:rsidR="00181833" w:rsidRDefault="00181833">
          <w:pPr>
            <w:pStyle w:val="TOC2"/>
            <w:tabs>
              <w:tab w:val="left" w:pos="800"/>
              <w:tab w:val="right" w:leader="dot" w:pos="8828"/>
            </w:tabs>
            <w:rPr>
              <w:rFonts w:eastAsiaTheme="minorEastAsia" w:cstheme="minorBidi"/>
              <w:smallCaps w:val="0"/>
              <w:noProof/>
              <w:sz w:val="22"/>
              <w:szCs w:val="22"/>
            </w:rPr>
          </w:pPr>
          <w:hyperlink w:anchor="_Toc123099961" w:history="1">
            <w:r w:rsidRPr="00BB2F0C">
              <w:rPr>
                <w:rStyle w:val="Hyperlink"/>
                <w:rFonts w:ascii="Arial" w:hAnsi="Arial"/>
                <w:b/>
                <w:noProof/>
              </w:rPr>
              <w:t>9.2</w:t>
            </w:r>
            <w:r>
              <w:rPr>
                <w:rFonts w:eastAsiaTheme="minorEastAsia" w:cstheme="minorBidi"/>
                <w:smallCaps w:val="0"/>
                <w:noProof/>
                <w:sz w:val="22"/>
                <w:szCs w:val="22"/>
              </w:rPr>
              <w:tab/>
            </w:r>
            <w:r w:rsidRPr="00BB2F0C">
              <w:rPr>
                <w:rStyle w:val="Hyperlink"/>
                <w:rFonts w:ascii="Arial" w:hAnsi="Arial"/>
                <w:b/>
                <w:noProof/>
              </w:rPr>
              <w:t>Elementos de caracterización de los proyectos del dominio de información</w:t>
            </w:r>
            <w:r>
              <w:rPr>
                <w:noProof/>
                <w:webHidden/>
              </w:rPr>
              <w:tab/>
            </w:r>
            <w:r>
              <w:rPr>
                <w:noProof/>
                <w:webHidden/>
              </w:rPr>
              <w:fldChar w:fldCharType="begin"/>
            </w:r>
            <w:r>
              <w:rPr>
                <w:noProof/>
                <w:webHidden/>
              </w:rPr>
              <w:instrText xml:space="preserve"> PAGEREF _Toc123099961 \h </w:instrText>
            </w:r>
            <w:r>
              <w:rPr>
                <w:noProof/>
                <w:webHidden/>
              </w:rPr>
            </w:r>
            <w:r>
              <w:rPr>
                <w:noProof/>
                <w:webHidden/>
              </w:rPr>
              <w:fldChar w:fldCharType="separate"/>
            </w:r>
            <w:r>
              <w:rPr>
                <w:noProof/>
                <w:webHidden/>
              </w:rPr>
              <w:t>77</w:t>
            </w:r>
            <w:r>
              <w:rPr>
                <w:noProof/>
                <w:webHidden/>
              </w:rPr>
              <w:fldChar w:fldCharType="end"/>
            </w:r>
          </w:hyperlink>
        </w:p>
        <w:p w14:paraId="35B6DDA1" w14:textId="197CF9FB" w:rsidR="00181833" w:rsidRDefault="00181833" w:rsidP="00DE4207">
          <w:pPr>
            <w:pStyle w:val="TOC3"/>
            <w:rPr>
              <w:rFonts w:eastAsiaTheme="minorEastAsia" w:cstheme="minorBidi"/>
              <w:noProof/>
              <w:sz w:val="22"/>
              <w:szCs w:val="22"/>
            </w:rPr>
          </w:pPr>
          <w:hyperlink w:anchor="_Toc123099962" w:history="1">
            <w:r w:rsidRPr="00BB2F0C">
              <w:rPr>
                <w:rStyle w:val="Hyperlink"/>
                <w:rFonts w:ascii="Arial" w:hAnsi="Arial"/>
                <w:noProof/>
              </w:rPr>
              <w:t>9.2.1</w:t>
            </w:r>
            <w:r>
              <w:rPr>
                <w:rFonts w:eastAsiaTheme="minorEastAsia" w:cstheme="minorBidi"/>
                <w:noProof/>
                <w:sz w:val="22"/>
                <w:szCs w:val="22"/>
              </w:rPr>
              <w:tab/>
            </w:r>
            <w:r w:rsidRPr="00BB2F0C">
              <w:rPr>
                <w:rStyle w:val="Hyperlink"/>
                <w:rFonts w:ascii="Arial" w:hAnsi="Arial"/>
                <w:noProof/>
              </w:rPr>
              <w:t>PgI.01: Desarrollar la arquitectura de datos, información y conocimiento Institucional</w:t>
            </w:r>
            <w:r>
              <w:rPr>
                <w:noProof/>
                <w:webHidden/>
              </w:rPr>
              <w:tab/>
            </w:r>
            <w:r>
              <w:rPr>
                <w:noProof/>
                <w:webHidden/>
              </w:rPr>
              <w:fldChar w:fldCharType="begin"/>
            </w:r>
            <w:r>
              <w:rPr>
                <w:noProof/>
                <w:webHidden/>
              </w:rPr>
              <w:instrText xml:space="preserve"> PAGEREF _Toc123099962 \h </w:instrText>
            </w:r>
            <w:r>
              <w:rPr>
                <w:noProof/>
                <w:webHidden/>
              </w:rPr>
            </w:r>
            <w:r>
              <w:rPr>
                <w:noProof/>
                <w:webHidden/>
              </w:rPr>
              <w:fldChar w:fldCharType="separate"/>
            </w:r>
            <w:r>
              <w:rPr>
                <w:noProof/>
                <w:webHidden/>
              </w:rPr>
              <w:t>77</w:t>
            </w:r>
            <w:r>
              <w:rPr>
                <w:noProof/>
                <w:webHidden/>
              </w:rPr>
              <w:fldChar w:fldCharType="end"/>
            </w:r>
          </w:hyperlink>
        </w:p>
        <w:p w14:paraId="436146ED" w14:textId="4B91E67C" w:rsidR="00181833" w:rsidRDefault="00181833" w:rsidP="00DE4207">
          <w:pPr>
            <w:pStyle w:val="TOC3"/>
            <w:rPr>
              <w:rFonts w:eastAsiaTheme="minorEastAsia" w:cstheme="minorBidi"/>
              <w:noProof/>
              <w:sz w:val="22"/>
              <w:szCs w:val="22"/>
            </w:rPr>
          </w:pPr>
          <w:hyperlink w:anchor="_Toc123099963" w:history="1">
            <w:r w:rsidRPr="00BB2F0C">
              <w:rPr>
                <w:rStyle w:val="Hyperlink"/>
                <w:rFonts w:ascii="Arial" w:hAnsi="Arial"/>
                <w:noProof/>
              </w:rPr>
              <w:t>9.2.2</w:t>
            </w:r>
            <w:r>
              <w:rPr>
                <w:rFonts w:eastAsiaTheme="minorEastAsia" w:cstheme="minorBidi"/>
                <w:noProof/>
                <w:sz w:val="22"/>
                <w:szCs w:val="22"/>
              </w:rPr>
              <w:tab/>
            </w:r>
            <w:r w:rsidRPr="00BB2F0C">
              <w:rPr>
                <w:rStyle w:val="Hyperlink"/>
                <w:rFonts w:ascii="Arial" w:hAnsi="Arial"/>
                <w:noProof/>
              </w:rPr>
              <w:t>PgI.02: Desarrollar Servicios de Información Institucional</w:t>
            </w:r>
            <w:r>
              <w:rPr>
                <w:noProof/>
                <w:webHidden/>
              </w:rPr>
              <w:tab/>
            </w:r>
            <w:r>
              <w:rPr>
                <w:noProof/>
                <w:webHidden/>
              </w:rPr>
              <w:fldChar w:fldCharType="begin"/>
            </w:r>
            <w:r>
              <w:rPr>
                <w:noProof/>
                <w:webHidden/>
              </w:rPr>
              <w:instrText xml:space="preserve"> PAGEREF _Toc123099963 \h </w:instrText>
            </w:r>
            <w:r>
              <w:rPr>
                <w:noProof/>
                <w:webHidden/>
              </w:rPr>
            </w:r>
            <w:r>
              <w:rPr>
                <w:noProof/>
                <w:webHidden/>
              </w:rPr>
              <w:fldChar w:fldCharType="separate"/>
            </w:r>
            <w:r>
              <w:rPr>
                <w:noProof/>
                <w:webHidden/>
              </w:rPr>
              <w:t>78</w:t>
            </w:r>
            <w:r>
              <w:rPr>
                <w:noProof/>
                <w:webHidden/>
              </w:rPr>
              <w:fldChar w:fldCharType="end"/>
            </w:r>
          </w:hyperlink>
        </w:p>
        <w:p w14:paraId="05EAB8FC" w14:textId="6807C3F7" w:rsidR="00181833" w:rsidRDefault="00181833" w:rsidP="00DE4207">
          <w:pPr>
            <w:pStyle w:val="TOC3"/>
            <w:rPr>
              <w:rFonts w:eastAsiaTheme="minorEastAsia" w:cstheme="minorBidi"/>
              <w:noProof/>
              <w:sz w:val="22"/>
              <w:szCs w:val="22"/>
            </w:rPr>
          </w:pPr>
          <w:hyperlink w:anchor="_Toc123099964" w:history="1">
            <w:r w:rsidRPr="00BB2F0C">
              <w:rPr>
                <w:rStyle w:val="Hyperlink"/>
                <w:rFonts w:ascii="Arial" w:hAnsi="Arial"/>
                <w:noProof/>
              </w:rPr>
              <w:t>9.2.3</w:t>
            </w:r>
            <w:r>
              <w:rPr>
                <w:rFonts w:eastAsiaTheme="minorEastAsia" w:cstheme="minorBidi"/>
                <w:noProof/>
                <w:sz w:val="22"/>
                <w:szCs w:val="22"/>
              </w:rPr>
              <w:tab/>
            </w:r>
            <w:r w:rsidRPr="00BB2F0C">
              <w:rPr>
                <w:rStyle w:val="Hyperlink"/>
                <w:rFonts w:ascii="Arial" w:hAnsi="Arial"/>
                <w:noProof/>
              </w:rPr>
              <w:t>PgI.03: Apropiación y federación Arquitectura de datos e Información</w:t>
            </w:r>
            <w:r>
              <w:rPr>
                <w:noProof/>
                <w:webHidden/>
              </w:rPr>
              <w:tab/>
            </w:r>
            <w:r>
              <w:rPr>
                <w:noProof/>
                <w:webHidden/>
              </w:rPr>
              <w:fldChar w:fldCharType="begin"/>
            </w:r>
            <w:r>
              <w:rPr>
                <w:noProof/>
                <w:webHidden/>
              </w:rPr>
              <w:instrText xml:space="preserve"> PAGEREF _Toc123099964 \h </w:instrText>
            </w:r>
            <w:r>
              <w:rPr>
                <w:noProof/>
                <w:webHidden/>
              </w:rPr>
            </w:r>
            <w:r>
              <w:rPr>
                <w:noProof/>
                <w:webHidden/>
              </w:rPr>
              <w:fldChar w:fldCharType="separate"/>
            </w:r>
            <w:r>
              <w:rPr>
                <w:noProof/>
                <w:webHidden/>
              </w:rPr>
              <w:t>79</w:t>
            </w:r>
            <w:r>
              <w:rPr>
                <w:noProof/>
                <w:webHidden/>
              </w:rPr>
              <w:fldChar w:fldCharType="end"/>
            </w:r>
          </w:hyperlink>
        </w:p>
        <w:p w14:paraId="18C74895" w14:textId="41EA8D17" w:rsidR="00181833" w:rsidRDefault="00181833">
          <w:pPr>
            <w:pStyle w:val="TOC2"/>
            <w:tabs>
              <w:tab w:val="left" w:pos="800"/>
              <w:tab w:val="right" w:leader="dot" w:pos="8828"/>
            </w:tabs>
            <w:rPr>
              <w:rFonts w:eastAsiaTheme="minorEastAsia" w:cstheme="minorBidi"/>
              <w:smallCaps w:val="0"/>
              <w:noProof/>
              <w:sz w:val="22"/>
              <w:szCs w:val="22"/>
            </w:rPr>
          </w:pPr>
          <w:hyperlink w:anchor="_Toc123099965" w:history="1">
            <w:r w:rsidRPr="00BB2F0C">
              <w:rPr>
                <w:rStyle w:val="Hyperlink"/>
                <w:rFonts w:ascii="Arial" w:hAnsi="Arial"/>
                <w:b/>
                <w:noProof/>
              </w:rPr>
              <w:t>9.3</w:t>
            </w:r>
            <w:r>
              <w:rPr>
                <w:rFonts w:eastAsiaTheme="minorEastAsia" w:cstheme="minorBidi"/>
                <w:smallCaps w:val="0"/>
                <w:noProof/>
                <w:sz w:val="22"/>
                <w:szCs w:val="22"/>
              </w:rPr>
              <w:tab/>
            </w:r>
            <w:r w:rsidRPr="00BB2F0C">
              <w:rPr>
                <w:rStyle w:val="Hyperlink"/>
                <w:rFonts w:ascii="Arial" w:hAnsi="Arial"/>
                <w:b/>
                <w:noProof/>
              </w:rPr>
              <w:t>Elementos de caracterización de los proyectos dominio de Servicios Tecnológicos</w:t>
            </w:r>
            <w:r>
              <w:rPr>
                <w:noProof/>
                <w:webHidden/>
              </w:rPr>
              <w:tab/>
            </w:r>
            <w:r>
              <w:rPr>
                <w:noProof/>
                <w:webHidden/>
              </w:rPr>
              <w:fldChar w:fldCharType="begin"/>
            </w:r>
            <w:r>
              <w:rPr>
                <w:noProof/>
                <w:webHidden/>
              </w:rPr>
              <w:instrText xml:space="preserve"> PAGEREF _Toc123099965 \h </w:instrText>
            </w:r>
            <w:r>
              <w:rPr>
                <w:noProof/>
                <w:webHidden/>
              </w:rPr>
            </w:r>
            <w:r>
              <w:rPr>
                <w:noProof/>
                <w:webHidden/>
              </w:rPr>
              <w:fldChar w:fldCharType="separate"/>
            </w:r>
            <w:r>
              <w:rPr>
                <w:noProof/>
                <w:webHidden/>
              </w:rPr>
              <w:t>79</w:t>
            </w:r>
            <w:r>
              <w:rPr>
                <w:noProof/>
                <w:webHidden/>
              </w:rPr>
              <w:fldChar w:fldCharType="end"/>
            </w:r>
          </w:hyperlink>
        </w:p>
        <w:p w14:paraId="303835FA" w14:textId="08CA33E5" w:rsidR="00181833" w:rsidRDefault="00181833" w:rsidP="00DE4207">
          <w:pPr>
            <w:pStyle w:val="TOC3"/>
            <w:rPr>
              <w:rFonts w:eastAsiaTheme="minorEastAsia" w:cstheme="minorBidi"/>
              <w:noProof/>
              <w:sz w:val="22"/>
              <w:szCs w:val="22"/>
            </w:rPr>
          </w:pPr>
          <w:hyperlink w:anchor="_Toc123099966" w:history="1">
            <w:r w:rsidRPr="00BB2F0C">
              <w:rPr>
                <w:rStyle w:val="Hyperlink"/>
                <w:rFonts w:ascii="Arial" w:hAnsi="Arial"/>
                <w:noProof/>
              </w:rPr>
              <w:t>9.3.1</w:t>
            </w:r>
            <w:r>
              <w:rPr>
                <w:rFonts w:eastAsiaTheme="minorEastAsia" w:cstheme="minorBidi"/>
                <w:noProof/>
                <w:sz w:val="22"/>
                <w:szCs w:val="22"/>
              </w:rPr>
              <w:tab/>
            </w:r>
            <w:r w:rsidRPr="00BB2F0C">
              <w:rPr>
                <w:rStyle w:val="Hyperlink"/>
                <w:rFonts w:ascii="Arial" w:hAnsi="Arial"/>
                <w:noProof/>
              </w:rPr>
              <w:t>PgST.01: Consolidación de capacidades de infraestructura base de la plataforma tecnológica</w:t>
            </w:r>
            <w:r>
              <w:rPr>
                <w:noProof/>
                <w:webHidden/>
              </w:rPr>
              <w:tab/>
            </w:r>
            <w:r>
              <w:rPr>
                <w:noProof/>
                <w:webHidden/>
              </w:rPr>
              <w:fldChar w:fldCharType="begin"/>
            </w:r>
            <w:r>
              <w:rPr>
                <w:noProof/>
                <w:webHidden/>
              </w:rPr>
              <w:instrText xml:space="preserve"> PAGEREF _Toc123099966 \h </w:instrText>
            </w:r>
            <w:r>
              <w:rPr>
                <w:noProof/>
                <w:webHidden/>
              </w:rPr>
            </w:r>
            <w:r>
              <w:rPr>
                <w:noProof/>
                <w:webHidden/>
              </w:rPr>
              <w:fldChar w:fldCharType="separate"/>
            </w:r>
            <w:r>
              <w:rPr>
                <w:noProof/>
                <w:webHidden/>
              </w:rPr>
              <w:t>79</w:t>
            </w:r>
            <w:r>
              <w:rPr>
                <w:noProof/>
                <w:webHidden/>
              </w:rPr>
              <w:fldChar w:fldCharType="end"/>
            </w:r>
          </w:hyperlink>
        </w:p>
        <w:p w14:paraId="777B73FC" w14:textId="517A87B4" w:rsidR="00181833" w:rsidRDefault="00181833" w:rsidP="00DE4207">
          <w:pPr>
            <w:pStyle w:val="TOC3"/>
            <w:rPr>
              <w:rFonts w:eastAsiaTheme="minorEastAsia" w:cstheme="minorBidi"/>
              <w:noProof/>
              <w:sz w:val="22"/>
              <w:szCs w:val="22"/>
            </w:rPr>
          </w:pPr>
          <w:hyperlink w:anchor="_Toc123099967" w:history="1">
            <w:r w:rsidRPr="00BB2F0C">
              <w:rPr>
                <w:rStyle w:val="Hyperlink"/>
                <w:rFonts w:ascii="Arial" w:hAnsi="Arial"/>
                <w:noProof/>
              </w:rPr>
              <w:t>9.3.2</w:t>
            </w:r>
            <w:r>
              <w:rPr>
                <w:rFonts w:eastAsiaTheme="minorEastAsia" w:cstheme="minorBidi"/>
                <w:noProof/>
                <w:sz w:val="22"/>
                <w:szCs w:val="22"/>
              </w:rPr>
              <w:tab/>
            </w:r>
            <w:r w:rsidRPr="00BB2F0C">
              <w:rPr>
                <w:rStyle w:val="Hyperlink"/>
                <w:rFonts w:ascii="Arial" w:hAnsi="Arial"/>
                <w:noProof/>
              </w:rPr>
              <w:t>PgST.02: Diseño de procesos para la gestión de servicios de tecnología</w:t>
            </w:r>
            <w:r>
              <w:rPr>
                <w:noProof/>
                <w:webHidden/>
              </w:rPr>
              <w:tab/>
            </w:r>
            <w:r>
              <w:rPr>
                <w:noProof/>
                <w:webHidden/>
              </w:rPr>
              <w:fldChar w:fldCharType="begin"/>
            </w:r>
            <w:r>
              <w:rPr>
                <w:noProof/>
                <w:webHidden/>
              </w:rPr>
              <w:instrText xml:space="preserve"> PAGEREF _Toc123099967 \h </w:instrText>
            </w:r>
            <w:r>
              <w:rPr>
                <w:noProof/>
                <w:webHidden/>
              </w:rPr>
            </w:r>
            <w:r>
              <w:rPr>
                <w:noProof/>
                <w:webHidden/>
              </w:rPr>
              <w:fldChar w:fldCharType="separate"/>
            </w:r>
            <w:r>
              <w:rPr>
                <w:noProof/>
                <w:webHidden/>
              </w:rPr>
              <w:t>80</w:t>
            </w:r>
            <w:r>
              <w:rPr>
                <w:noProof/>
                <w:webHidden/>
              </w:rPr>
              <w:fldChar w:fldCharType="end"/>
            </w:r>
          </w:hyperlink>
        </w:p>
        <w:p w14:paraId="561D8547" w14:textId="39050FFA" w:rsidR="00181833" w:rsidRDefault="00181833" w:rsidP="00DE4207">
          <w:pPr>
            <w:pStyle w:val="TOC3"/>
            <w:rPr>
              <w:rFonts w:eastAsiaTheme="minorEastAsia" w:cstheme="minorBidi"/>
              <w:noProof/>
              <w:sz w:val="22"/>
              <w:szCs w:val="22"/>
            </w:rPr>
          </w:pPr>
          <w:hyperlink w:anchor="_Toc123099968" w:history="1">
            <w:r w:rsidRPr="00BB2F0C">
              <w:rPr>
                <w:rStyle w:val="Hyperlink"/>
                <w:rFonts w:ascii="Arial" w:hAnsi="Arial"/>
                <w:noProof/>
              </w:rPr>
              <w:t>9.3.3</w:t>
            </w:r>
            <w:r>
              <w:rPr>
                <w:rFonts w:eastAsiaTheme="minorEastAsia" w:cstheme="minorBidi"/>
                <w:noProof/>
                <w:sz w:val="22"/>
                <w:szCs w:val="22"/>
              </w:rPr>
              <w:tab/>
            </w:r>
            <w:r w:rsidRPr="00BB2F0C">
              <w:rPr>
                <w:rStyle w:val="Hyperlink"/>
                <w:rFonts w:ascii="Arial" w:hAnsi="Arial"/>
                <w:noProof/>
              </w:rPr>
              <w:t>PgST.03: Optimización infraestructura Base de la Plataforma Tecnológica</w:t>
            </w:r>
            <w:r>
              <w:rPr>
                <w:noProof/>
                <w:webHidden/>
              </w:rPr>
              <w:tab/>
            </w:r>
            <w:r>
              <w:rPr>
                <w:noProof/>
                <w:webHidden/>
              </w:rPr>
              <w:fldChar w:fldCharType="begin"/>
            </w:r>
            <w:r>
              <w:rPr>
                <w:noProof/>
                <w:webHidden/>
              </w:rPr>
              <w:instrText xml:space="preserve"> PAGEREF _Toc123099968 \h </w:instrText>
            </w:r>
            <w:r>
              <w:rPr>
                <w:noProof/>
                <w:webHidden/>
              </w:rPr>
            </w:r>
            <w:r>
              <w:rPr>
                <w:noProof/>
                <w:webHidden/>
              </w:rPr>
              <w:fldChar w:fldCharType="separate"/>
            </w:r>
            <w:r>
              <w:rPr>
                <w:noProof/>
                <w:webHidden/>
              </w:rPr>
              <w:t>80</w:t>
            </w:r>
            <w:r>
              <w:rPr>
                <w:noProof/>
                <w:webHidden/>
              </w:rPr>
              <w:fldChar w:fldCharType="end"/>
            </w:r>
          </w:hyperlink>
        </w:p>
        <w:p w14:paraId="458EE303" w14:textId="7822D357" w:rsidR="00181833" w:rsidRDefault="00181833" w:rsidP="00DE4207">
          <w:pPr>
            <w:pStyle w:val="TOC3"/>
            <w:rPr>
              <w:rFonts w:eastAsiaTheme="minorEastAsia" w:cstheme="minorBidi"/>
              <w:noProof/>
              <w:sz w:val="22"/>
              <w:szCs w:val="22"/>
            </w:rPr>
          </w:pPr>
          <w:hyperlink w:anchor="_Toc123099969" w:history="1">
            <w:r w:rsidRPr="00BB2F0C">
              <w:rPr>
                <w:rStyle w:val="Hyperlink"/>
                <w:rFonts w:ascii="Arial" w:hAnsi="Arial"/>
                <w:noProof/>
              </w:rPr>
              <w:t>9.3.4</w:t>
            </w:r>
            <w:r>
              <w:rPr>
                <w:rFonts w:eastAsiaTheme="minorEastAsia" w:cstheme="minorBidi"/>
                <w:noProof/>
                <w:sz w:val="22"/>
                <w:szCs w:val="22"/>
              </w:rPr>
              <w:tab/>
            </w:r>
            <w:r w:rsidRPr="00BB2F0C">
              <w:rPr>
                <w:rStyle w:val="Hyperlink"/>
                <w:rFonts w:ascii="Arial" w:hAnsi="Arial"/>
                <w:noProof/>
              </w:rPr>
              <w:t>PgST.04: Actualización del modelo de seguridad de la información</w:t>
            </w:r>
            <w:r>
              <w:rPr>
                <w:noProof/>
                <w:webHidden/>
              </w:rPr>
              <w:tab/>
            </w:r>
            <w:r>
              <w:rPr>
                <w:noProof/>
                <w:webHidden/>
              </w:rPr>
              <w:fldChar w:fldCharType="begin"/>
            </w:r>
            <w:r>
              <w:rPr>
                <w:noProof/>
                <w:webHidden/>
              </w:rPr>
              <w:instrText xml:space="preserve"> PAGEREF _Toc123099969 \h </w:instrText>
            </w:r>
            <w:r>
              <w:rPr>
                <w:noProof/>
                <w:webHidden/>
              </w:rPr>
            </w:r>
            <w:r>
              <w:rPr>
                <w:noProof/>
                <w:webHidden/>
              </w:rPr>
              <w:fldChar w:fldCharType="separate"/>
            </w:r>
            <w:r>
              <w:rPr>
                <w:noProof/>
                <w:webHidden/>
              </w:rPr>
              <w:t>81</w:t>
            </w:r>
            <w:r>
              <w:rPr>
                <w:noProof/>
                <w:webHidden/>
              </w:rPr>
              <w:fldChar w:fldCharType="end"/>
            </w:r>
          </w:hyperlink>
        </w:p>
        <w:p w14:paraId="15A7CB5A" w14:textId="106A0612" w:rsidR="00181833" w:rsidRDefault="00181833">
          <w:pPr>
            <w:pStyle w:val="TOC2"/>
            <w:tabs>
              <w:tab w:val="left" w:pos="800"/>
              <w:tab w:val="right" w:leader="dot" w:pos="8828"/>
            </w:tabs>
            <w:rPr>
              <w:rFonts w:eastAsiaTheme="minorEastAsia" w:cstheme="minorBidi"/>
              <w:smallCaps w:val="0"/>
              <w:noProof/>
              <w:sz w:val="22"/>
              <w:szCs w:val="22"/>
            </w:rPr>
          </w:pPr>
          <w:hyperlink w:anchor="_Toc123099970" w:history="1">
            <w:r w:rsidRPr="00BB2F0C">
              <w:rPr>
                <w:rStyle w:val="Hyperlink"/>
                <w:rFonts w:ascii="Arial" w:hAnsi="Arial"/>
                <w:b/>
                <w:noProof/>
              </w:rPr>
              <w:t>9.4</w:t>
            </w:r>
            <w:r>
              <w:rPr>
                <w:rFonts w:eastAsiaTheme="minorEastAsia" w:cstheme="minorBidi"/>
                <w:smallCaps w:val="0"/>
                <w:noProof/>
                <w:sz w:val="22"/>
                <w:szCs w:val="22"/>
              </w:rPr>
              <w:tab/>
            </w:r>
            <w:r w:rsidRPr="00BB2F0C">
              <w:rPr>
                <w:rStyle w:val="Hyperlink"/>
                <w:rFonts w:ascii="Arial" w:hAnsi="Arial"/>
                <w:b/>
                <w:noProof/>
              </w:rPr>
              <w:t>Elementos de caracterización de los proyectos dominio Sistemas de Información</w:t>
            </w:r>
            <w:r>
              <w:rPr>
                <w:noProof/>
                <w:webHidden/>
              </w:rPr>
              <w:tab/>
            </w:r>
            <w:r>
              <w:rPr>
                <w:noProof/>
                <w:webHidden/>
              </w:rPr>
              <w:fldChar w:fldCharType="begin"/>
            </w:r>
            <w:r>
              <w:rPr>
                <w:noProof/>
                <w:webHidden/>
              </w:rPr>
              <w:instrText xml:space="preserve"> PAGEREF _Toc123099970 \h </w:instrText>
            </w:r>
            <w:r>
              <w:rPr>
                <w:noProof/>
                <w:webHidden/>
              </w:rPr>
            </w:r>
            <w:r>
              <w:rPr>
                <w:noProof/>
                <w:webHidden/>
              </w:rPr>
              <w:fldChar w:fldCharType="separate"/>
            </w:r>
            <w:r>
              <w:rPr>
                <w:noProof/>
                <w:webHidden/>
              </w:rPr>
              <w:t>81</w:t>
            </w:r>
            <w:r>
              <w:rPr>
                <w:noProof/>
                <w:webHidden/>
              </w:rPr>
              <w:fldChar w:fldCharType="end"/>
            </w:r>
          </w:hyperlink>
        </w:p>
        <w:p w14:paraId="6130E654" w14:textId="4EB44E20" w:rsidR="00181833" w:rsidRDefault="00181833" w:rsidP="00DE4207">
          <w:pPr>
            <w:pStyle w:val="TOC3"/>
            <w:rPr>
              <w:rFonts w:eastAsiaTheme="minorEastAsia" w:cstheme="minorBidi"/>
              <w:noProof/>
              <w:sz w:val="22"/>
              <w:szCs w:val="22"/>
            </w:rPr>
          </w:pPr>
          <w:hyperlink w:anchor="_Toc123099971" w:history="1">
            <w:r w:rsidRPr="00BB2F0C">
              <w:rPr>
                <w:rStyle w:val="Hyperlink"/>
                <w:rFonts w:ascii="Arial" w:hAnsi="Arial"/>
                <w:noProof/>
              </w:rPr>
              <w:t>9.4.1</w:t>
            </w:r>
            <w:r>
              <w:rPr>
                <w:rFonts w:eastAsiaTheme="minorEastAsia" w:cstheme="minorBidi"/>
                <w:noProof/>
                <w:sz w:val="22"/>
                <w:szCs w:val="22"/>
              </w:rPr>
              <w:tab/>
            </w:r>
            <w:r w:rsidRPr="00BB2F0C">
              <w:rPr>
                <w:rStyle w:val="Hyperlink"/>
                <w:rFonts w:ascii="Arial" w:hAnsi="Arial"/>
                <w:noProof/>
              </w:rPr>
              <w:t>PgSI.01: Plataformas para el repositorio y análisis avanzado de información</w:t>
            </w:r>
            <w:r>
              <w:rPr>
                <w:noProof/>
                <w:webHidden/>
              </w:rPr>
              <w:tab/>
            </w:r>
            <w:r>
              <w:rPr>
                <w:noProof/>
                <w:webHidden/>
              </w:rPr>
              <w:fldChar w:fldCharType="begin"/>
            </w:r>
            <w:r>
              <w:rPr>
                <w:noProof/>
                <w:webHidden/>
              </w:rPr>
              <w:instrText xml:space="preserve"> PAGEREF _Toc123099971 \h </w:instrText>
            </w:r>
            <w:r>
              <w:rPr>
                <w:noProof/>
                <w:webHidden/>
              </w:rPr>
            </w:r>
            <w:r>
              <w:rPr>
                <w:noProof/>
                <w:webHidden/>
              </w:rPr>
              <w:fldChar w:fldCharType="separate"/>
            </w:r>
            <w:r>
              <w:rPr>
                <w:noProof/>
                <w:webHidden/>
              </w:rPr>
              <w:t>82</w:t>
            </w:r>
            <w:r>
              <w:rPr>
                <w:noProof/>
                <w:webHidden/>
              </w:rPr>
              <w:fldChar w:fldCharType="end"/>
            </w:r>
          </w:hyperlink>
        </w:p>
        <w:p w14:paraId="2C010BEB" w14:textId="2914A9F4" w:rsidR="00181833" w:rsidRDefault="00181833" w:rsidP="00DE4207">
          <w:pPr>
            <w:pStyle w:val="TOC3"/>
            <w:rPr>
              <w:rFonts w:eastAsiaTheme="minorEastAsia" w:cstheme="minorBidi"/>
              <w:noProof/>
              <w:sz w:val="22"/>
              <w:szCs w:val="22"/>
            </w:rPr>
          </w:pPr>
          <w:hyperlink w:anchor="_Toc123099972" w:history="1">
            <w:r w:rsidRPr="00BB2F0C">
              <w:rPr>
                <w:rStyle w:val="Hyperlink"/>
                <w:rFonts w:ascii="Arial" w:hAnsi="Arial"/>
                <w:noProof/>
              </w:rPr>
              <w:t>9.4.2</w:t>
            </w:r>
            <w:r>
              <w:rPr>
                <w:rFonts w:eastAsiaTheme="minorEastAsia" w:cstheme="minorBidi"/>
                <w:noProof/>
                <w:sz w:val="22"/>
                <w:szCs w:val="22"/>
              </w:rPr>
              <w:tab/>
            </w:r>
            <w:r w:rsidRPr="00BB2F0C">
              <w:rPr>
                <w:rStyle w:val="Hyperlink"/>
                <w:rFonts w:ascii="Arial" w:hAnsi="Arial"/>
                <w:noProof/>
              </w:rPr>
              <w:t>PgSI.02: Interoperabilidad</w:t>
            </w:r>
            <w:r>
              <w:rPr>
                <w:noProof/>
                <w:webHidden/>
              </w:rPr>
              <w:tab/>
            </w:r>
            <w:r>
              <w:rPr>
                <w:noProof/>
                <w:webHidden/>
              </w:rPr>
              <w:fldChar w:fldCharType="begin"/>
            </w:r>
            <w:r>
              <w:rPr>
                <w:noProof/>
                <w:webHidden/>
              </w:rPr>
              <w:instrText xml:space="preserve"> PAGEREF _Toc123099972 \h </w:instrText>
            </w:r>
            <w:r>
              <w:rPr>
                <w:noProof/>
                <w:webHidden/>
              </w:rPr>
            </w:r>
            <w:r>
              <w:rPr>
                <w:noProof/>
                <w:webHidden/>
              </w:rPr>
              <w:fldChar w:fldCharType="separate"/>
            </w:r>
            <w:r>
              <w:rPr>
                <w:noProof/>
                <w:webHidden/>
              </w:rPr>
              <w:t>82</w:t>
            </w:r>
            <w:r>
              <w:rPr>
                <w:noProof/>
                <w:webHidden/>
              </w:rPr>
              <w:fldChar w:fldCharType="end"/>
            </w:r>
          </w:hyperlink>
        </w:p>
        <w:p w14:paraId="3F330353" w14:textId="0BC1F58D" w:rsidR="00181833" w:rsidRDefault="00181833">
          <w:pPr>
            <w:pStyle w:val="TOC2"/>
            <w:tabs>
              <w:tab w:val="left" w:pos="800"/>
              <w:tab w:val="right" w:leader="dot" w:pos="8828"/>
            </w:tabs>
            <w:rPr>
              <w:rFonts w:eastAsiaTheme="minorEastAsia" w:cstheme="minorBidi"/>
              <w:smallCaps w:val="0"/>
              <w:noProof/>
              <w:sz w:val="22"/>
              <w:szCs w:val="22"/>
            </w:rPr>
          </w:pPr>
          <w:hyperlink w:anchor="_Toc123099973" w:history="1">
            <w:r w:rsidRPr="00BB2F0C">
              <w:rPr>
                <w:rStyle w:val="Hyperlink"/>
                <w:rFonts w:ascii="Arial" w:hAnsi="Arial"/>
                <w:b/>
                <w:noProof/>
              </w:rPr>
              <w:t>9.5</w:t>
            </w:r>
            <w:r>
              <w:rPr>
                <w:rFonts w:eastAsiaTheme="minorEastAsia" w:cstheme="minorBidi"/>
                <w:smallCaps w:val="0"/>
                <w:noProof/>
                <w:sz w:val="22"/>
                <w:szCs w:val="22"/>
              </w:rPr>
              <w:tab/>
            </w:r>
            <w:r w:rsidRPr="00BB2F0C">
              <w:rPr>
                <w:rStyle w:val="Hyperlink"/>
                <w:rFonts w:ascii="Arial" w:hAnsi="Arial"/>
                <w:b/>
                <w:noProof/>
              </w:rPr>
              <w:t>Plan operativo 2023</w:t>
            </w:r>
            <w:r>
              <w:rPr>
                <w:noProof/>
                <w:webHidden/>
              </w:rPr>
              <w:tab/>
            </w:r>
            <w:r>
              <w:rPr>
                <w:noProof/>
                <w:webHidden/>
              </w:rPr>
              <w:fldChar w:fldCharType="begin"/>
            </w:r>
            <w:r>
              <w:rPr>
                <w:noProof/>
                <w:webHidden/>
              </w:rPr>
              <w:instrText xml:space="preserve"> PAGEREF _Toc123099973 \h </w:instrText>
            </w:r>
            <w:r>
              <w:rPr>
                <w:noProof/>
                <w:webHidden/>
              </w:rPr>
            </w:r>
            <w:r>
              <w:rPr>
                <w:noProof/>
                <w:webHidden/>
              </w:rPr>
              <w:fldChar w:fldCharType="separate"/>
            </w:r>
            <w:r>
              <w:rPr>
                <w:noProof/>
                <w:webHidden/>
              </w:rPr>
              <w:t>83</w:t>
            </w:r>
            <w:r>
              <w:rPr>
                <w:noProof/>
                <w:webHidden/>
              </w:rPr>
              <w:fldChar w:fldCharType="end"/>
            </w:r>
          </w:hyperlink>
        </w:p>
        <w:p w14:paraId="23134F89" w14:textId="599332EB" w:rsidR="00181833" w:rsidRDefault="00181833">
          <w:pPr>
            <w:pStyle w:val="TOC1"/>
            <w:rPr>
              <w:rFonts w:eastAsiaTheme="minorEastAsia" w:cstheme="minorBidi"/>
              <w:b w:val="0"/>
              <w:bCs w:val="0"/>
              <w:caps w:val="0"/>
              <w:noProof/>
              <w:sz w:val="22"/>
              <w:szCs w:val="22"/>
            </w:rPr>
          </w:pPr>
          <w:hyperlink w:anchor="_Toc123099988" w:history="1">
            <w:r w:rsidRPr="00BB2F0C">
              <w:rPr>
                <w:rStyle w:val="Hyperlink"/>
                <w:rFonts w:ascii="Arial" w:hAnsi="Arial"/>
                <w:noProof/>
              </w:rPr>
              <w:t>10.</w:t>
            </w:r>
            <w:r>
              <w:rPr>
                <w:rFonts w:eastAsiaTheme="minorEastAsia" w:cstheme="minorBidi"/>
                <w:b w:val="0"/>
                <w:bCs w:val="0"/>
                <w:caps w:val="0"/>
                <w:noProof/>
                <w:sz w:val="22"/>
                <w:szCs w:val="22"/>
              </w:rPr>
              <w:tab/>
            </w:r>
            <w:r w:rsidRPr="00BB2F0C">
              <w:rPr>
                <w:rStyle w:val="Hyperlink"/>
                <w:rFonts w:ascii="Arial" w:hAnsi="Arial"/>
                <w:noProof/>
              </w:rPr>
              <w:t>PLAN DE COMUNICACIONES DEL PETI</w:t>
            </w:r>
            <w:r>
              <w:rPr>
                <w:noProof/>
                <w:webHidden/>
              </w:rPr>
              <w:tab/>
            </w:r>
            <w:r>
              <w:rPr>
                <w:noProof/>
                <w:webHidden/>
              </w:rPr>
              <w:fldChar w:fldCharType="begin"/>
            </w:r>
            <w:r>
              <w:rPr>
                <w:noProof/>
                <w:webHidden/>
              </w:rPr>
              <w:instrText xml:space="preserve"> PAGEREF _Toc123099988 \h </w:instrText>
            </w:r>
            <w:r>
              <w:rPr>
                <w:noProof/>
                <w:webHidden/>
              </w:rPr>
            </w:r>
            <w:r>
              <w:rPr>
                <w:noProof/>
                <w:webHidden/>
              </w:rPr>
              <w:fldChar w:fldCharType="separate"/>
            </w:r>
            <w:r>
              <w:rPr>
                <w:noProof/>
                <w:webHidden/>
              </w:rPr>
              <w:t>85</w:t>
            </w:r>
            <w:r>
              <w:rPr>
                <w:noProof/>
                <w:webHidden/>
              </w:rPr>
              <w:fldChar w:fldCharType="end"/>
            </w:r>
          </w:hyperlink>
        </w:p>
        <w:p w14:paraId="36DF0014" w14:textId="04E556D1" w:rsidR="00181833" w:rsidRDefault="00181833">
          <w:pPr>
            <w:pStyle w:val="TOC2"/>
            <w:tabs>
              <w:tab w:val="left" w:pos="1000"/>
              <w:tab w:val="right" w:leader="dot" w:pos="8828"/>
            </w:tabs>
            <w:rPr>
              <w:rFonts w:eastAsiaTheme="minorEastAsia" w:cstheme="minorBidi"/>
              <w:smallCaps w:val="0"/>
              <w:noProof/>
              <w:sz w:val="22"/>
              <w:szCs w:val="22"/>
            </w:rPr>
          </w:pPr>
          <w:hyperlink w:anchor="_Toc123099989" w:history="1">
            <w:r w:rsidRPr="00BB2F0C">
              <w:rPr>
                <w:rStyle w:val="Hyperlink"/>
                <w:rFonts w:ascii="Arial" w:hAnsi="Arial"/>
                <w:b/>
                <w:noProof/>
              </w:rPr>
              <w:t>10.1</w:t>
            </w:r>
            <w:r>
              <w:rPr>
                <w:rFonts w:eastAsiaTheme="minorEastAsia" w:cstheme="minorBidi"/>
                <w:smallCaps w:val="0"/>
                <w:noProof/>
                <w:sz w:val="22"/>
                <w:szCs w:val="22"/>
              </w:rPr>
              <w:tab/>
            </w:r>
            <w:r w:rsidRPr="00BB2F0C">
              <w:rPr>
                <w:rStyle w:val="Hyperlink"/>
                <w:rFonts w:ascii="Arial" w:hAnsi="Arial"/>
                <w:b/>
                <w:noProof/>
              </w:rPr>
              <w:t>Mecanismos y lineamientos de comunicación interna</w:t>
            </w:r>
            <w:r>
              <w:rPr>
                <w:noProof/>
                <w:webHidden/>
              </w:rPr>
              <w:tab/>
            </w:r>
            <w:r>
              <w:rPr>
                <w:noProof/>
                <w:webHidden/>
              </w:rPr>
              <w:fldChar w:fldCharType="begin"/>
            </w:r>
            <w:r>
              <w:rPr>
                <w:noProof/>
                <w:webHidden/>
              </w:rPr>
              <w:instrText xml:space="preserve"> PAGEREF _Toc123099989 \h </w:instrText>
            </w:r>
            <w:r>
              <w:rPr>
                <w:noProof/>
                <w:webHidden/>
              </w:rPr>
            </w:r>
            <w:r>
              <w:rPr>
                <w:noProof/>
                <w:webHidden/>
              </w:rPr>
              <w:fldChar w:fldCharType="separate"/>
            </w:r>
            <w:r>
              <w:rPr>
                <w:noProof/>
                <w:webHidden/>
              </w:rPr>
              <w:t>86</w:t>
            </w:r>
            <w:r>
              <w:rPr>
                <w:noProof/>
                <w:webHidden/>
              </w:rPr>
              <w:fldChar w:fldCharType="end"/>
            </w:r>
          </w:hyperlink>
        </w:p>
        <w:p w14:paraId="2412D9C8" w14:textId="6B9918D5" w:rsidR="00181833" w:rsidRDefault="00181833">
          <w:pPr>
            <w:pStyle w:val="TOC2"/>
            <w:tabs>
              <w:tab w:val="left" w:pos="1000"/>
              <w:tab w:val="right" w:leader="dot" w:pos="8828"/>
            </w:tabs>
            <w:rPr>
              <w:rFonts w:eastAsiaTheme="minorEastAsia" w:cstheme="minorBidi"/>
              <w:smallCaps w:val="0"/>
              <w:noProof/>
              <w:sz w:val="22"/>
              <w:szCs w:val="22"/>
            </w:rPr>
          </w:pPr>
          <w:hyperlink w:anchor="_Toc123099990" w:history="1">
            <w:r w:rsidRPr="00BB2F0C">
              <w:rPr>
                <w:rStyle w:val="Hyperlink"/>
                <w:rFonts w:ascii="Arial" w:hAnsi="Arial"/>
                <w:b/>
                <w:noProof/>
              </w:rPr>
              <w:t>10.2</w:t>
            </w:r>
            <w:r>
              <w:rPr>
                <w:rFonts w:eastAsiaTheme="minorEastAsia" w:cstheme="minorBidi"/>
                <w:smallCaps w:val="0"/>
                <w:noProof/>
                <w:sz w:val="22"/>
                <w:szCs w:val="22"/>
              </w:rPr>
              <w:tab/>
            </w:r>
            <w:r w:rsidRPr="00BB2F0C">
              <w:rPr>
                <w:rStyle w:val="Hyperlink"/>
                <w:rFonts w:ascii="Arial" w:hAnsi="Arial"/>
                <w:b/>
                <w:noProof/>
              </w:rPr>
              <w:t>Mecanismos y lineamientos de comunicación externa - SMAC</w:t>
            </w:r>
            <w:r>
              <w:rPr>
                <w:noProof/>
                <w:webHidden/>
              </w:rPr>
              <w:tab/>
            </w:r>
            <w:r>
              <w:rPr>
                <w:noProof/>
                <w:webHidden/>
              </w:rPr>
              <w:fldChar w:fldCharType="begin"/>
            </w:r>
            <w:r>
              <w:rPr>
                <w:noProof/>
                <w:webHidden/>
              </w:rPr>
              <w:instrText xml:space="preserve"> PAGEREF _Toc123099990 \h </w:instrText>
            </w:r>
            <w:r>
              <w:rPr>
                <w:noProof/>
                <w:webHidden/>
              </w:rPr>
            </w:r>
            <w:r>
              <w:rPr>
                <w:noProof/>
                <w:webHidden/>
              </w:rPr>
              <w:fldChar w:fldCharType="separate"/>
            </w:r>
            <w:r>
              <w:rPr>
                <w:noProof/>
                <w:webHidden/>
              </w:rPr>
              <w:t>86</w:t>
            </w:r>
            <w:r>
              <w:rPr>
                <w:noProof/>
                <w:webHidden/>
              </w:rPr>
              <w:fldChar w:fldCharType="end"/>
            </w:r>
          </w:hyperlink>
        </w:p>
        <w:p w14:paraId="02399152" w14:textId="1C29B0F7" w:rsidR="00181833" w:rsidRDefault="00181833">
          <w:pPr>
            <w:pStyle w:val="TOC1"/>
            <w:rPr>
              <w:rFonts w:eastAsiaTheme="minorEastAsia" w:cstheme="minorBidi"/>
              <w:b w:val="0"/>
              <w:bCs w:val="0"/>
              <w:caps w:val="0"/>
              <w:noProof/>
              <w:sz w:val="22"/>
              <w:szCs w:val="22"/>
            </w:rPr>
          </w:pPr>
          <w:hyperlink w:anchor="_Toc123099991" w:history="1">
            <w:r w:rsidRPr="00BB2F0C">
              <w:rPr>
                <w:rStyle w:val="Hyperlink"/>
                <w:rFonts w:ascii="Arial" w:hAnsi="Arial"/>
                <w:noProof/>
              </w:rPr>
              <w:t>ANEXOS</w:t>
            </w:r>
            <w:r>
              <w:rPr>
                <w:noProof/>
                <w:webHidden/>
              </w:rPr>
              <w:tab/>
            </w:r>
            <w:r>
              <w:rPr>
                <w:noProof/>
                <w:webHidden/>
              </w:rPr>
              <w:fldChar w:fldCharType="begin"/>
            </w:r>
            <w:r>
              <w:rPr>
                <w:noProof/>
                <w:webHidden/>
              </w:rPr>
              <w:instrText xml:space="preserve"> PAGEREF _Toc123099991 \h </w:instrText>
            </w:r>
            <w:r>
              <w:rPr>
                <w:noProof/>
                <w:webHidden/>
              </w:rPr>
            </w:r>
            <w:r>
              <w:rPr>
                <w:noProof/>
                <w:webHidden/>
              </w:rPr>
              <w:fldChar w:fldCharType="separate"/>
            </w:r>
            <w:r>
              <w:rPr>
                <w:noProof/>
                <w:webHidden/>
              </w:rPr>
              <w:t>89</w:t>
            </w:r>
            <w:r>
              <w:rPr>
                <w:noProof/>
                <w:webHidden/>
              </w:rPr>
              <w:fldChar w:fldCharType="end"/>
            </w:r>
          </w:hyperlink>
        </w:p>
        <w:p w14:paraId="25694F7E" w14:textId="474A6942" w:rsidR="006C1147" w:rsidRPr="005E7A9C" w:rsidRDefault="006C1147" w:rsidP="006C1147">
          <w:pPr>
            <w:pStyle w:val="TOC1"/>
            <w:rPr>
              <w:rFonts w:ascii="Arial" w:hAnsi="Arial"/>
            </w:rPr>
          </w:pPr>
          <w:r w:rsidRPr="006C1147">
            <w:rPr>
              <w:rFonts w:ascii="Arial" w:hAnsi="Arial"/>
              <w:b w:val="0"/>
              <w:bCs w:val="0"/>
              <w:i/>
              <w:iCs/>
              <w:sz w:val="16"/>
              <w:szCs w:val="16"/>
            </w:rPr>
            <w:fldChar w:fldCharType="end"/>
          </w:r>
        </w:p>
      </w:sdtContent>
    </w:sdt>
    <w:p w14:paraId="541B6BD7" w14:textId="77777777" w:rsidR="006C1147" w:rsidRDefault="006C1147" w:rsidP="006C1147">
      <w:pPr>
        <w:rPr>
          <w:b/>
          <w:i/>
          <w:iCs/>
          <w:smallCaps/>
          <w:sz w:val="24"/>
          <w:szCs w:val="24"/>
        </w:rPr>
      </w:pPr>
      <w:r>
        <w:rPr>
          <w:b/>
          <w:i/>
          <w:iCs/>
          <w:smallCaps/>
          <w:sz w:val="24"/>
          <w:szCs w:val="24"/>
        </w:rPr>
        <w:br w:type="page"/>
      </w:r>
    </w:p>
    <w:p w14:paraId="3B04F37E" w14:textId="77777777" w:rsidR="006C1147" w:rsidRPr="005E7A9C" w:rsidRDefault="006C1147" w:rsidP="006C1147">
      <w:pPr>
        <w:tabs>
          <w:tab w:val="left" w:pos="709"/>
        </w:tabs>
        <w:spacing w:line="240" w:lineRule="auto"/>
        <w:ind w:right="49"/>
        <w:jc w:val="center"/>
        <w:rPr>
          <w:b/>
          <w:i/>
          <w:iCs/>
          <w:smallCaps/>
          <w:sz w:val="24"/>
          <w:szCs w:val="24"/>
        </w:rPr>
      </w:pPr>
      <w:r w:rsidRPr="005E7A9C">
        <w:rPr>
          <w:b/>
          <w:i/>
          <w:iCs/>
          <w:smallCaps/>
          <w:sz w:val="24"/>
          <w:szCs w:val="24"/>
        </w:rPr>
        <w:lastRenderedPageBreak/>
        <w:t>LISTA DE ILUSTRACIONES</w:t>
      </w:r>
    </w:p>
    <w:p w14:paraId="47FE0130" w14:textId="77777777" w:rsidR="006C1147" w:rsidRPr="005E7A9C" w:rsidRDefault="006C1147" w:rsidP="006C1147">
      <w:pPr>
        <w:tabs>
          <w:tab w:val="left" w:pos="709"/>
        </w:tabs>
        <w:spacing w:line="240" w:lineRule="auto"/>
        <w:ind w:right="49"/>
        <w:rPr>
          <w:b/>
          <w:smallCaps/>
          <w:color w:val="007981"/>
          <w:sz w:val="24"/>
          <w:szCs w:val="24"/>
        </w:rPr>
      </w:pPr>
    </w:p>
    <w:sdt>
      <w:sdtPr>
        <w:rPr>
          <w:rFonts w:ascii="Arial" w:hAnsi="Arial"/>
          <w:b/>
          <w:bCs/>
          <w:i w:val="0"/>
          <w:iCs w:val="0"/>
          <w:smallCaps/>
          <w:sz w:val="16"/>
          <w:szCs w:val="16"/>
        </w:rPr>
        <w:id w:val="-1231072536"/>
        <w:docPartObj>
          <w:docPartGallery w:val="Table of Contents"/>
          <w:docPartUnique/>
        </w:docPartObj>
      </w:sdtPr>
      <w:sdtEndPr>
        <w:rPr>
          <w:smallCaps w:val="0"/>
        </w:rPr>
      </w:sdtEndPr>
      <w:sdtContent>
        <w:p w14:paraId="372525E1" w14:textId="3362501A" w:rsidR="00E64905" w:rsidRDefault="006C1147">
          <w:pPr>
            <w:pStyle w:val="TableofFigures"/>
            <w:tabs>
              <w:tab w:val="right" w:leader="dot" w:pos="8828"/>
            </w:tabs>
            <w:rPr>
              <w:rFonts w:eastAsiaTheme="minorEastAsia" w:cstheme="minorBidi"/>
              <w:i w:val="0"/>
              <w:iCs w:val="0"/>
              <w:noProof/>
              <w:sz w:val="22"/>
              <w:szCs w:val="22"/>
            </w:rPr>
          </w:pPr>
          <w:r w:rsidRPr="00BC381F">
            <w:rPr>
              <w:rFonts w:ascii="Arial" w:hAnsi="Arial"/>
              <w:b/>
              <w:bCs/>
              <w:i w:val="0"/>
              <w:iCs w:val="0"/>
              <w:sz w:val="16"/>
              <w:szCs w:val="16"/>
            </w:rPr>
            <w:fldChar w:fldCharType="begin"/>
          </w:r>
          <w:r w:rsidRPr="00BC381F">
            <w:rPr>
              <w:rFonts w:ascii="Arial" w:hAnsi="Arial"/>
              <w:b/>
              <w:bCs/>
              <w:i w:val="0"/>
              <w:iCs w:val="0"/>
              <w:sz w:val="16"/>
              <w:szCs w:val="16"/>
            </w:rPr>
            <w:instrText xml:space="preserve"> TOC \h \z \c "Ilustración" </w:instrText>
          </w:r>
          <w:r w:rsidRPr="00BC381F">
            <w:rPr>
              <w:rFonts w:ascii="Arial" w:hAnsi="Arial"/>
              <w:b/>
              <w:bCs/>
              <w:i w:val="0"/>
              <w:iCs w:val="0"/>
              <w:sz w:val="16"/>
              <w:szCs w:val="16"/>
            </w:rPr>
            <w:fldChar w:fldCharType="separate"/>
          </w:r>
          <w:hyperlink w:anchor="_Toc123100195" w:history="1">
            <w:r w:rsidR="00E64905" w:rsidRPr="00704E2E">
              <w:rPr>
                <w:rStyle w:val="Hyperlink"/>
                <w:noProof/>
              </w:rPr>
              <w:t>Ilustración 1 - Política de Gobierno Digital - Decreto 767 de 2022</w:t>
            </w:r>
            <w:r w:rsidR="00E64905">
              <w:rPr>
                <w:noProof/>
                <w:webHidden/>
              </w:rPr>
              <w:tab/>
            </w:r>
            <w:r w:rsidR="00E64905">
              <w:rPr>
                <w:noProof/>
                <w:webHidden/>
              </w:rPr>
              <w:fldChar w:fldCharType="begin"/>
            </w:r>
            <w:r w:rsidR="00E64905">
              <w:rPr>
                <w:noProof/>
                <w:webHidden/>
              </w:rPr>
              <w:instrText xml:space="preserve"> PAGEREF _Toc123100195 \h </w:instrText>
            </w:r>
            <w:r w:rsidR="00E64905">
              <w:rPr>
                <w:noProof/>
                <w:webHidden/>
              </w:rPr>
            </w:r>
            <w:r w:rsidR="00E64905">
              <w:rPr>
                <w:noProof/>
                <w:webHidden/>
              </w:rPr>
              <w:fldChar w:fldCharType="separate"/>
            </w:r>
            <w:r w:rsidR="00E64905">
              <w:rPr>
                <w:noProof/>
                <w:webHidden/>
              </w:rPr>
              <w:t>18</w:t>
            </w:r>
            <w:r w:rsidR="00E64905">
              <w:rPr>
                <w:noProof/>
                <w:webHidden/>
              </w:rPr>
              <w:fldChar w:fldCharType="end"/>
            </w:r>
          </w:hyperlink>
        </w:p>
        <w:p w14:paraId="272B014E" w14:textId="72CEB10B" w:rsidR="00E64905" w:rsidRDefault="00E64905">
          <w:pPr>
            <w:pStyle w:val="TableofFigures"/>
            <w:tabs>
              <w:tab w:val="right" w:leader="dot" w:pos="8828"/>
            </w:tabs>
            <w:rPr>
              <w:rFonts w:eastAsiaTheme="minorEastAsia" w:cstheme="minorBidi"/>
              <w:i w:val="0"/>
              <w:iCs w:val="0"/>
              <w:noProof/>
              <w:sz w:val="22"/>
              <w:szCs w:val="22"/>
            </w:rPr>
          </w:pPr>
          <w:hyperlink w:anchor="_Toc123100196" w:history="1">
            <w:r w:rsidRPr="00704E2E">
              <w:rPr>
                <w:rStyle w:val="Hyperlink"/>
                <w:noProof/>
                <w:lang w:bidi="hi-IN"/>
              </w:rPr>
              <w:t>Ilustración 2 - Modelo de Madurez de Gartner</w:t>
            </w:r>
            <w:r>
              <w:rPr>
                <w:noProof/>
                <w:webHidden/>
              </w:rPr>
              <w:tab/>
            </w:r>
            <w:r>
              <w:rPr>
                <w:noProof/>
                <w:webHidden/>
              </w:rPr>
              <w:fldChar w:fldCharType="begin"/>
            </w:r>
            <w:r>
              <w:rPr>
                <w:noProof/>
                <w:webHidden/>
              </w:rPr>
              <w:instrText xml:space="preserve"> PAGEREF _Toc123100196 \h </w:instrText>
            </w:r>
            <w:r>
              <w:rPr>
                <w:noProof/>
                <w:webHidden/>
              </w:rPr>
            </w:r>
            <w:r>
              <w:rPr>
                <w:noProof/>
                <w:webHidden/>
              </w:rPr>
              <w:fldChar w:fldCharType="separate"/>
            </w:r>
            <w:r>
              <w:rPr>
                <w:noProof/>
                <w:webHidden/>
              </w:rPr>
              <w:t>24</w:t>
            </w:r>
            <w:r>
              <w:rPr>
                <w:noProof/>
                <w:webHidden/>
              </w:rPr>
              <w:fldChar w:fldCharType="end"/>
            </w:r>
          </w:hyperlink>
        </w:p>
        <w:p w14:paraId="37DDDBA3" w14:textId="52362C1C" w:rsidR="00E64905" w:rsidRDefault="00E64905">
          <w:pPr>
            <w:pStyle w:val="TableofFigures"/>
            <w:tabs>
              <w:tab w:val="right" w:leader="dot" w:pos="8828"/>
            </w:tabs>
            <w:rPr>
              <w:rFonts w:eastAsiaTheme="minorEastAsia" w:cstheme="minorBidi"/>
              <w:i w:val="0"/>
              <w:iCs w:val="0"/>
              <w:noProof/>
              <w:sz w:val="22"/>
              <w:szCs w:val="22"/>
            </w:rPr>
          </w:pPr>
          <w:hyperlink w:anchor="_Toc123100197" w:history="1">
            <w:r w:rsidRPr="00704E2E">
              <w:rPr>
                <w:rStyle w:val="Hyperlink"/>
                <w:noProof/>
                <w:lang w:bidi="hi-IN"/>
              </w:rPr>
              <w:t>Ilustración 3 - IT4+ Madurez de la Gestión IGAC</w:t>
            </w:r>
            <w:r>
              <w:rPr>
                <w:noProof/>
                <w:webHidden/>
              </w:rPr>
              <w:tab/>
            </w:r>
            <w:r>
              <w:rPr>
                <w:noProof/>
                <w:webHidden/>
              </w:rPr>
              <w:fldChar w:fldCharType="begin"/>
            </w:r>
            <w:r>
              <w:rPr>
                <w:noProof/>
                <w:webHidden/>
              </w:rPr>
              <w:instrText xml:space="preserve"> PAGEREF _Toc123100197 \h </w:instrText>
            </w:r>
            <w:r>
              <w:rPr>
                <w:noProof/>
                <w:webHidden/>
              </w:rPr>
            </w:r>
            <w:r>
              <w:rPr>
                <w:noProof/>
                <w:webHidden/>
              </w:rPr>
              <w:fldChar w:fldCharType="separate"/>
            </w:r>
            <w:r>
              <w:rPr>
                <w:noProof/>
                <w:webHidden/>
              </w:rPr>
              <w:t>26</w:t>
            </w:r>
            <w:r>
              <w:rPr>
                <w:noProof/>
                <w:webHidden/>
              </w:rPr>
              <w:fldChar w:fldCharType="end"/>
            </w:r>
          </w:hyperlink>
        </w:p>
        <w:p w14:paraId="553FCEEF" w14:textId="27632B49" w:rsidR="00E64905" w:rsidRDefault="00E64905">
          <w:pPr>
            <w:pStyle w:val="TableofFigures"/>
            <w:tabs>
              <w:tab w:val="right" w:leader="dot" w:pos="8828"/>
            </w:tabs>
            <w:rPr>
              <w:rFonts w:eastAsiaTheme="minorEastAsia" w:cstheme="minorBidi"/>
              <w:i w:val="0"/>
              <w:iCs w:val="0"/>
              <w:noProof/>
              <w:sz w:val="22"/>
              <w:szCs w:val="22"/>
            </w:rPr>
          </w:pPr>
          <w:hyperlink w:anchor="_Toc123100198" w:history="1">
            <w:r w:rsidRPr="00704E2E">
              <w:rPr>
                <w:rStyle w:val="Hyperlink"/>
                <w:noProof/>
                <w:lang w:bidi="hi-IN"/>
              </w:rPr>
              <w:t>Ilustración 4 - Gráfica de madurez en la Gestión de TI IGAC</w:t>
            </w:r>
            <w:r>
              <w:rPr>
                <w:noProof/>
                <w:webHidden/>
              </w:rPr>
              <w:tab/>
            </w:r>
            <w:r>
              <w:rPr>
                <w:noProof/>
                <w:webHidden/>
              </w:rPr>
              <w:fldChar w:fldCharType="begin"/>
            </w:r>
            <w:r>
              <w:rPr>
                <w:noProof/>
                <w:webHidden/>
              </w:rPr>
              <w:instrText xml:space="preserve"> PAGEREF _Toc123100198 \h </w:instrText>
            </w:r>
            <w:r>
              <w:rPr>
                <w:noProof/>
                <w:webHidden/>
              </w:rPr>
            </w:r>
            <w:r>
              <w:rPr>
                <w:noProof/>
                <w:webHidden/>
              </w:rPr>
              <w:fldChar w:fldCharType="separate"/>
            </w:r>
            <w:r>
              <w:rPr>
                <w:noProof/>
                <w:webHidden/>
              </w:rPr>
              <w:t>26</w:t>
            </w:r>
            <w:r>
              <w:rPr>
                <w:noProof/>
                <w:webHidden/>
              </w:rPr>
              <w:fldChar w:fldCharType="end"/>
            </w:r>
          </w:hyperlink>
        </w:p>
        <w:p w14:paraId="0BF2950C" w14:textId="596612B6" w:rsidR="00E64905" w:rsidRDefault="00E64905">
          <w:pPr>
            <w:pStyle w:val="TableofFigures"/>
            <w:tabs>
              <w:tab w:val="right" w:leader="dot" w:pos="8828"/>
            </w:tabs>
            <w:rPr>
              <w:rFonts w:eastAsiaTheme="minorEastAsia" w:cstheme="minorBidi"/>
              <w:i w:val="0"/>
              <w:iCs w:val="0"/>
              <w:noProof/>
              <w:sz w:val="22"/>
              <w:szCs w:val="22"/>
            </w:rPr>
          </w:pPr>
          <w:hyperlink w:anchor="_Toc123100199" w:history="1">
            <w:r w:rsidRPr="00704E2E">
              <w:rPr>
                <w:rStyle w:val="Hyperlink"/>
                <w:noProof/>
                <w:lang w:bidi="hi-IN"/>
              </w:rPr>
              <w:t>Ilustración 7 - Estructura Orgánica IGAC</w:t>
            </w:r>
            <w:r>
              <w:rPr>
                <w:noProof/>
                <w:webHidden/>
              </w:rPr>
              <w:tab/>
            </w:r>
            <w:r>
              <w:rPr>
                <w:noProof/>
                <w:webHidden/>
              </w:rPr>
              <w:fldChar w:fldCharType="begin"/>
            </w:r>
            <w:r>
              <w:rPr>
                <w:noProof/>
                <w:webHidden/>
              </w:rPr>
              <w:instrText xml:space="preserve"> PAGEREF _Toc123100199 \h </w:instrText>
            </w:r>
            <w:r>
              <w:rPr>
                <w:noProof/>
                <w:webHidden/>
              </w:rPr>
            </w:r>
            <w:r>
              <w:rPr>
                <w:noProof/>
                <w:webHidden/>
              </w:rPr>
              <w:fldChar w:fldCharType="separate"/>
            </w:r>
            <w:r>
              <w:rPr>
                <w:noProof/>
                <w:webHidden/>
              </w:rPr>
              <w:t>55</w:t>
            </w:r>
            <w:r>
              <w:rPr>
                <w:noProof/>
                <w:webHidden/>
              </w:rPr>
              <w:fldChar w:fldCharType="end"/>
            </w:r>
          </w:hyperlink>
        </w:p>
        <w:p w14:paraId="744CA840" w14:textId="2565B541" w:rsidR="00E64905" w:rsidRDefault="00E64905">
          <w:pPr>
            <w:pStyle w:val="TableofFigures"/>
            <w:tabs>
              <w:tab w:val="right" w:leader="dot" w:pos="8828"/>
            </w:tabs>
            <w:rPr>
              <w:rFonts w:eastAsiaTheme="minorEastAsia" w:cstheme="minorBidi"/>
              <w:i w:val="0"/>
              <w:iCs w:val="0"/>
              <w:noProof/>
              <w:sz w:val="22"/>
              <w:szCs w:val="22"/>
            </w:rPr>
          </w:pPr>
          <w:hyperlink w:anchor="_Toc123100200" w:history="1">
            <w:r w:rsidRPr="00704E2E">
              <w:rPr>
                <w:rStyle w:val="Hyperlink"/>
                <w:noProof/>
                <w:lang w:bidi="hi-IN"/>
              </w:rPr>
              <w:t>Ilustración 8 – Mapa de Procesos IGAC</w:t>
            </w:r>
            <w:r>
              <w:rPr>
                <w:noProof/>
                <w:webHidden/>
              </w:rPr>
              <w:tab/>
            </w:r>
            <w:r>
              <w:rPr>
                <w:noProof/>
                <w:webHidden/>
              </w:rPr>
              <w:fldChar w:fldCharType="begin"/>
            </w:r>
            <w:r>
              <w:rPr>
                <w:noProof/>
                <w:webHidden/>
              </w:rPr>
              <w:instrText xml:space="preserve"> PAGEREF _Toc123100200 \h </w:instrText>
            </w:r>
            <w:r>
              <w:rPr>
                <w:noProof/>
                <w:webHidden/>
              </w:rPr>
            </w:r>
            <w:r>
              <w:rPr>
                <w:noProof/>
                <w:webHidden/>
              </w:rPr>
              <w:fldChar w:fldCharType="separate"/>
            </w:r>
            <w:r>
              <w:rPr>
                <w:noProof/>
                <w:webHidden/>
              </w:rPr>
              <w:t>56</w:t>
            </w:r>
            <w:r>
              <w:rPr>
                <w:noProof/>
                <w:webHidden/>
              </w:rPr>
              <w:fldChar w:fldCharType="end"/>
            </w:r>
          </w:hyperlink>
        </w:p>
        <w:p w14:paraId="3BDF969D" w14:textId="71C1FEC8" w:rsidR="00E64905" w:rsidRDefault="00E64905">
          <w:pPr>
            <w:pStyle w:val="TableofFigures"/>
            <w:tabs>
              <w:tab w:val="right" w:leader="dot" w:pos="8828"/>
            </w:tabs>
            <w:rPr>
              <w:rFonts w:eastAsiaTheme="minorEastAsia" w:cstheme="minorBidi"/>
              <w:i w:val="0"/>
              <w:iCs w:val="0"/>
              <w:noProof/>
              <w:sz w:val="22"/>
              <w:szCs w:val="22"/>
            </w:rPr>
          </w:pPr>
          <w:hyperlink w:anchor="_Toc123100201" w:history="1">
            <w:r w:rsidRPr="00704E2E">
              <w:rPr>
                <w:rStyle w:val="Hyperlink"/>
                <w:noProof/>
                <w:lang w:bidi="hi-IN"/>
              </w:rPr>
              <w:t>Ilustración 9 – Estrategia de TI</w:t>
            </w:r>
            <w:r>
              <w:rPr>
                <w:noProof/>
                <w:webHidden/>
              </w:rPr>
              <w:tab/>
            </w:r>
            <w:r>
              <w:rPr>
                <w:noProof/>
                <w:webHidden/>
              </w:rPr>
              <w:fldChar w:fldCharType="begin"/>
            </w:r>
            <w:r>
              <w:rPr>
                <w:noProof/>
                <w:webHidden/>
              </w:rPr>
              <w:instrText xml:space="preserve"> PAGEREF _Toc123100201 \h </w:instrText>
            </w:r>
            <w:r>
              <w:rPr>
                <w:noProof/>
                <w:webHidden/>
              </w:rPr>
            </w:r>
            <w:r>
              <w:rPr>
                <w:noProof/>
                <w:webHidden/>
              </w:rPr>
              <w:fldChar w:fldCharType="separate"/>
            </w:r>
            <w:r>
              <w:rPr>
                <w:noProof/>
                <w:webHidden/>
              </w:rPr>
              <w:t>58</w:t>
            </w:r>
            <w:r>
              <w:rPr>
                <w:noProof/>
                <w:webHidden/>
              </w:rPr>
              <w:fldChar w:fldCharType="end"/>
            </w:r>
          </w:hyperlink>
        </w:p>
        <w:p w14:paraId="0BA1C627" w14:textId="7FB61484" w:rsidR="00E64905" w:rsidRDefault="00E64905">
          <w:pPr>
            <w:pStyle w:val="TableofFigures"/>
            <w:tabs>
              <w:tab w:val="right" w:leader="dot" w:pos="8828"/>
            </w:tabs>
            <w:rPr>
              <w:rFonts w:eastAsiaTheme="minorEastAsia" w:cstheme="minorBidi"/>
              <w:i w:val="0"/>
              <w:iCs w:val="0"/>
              <w:noProof/>
              <w:sz w:val="22"/>
              <w:szCs w:val="22"/>
            </w:rPr>
          </w:pPr>
          <w:hyperlink w:anchor="_Toc123100202" w:history="1">
            <w:r w:rsidRPr="00704E2E">
              <w:rPr>
                <w:rStyle w:val="Hyperlink"/>
                <w:noProof/>
                <w:lang w:bidi="hi-IN"/>
              </w:rPr>
              <w:t>Ilustración 10 - Mapa Estratégico de TI</w:t>
            </w:r>
            <w:r>
              <w:rPr>
                <w:noProof/>
                <w:webHidden/>
              </w:rPr>
              <w:tab/>
            </w:r>
            <w:r>
              <w:rPr>
                <w:noProof/>
                <w:webHidden/>
              </w:rPr>
              <w:fldChar w:fldCharType="begin"/>
            </w:r>
            <w:r>
              <w:rPr>
                <w:noProof/>
                <w:webHidden/>
              </w:rPr>
              <w:instrText xml:space="preserve"> PAGEREF _Toc123100202 \h </w:instrText>
            </w:r>
            <w:r>
              <w:rPr>
                <w:noProof/>
                <w:webHidden/>
              </w:rPr>
            </w:r>
            <w:r>
              <w:rPr>
                <w:noProof/>
                <w:webHidden/>
              </w:rPr>
              <w:fldChar w:fldCharType="separate"/>
            </w:r>
            <w:r>
              <w:rPr>
                <w:noProof/>
                <w:webHidden/>
              </w:rPr>
              <w:t>59</w:t>
            </w:r>
            <w:r>
              <w:rPr>
                <w:noProof/>
                <w:webHidden/>
              </w:rPr>
              <w:fldChar w:fldCharType="end"/>
            </w:r>
          </w:hyperlink>
        </w:p>
        <w:p w14:paraId="583B73B9" w14:textId="1E6EB100" w:rsidR="00E64905" w:rsidRDefault="00E64905">
          <w:pPr>
            <w:pStyle w:val="TableofFigures"/>
            <w:tabs>
              <w:tab w:val="right" w:leader="dot" w:pos="8828"/>
            </w:tabs>
            <w:rPr>
              <w:rFonts w:eastAsiaTheme="minorEastAsia" w:cstheme="minorBidi"/>
              <w:i w:val="0"/>
              <w:iCs w:val="0"/>
              <w:noProof/>
              <w:sz w:val="22"/>
              <w:szCs w:val="22"/>
            </w:rPr>
          </w:pPr>
          <w:hyperlink w:anchor="_Toc123100203" w:history="1">
            <w:r w:rsidRPr="00704E2E">
              <w:rPr>
                <w:rStyle w:val="Hyperlink"/>
                <w:noProof/>
                <w:lang w:bidi="hi-IN"/>
              </w:rPr>
              <w:t>Ilustración 11 - Niveles de Gobernanza para la Coordinación de AE</w:t>
            </w:r>
            <w:r>
              <w:rPr>
                <w:noProof/>
                <w:webHidden/>
              </w:rPr>
              <w:tab/>
            </w:r>
            <w:r>
              <w:rPr>
                <w:noProof/>
                <w:webHidden/>
              </w:rPr>
              <w:fldChar w:fldCharType="begin"/>
            </w:r>
            <w:r>
              <w:rPr>
                <w:noProof/>
                <w:webHidden/>
              </w:rPr>
              <w:instrText xml:space="preserve"> PAGEREF _Toc123100203 \h </w:instrText>
            </w:r>
            <w:r>
              <w:rPr>
                <w:noProof/>
                <w:webHidden/>
              </w:rPr>
            </w:r>
            <w:r>
              <w:rPr>
                <w:noProof/>
                <w:webHidden/>
              </w:rPr>
              <w:fldChar w:fldCharType="separate"/>
            </w:r>
            <w:r>
              <w:rPr>
                <w:noProof/>
                <w:webHidden/>
              </w:rPr>
              <w:t>65</w:t>
            </w:r>
            <w:r>
              <w:rPr>
                <w:noProof/>
                <w:webHidden/>
              </w:rPr>
              <w:fldChar w:fldCharType="end"/>
            </w:r>
          </w:hyperlink>
        </w:p>
        <w:p w14:paraId="7BD36AD4" w14:textId="6D4A15DC" w:rsidR="00E64905" w:rsidRDefault="00E64905">
          <w:pPr>
            <w:pStyle w:val="TableofFigures"/>
            <w:tabs>
              <w:tab w:val="right" w:leader="dot" w:pos="8828"/>
            </w:tabs>
            <w:rPr>
              <w:rFonts w:eastAsiaTheme="minorEastAsia" w:cstheme="minorBidi"/>
              <w:i w:val="0"/>
              <w:iCs w:val="0"/>
              <w:noProof/>
              <w:sz w:val="22"/>
              <w:szCs w:val="22"/>
            </w:rPr>
          </w:pPr>
          <w:hyperlink w:anchor="_Toc123100204" w:history="1">
            <w:r w:rsidRPr="00704E2E">
              <w:rPr>
                <w:rStyle w:val="Hyperlink"/>
                <w:noProof/>
                <w:lang w:bidi="hi-IN"/>
              </w:rPr>
              <w:t>Ilustración 12 – Gobierno de AE y TI</w:t>
            </w:r>
            <w:r>
              <w:rPr>
                <w:noProof/>
                <w:webHidden/>
              </w:rPr>
              <w:tab/>
            </w:r>
            <w:r>
              <w:rPr>
                <w:noProof/>
                <w:webHidden/>
              </w:rPr>
              <w:fldChar w:fldCharType="begin"/>
            </w:r>
            <w:r>
              <w:rPr>
                <w:noProof/>
                <w:webHidden/>
              </w:rPr>
              <w:instrText xml:space="preserve"> PAGEREF _Toc123100204 \h </w:instrText>
            </w:r>
            <w:r>
              <w:rPr>
                <w:noProof/>
                <w:webHidden/>
              </w:rPr>
            </w:r>
            <w:r>
              <w:rPr>
                <w:noProof/>
                <w:webHidden/>
              </w:rPr>
              <w:fldChar w:fldCharType="separate"/>
            </w:r>
            <w:r>
              <w:rPr>
                <w:noProof/>
                <w:webHidden/>
              </w:rPr>
              <w:t>67</w:t>
            </w:r>
            <w:r>
              <w:rPr>
                <w:noProof/>
                <w:webHidden/>
              </w:rPr>
              <w:fldChar w:fldCharType="end"/>
            </w:r>
          </w:hyperlink>
        </w:p>
        <w:p w14:paraId="78B6330F" w14:textId="6A0811F7" w:rsidR="00E64905" w:rsidRDefault="00E64905">
          <w:pPr>
            <w:pStyle w:val="TableofFigures"/>
            <w:tabs>
              <w:tab w:val="right" w:leader="dot" w:pos="8828"/>
            </w:tabs>
            <w:rPr>
              <w:rFonts w:eastAsiaTheme="minorEastAsia" w:cstheme="minorBidi"/>
              <w:i w:val="0"/>
              <w:iCs w:val="0"/>
              <w:noProof/>
              <w:sz w:val="22"/>
              <w:szCs w:val="22"/>
            </w:rPr>
          </w:pPr>
          <w:hyperlink w:anchor="_Toc123100205" w:history="1">
            <w:r w:rsidRPr="00704E2E">
              <w:rPr>
                <w:rStyle w:val="Hyperlink"/>
                <w:noProof/>
                <w:lang w:bidi="hi-IN"/>
              </w:rPr>
              <w:t>Ilustración 13 - Modelo de Gestión de AE</w:t>
            </w:r>
            <w:r>
              <w:rPr>
                <w:noProof/>
                <w:webHidden/>
              </w:rPr>
              <w:tab/>
            </w:r>
            <w:r>
              <w:rPr>
                <w:noProof/>
                <w:webHidden/>
              </w:rPr>
              <w:fldChar w:fldCharType="begin"/>
            </w:r>
            <w:r>
              <w:rPr>
                <w:noProof/>
                <w:webHidden/>
              </w:rPr>
              <w:instrText xml:space="preserve"> PAGEREF _Toc123100205 \h </w:instrText>
            </w:r>
            <w:r>
              <w:rPr>
                <w:noProof/>
                <w:webHidden/>
              </w:rPr>
            </w:r>
            <w:r>
              <w:rPr>
                <w:noProof/>
                <w:webHidden/>
              </w:rPr>
              <w:fldChar w:fldCharType="separate"/>
            </w:r>
            <w:r>
              <w:rPr>
                <w:noProof/>
                <w:webHidden/>
              </w:rPr>
              <w:t>75</w:t>
            </w:r>
            <w:r>
              <w:rPr>
                <w:noProof/>
                <w:webHidden/>
              </w:rPr>
              <w:fldChar w:fldCharType="end"/>
            </w:r>
          </w:hyperlink>
        </w:p>
        <w:p w14:paraId="35842BD0" w14:textId="6BE5F550" w:rsidR="006C1147" w:rsidRPr="005E7A9C" w:rsidRDefault="006C1147" w:rsidP="006C1147">
          <w:pPr>
            <w:pStyle w:val="TableofFigures"/>
            <w:tabs>
              <w:tab w:val="right" w:leader="dot" w:pos="8828"/>
            </w:tabs>
            <w:spacing w:line="240" w:lineRule="auto"/>
            <w:rPr>
              <w:rFonts w:ascii="Arial" w:hAnsi="Arial"/>
              <w:b/>
              <w:color w:val="000000"/>
            </w:rPr>
          </w:pPr>
          <w:r w:rsidRPr="00BC381F">
            <w:rPr>
              <w:rFonts w:ascii="Arial" w:hAnsi="Arial"/>
              <w:b/>
              <w:bCs/>
              <w:i w:val="0"/>
              <w:iCs w:val="0"/>
              <w:sz w:val="16"/>
              <w:szCs w:val="16"/>
            </w:rPr>
            <w:fldChar w:fldCharType="end"/>
          </w:r>
        </w:p>
      </w:sdtContent>
    </w:sdt>
    <w:p w14:paraId="2A919DBC" w14:textId="77777777" w:rsidR="006C1147" w:rsidRDefault="006C1147" w:rsidP="006C1147">
      <w:pPr>
        <w:rPr>
          <w:b/>
          <w:i/>
          <w:iCs/>
          <w:smallCaps/>
          <w:sz w:val="24"/>
          <w:szCs w:val="24"/>
        </w:rPr>
      </w:pPr>
      <w:r>
        <w:rPr>
          <w:b/>
          <w:i/>
          <w:iCs/>
          <w:smallCaps/>
          <w:sz w:val="24"/>
          <w:szCs w:val="24"/>
        </w:rPr>
        <w:br w:type="page"/>
      </w:r>
    </w:p>
    <w:p w14:paraId="2F5D009A" w14:textId="77777777" w:rsidR="006C1147" w:rsidRPr="005E7A9C" w:rsidRDefault="006C1147" w:rsidP="006C1147">
      <w:pPr>
        <w:pBdr>
          <w:top w:val="nil"/>
          <w:left w:val="nil"/>
          <w:bottom w:val="nil"/>
          <w:right w:val="nil"/>
          <w:between w:val="nil"/>
        </w:pBdr>
        <w:tabs>
          <w:tab w:val="left" w:pos="567"/>
          <w:tab w:val="left" w:pos="800"/>
          <w:tab w:val="right" w:pos="8828"/>
        </w:tabs>
        <w:spacing w:after="100" w:line="240" w:lineRule="auto"/>
        <w:ind w:right="49" w:hanging="200"/>
        <w:jc w:val="center"/>
        <w:rPr>
          <w:b/>
          <w:i/>
          <w:iCs/>
          <w:smallCaps/>
          <w:sz w:val="24"/>
          <w:szCs w:val="24"/>
        </w:rPr>
      </w:pPr>
      <w:r w:rsidRPr="005E7A9C">
        <w:rPr>
          <w:b/>
          <w:i/>
          <w:iCs/>
          <w:smallCaps/>
          <w:sz w:val="24"/>
          <w:szCs w:val="24"/>
        </w:rPr>
        <w:lastRenderedPageBreak/>
        <w:t>LISTA DE TABLAS</w:t>
      </w:r>
    </w:p>
    <w:p w14:paraId="15D36A02" w14:textId="2C628652" w:rsidR="00DD45E8" w:rsidRDefault="006C1147">
      <w:pPr>
        <w:pStyle w:val="TableofFigures"/>
        <w:tabs>
          <w:tab w:val="right" w:leader="dot" w:pos="8828"/>
        </w:tabs>
        <w:rPr>
          <w:rFonts w:eastAsiaTheme="minorEastAsia" w:cstheme="minorBidi"/>
          <w:i w:val="0"/>
          <w:iCs w:val="0"/>
          <w:noProof/>
          <w:sz w:val="22"/>
          <w:szCs w:val="22"/>
        </w:rPr>
      </w:pPr>
      <w:r w:rsidRPr="00BC381F">
        <w:rPr>
          <w:rFonts w:ascii="Arial" w:hAnsi="Arial"/>
          <w:sz w:val="16"/>
          <w:szCs w:val="16"/>
        </w:rPr>
        <w:fldChar w:fldCharType="begin"/>
      </w:r>
      <w:r w:rsidRPr="00BC381F">
        <w:rPr>
          <w:rFonts w:ascii="Arial" w:hAnsi="Arial"/>
          <w:sz w:val="16"/>
          <w:szCs w:val="16"/>
        </w:rPr>
        <w:instrText xml:space="preserve"> TOC \h \z \c "Tabla" </w:instrText>
      </w:r>
      <w:r w:rsidRPr="00BC381F">
        <w:rPr>
          <w:rFonts w:ascii="Arial" w:hAnsi="Arial"/>
          <w:sz w:val="16"/>
          <w:szCs w:val="16"/>
        </w:rPr>
        <w:fldChar w:fldCharType="separate"/>
      </w:r>
      <w:hyperlink w:anchor="_Toc90872173" w:history="1">
        <w:r w:rsidR="00DD45E8" w:rsidRPr="00B13FCF">
          <w:rPr>
            <w:rStyle w:val="Hyperlink"/>
            <w:b/>
            <w:bCs/>
            <w:noProof/>
          </w:rPr>
          <w:t>Tabla 1 - Normatividad TI</w:t>
        </w:r>
        <w:r w:rsidR="00DD45E8">
          <w:rPr>
            <w:noProof/>
            <w:webHidden/>
          </w:rPr>
          <w:tab/>
        </w:r>
        <w:r w:rsidR="00DD45E8">
          <w:rPr>
            <w:noProof/>
            <w:webHidden/>
          </w:rPr>
          <w:fldChar w:fldCharType="begin"/>
        </w:r>
        <w:r w:rsidR="00DD45E8">
          <w:rPr>
            <w:noProof/>
            <w:webHidden/>
          </w:rPr>
          <w:instrText xml:space="preserve"> PAGEREF _Toc90872173 \h </w:instrText>
        </w:r>
        <w:r w:rsidR="00DD45E8">
          <w:rPr>
            <w:noProof/>
            <w:webHidden/>
          </w:rPr>
        </w:r>
        <w:r w:rsidR="00DD45E8">
          <w:rPr>
            <w:noProof/>
            <w:webHidden/>
          </w:rPr>
          <w:fldChar w:fldCharType="separate"/>
        </w:r>
        <w:r w:rsidR="00DD45E8">
          <w:rPr>
            <w:noProof/>
            <w:webHidden/>
          </w:rPr>
          <w:t>14</w:t>
        </w:r>
        <w:r w:rsidR="00DD45E8">
          <w:rPr>
            <w:noProof/>
            <w:webHidden/>
          </w:rPr>
          <w:fldChar w:fldCharType="end"/>
        </w:r>
      </w:hyperlink>
    </w:p>
    <w:p w14:paraId="6A9688F2" w14:textId="62EF495B" w:rsidR="00DD45E8" w:rsidRDefault="00A406A0">
      <w:pPr>
        <w:pStyle w:val="TableofFigures"/>
        <w:tabs>
          <w:tab w:val="right" w:leader="dot" w:pos="8828"/>
        </w:tabs>
        <w:rPr>
          <w:rFonts w:eastAsiaTheme="minorEastAsia" w:cstheme="minorBidi"/>
          <w:i w:val="0"/>
          <w:iCs w:val="0"/>
          <w:noProof/>
          <w:sz w:val="22"/>
          <w:szCs w:val="22"/>
        </w:rPr>
      </w:pPr>
      <w:hyperlink w:anchor="_Toc90872174" w:history="1">
        <w:r w:rsidR="00DD45E8" w:rsidRPr="00B13FCF">
          <w:rPr>
            <w:rStyle w:val="Hyperlink"/>
            <w:b/>
            <w:bCs/>
            <w:noProof/>
          </w:rPr>
          <w:t>Tabla 2 - Aspectos del Análisis DOFA</w:t>
        </w:r>
        <w:r w:rsidR="00DD45E8">
          <w:rPr>
            <w:noProof/>
            <w:webHidden/>
          </w:rPr>
          <w:tab/>
        </w:r>
        <w:r w:rsidR="00DD45E8">
          <w:rPr>
            <w:noProof/>
            <w:webHidden/>
          </w:rPr>
          <w:fldChar w:fldCharType="begin"/>
        </w:r>
        <w:r w:rsidR="00DD45E8">
          <w:rPr>
            <w:noProof/>
            <w:webHidden/>
          </w:rPr>
          <w:instrText xml:space="preserve"> PAGEREF _Toc90872174 \h </w:instrText>
        </w:r>
        <w:r w:rsidR="00DD45E8">
          <w:rPr>
            <w:noProof/>
            <w:webHidden/>
          </w:rPr>
        </w:r>
        <w:r w:rsidR="00DD45E8">
          <w:rPr>
            <w:noProof/>
            <w:webHidden/>
          </w:rPr>
          <w:fldChar w:fldCharType="separate"/>
        </w:r>
        <w:r w:rsidR="00DD45E8">
          <w:rPr>
            <w:noProof/>
            <w:webHidden/>
          </w:rPr>
          <w:t>26</w:t>
        </w:r>
        <w:r w:rsidR="00DD45E8">
          <w:rPr>
            <w:noProof/>
            <w:webHidden/>
          </w:rPr>
          <w:fldChar w:fldCharType="end"/>
        </w:r>
      </w:hyperlink>
    </w:p>
    <w:p w14:paraId="2C108AED" w14:textId="1B4B9E4F" w:rsidR="00DD45E8" w:rsidRDefault="00A406A0">
      <w:pPr>
        <w:pStyle w:val="TableofFigures"/>
        <w:tabs>
          <w:tab w:val="right" w:leader="dot" w:pos="8828"/>
        </w:tabs>
        <w:rPr>
          <w:rFonts w:eastAsiaTheme="minorEastAsia" w:cstheme="minorBidi"/>
          <w:i w:val="0"/>
          <w:iCs w:val="0"/>
          <w:noProof/>
          <w:sz w:val="22"/>
          <w:szCs w:val="22"/>
        </w:rPr>
      </w:pPr>
      <w:hyperlink w:anchor="_Toc90872175" w:history="1">
        <w:r w:rsidR="00DD45E8" w:rsidRPr="00B13FCF">
          <w:rPr>
            <w:rStyle w:val="Hyperlink"/>
            <w:b/>
            <w:bCs/>
            <w:noProof/>
          </w:rPr>
          <w:t>Tabla 3 - DOFA Dominio de Estrategia</w:t>
        </w:r>
        <w:r w:rsidR="00DD45E8">
          <w:rPr>
            <w:noProof/>
            <w:webHidden/>
          </w:rPr>
          <w:tab/>
        </w:r>
        <w:r w:rsidR="00DD45E8">
          <w:rPr>
            <w:noProof/>
            <w:webHidden/>
          </w:rPr>
          <w:fldChar w:fldCharType="begin"/>
        </w:r>
        <w:r w:rsidR="00DD45E8">
          <w:rPr>
            <w:noProof/>
            <w:webHidden/>
          </w:rPr>
          <w:instrText xml:space="preserve"> PAGEREF _Toc90872175 \h </w:instrText>
        </w:r>
        <w:r w:rsidR="00DD45E8">
          <w:rPr>
            <w:noProof/>
            <w:webHidden/>
          </w:rPr>
        </w:r>
        <w:r w:rsidR="00DD45E8">
          <w:rPr>
            <w:noProof/>
            <w:webHidden/>
          </w:rPr>
          <w:fldChar w:fldCharType="separate"/>
        </w:r>
        <w:r w:rsidR="00DD45E8">
          <w:rPr>
            <w:noProof/>
            <w:webHidden/>
          </w:rPr>
          <w:t>27</w:t>
        </w:r>
        <w:r w:rsidR="00DD45E8">
          <w:rPr>
            <w:noProof/>
            <w:webHidden/>
          </w:rPr>
          <w:fldChar w:fldCharType="end"/>
        </w:r>
      </w:hyperlink>
    </w:p>
    <w:p w14:paraId="11AE65DD" w14:textId="7D02A365" w:rsidR="00DD45E8" w:rsidRDefault="00A406A0">
      <w:pPr>
        <w:pStyle w:val="TableofFigures"/>
        <w:tabs>
          <w:tab w:val="right" w:leader="dot" w:pos="8828"/>
        </w:tabs>
        <w:rPr>
          <w:rFonts w:eastAsiaTheme="minorEastAsia" w:cstheme="minorBidi"/>
          <w:i w:val="0"/>
          <w:iCs w:val="0"/>
          <w:noProof/>
          <w:sz w:val="22"/>
          <w:szCs w:val="22"/>
        </w:rPr>
      </w:pPr>
      <w:hyperlink w:anchor="_Toc90872176" w:history="1">
        <w:r w:rsidR="00DD45E8" w:rsidRPr="00B13FCF">
          <w:rPr>
            <w:rStyle w:val="Hyperlink"/>
            <w:b/>
            <w:bCs/>
            <w:noProof/>
          </w:rPr>
          <w:t>Tabla 4 - DOFA Dominio de Gobierno de TI</w:t>
        </w:r>
        <w:r w:rsidR="00DD45E8">
          <w:rPr>
            <w:noProof/>
            <w:webHidden/>
          </w:rPr>
          <w:tab/>
        </w:r>
        <w:r w:rsidR="00DD45E8">
          <w:rPr>
            <w:noProof/>
            <w:webHidden/>
          </w:rPr>
          <w:fldChar w:fldCharType="begin"/>
        </w:r>
        <w:r w:rsidR="00DD45E8">
          <w:rPr>
            <w:noProof/>
            <w:webHidden/>
          </w:rPr>
          <w:instrText xml:space="preserve"> PAGEREF _Toc90872176 \h </w:instrText>
        </w:r>
        <w:r w:rsidR="00DD45E8">
          <w:rPr>
            <w:noProof/>
            <w:webHidden/>
          </w:rPr>
        </w:r>
        <w:r w:rsidR="00DD45E8">
          <w:rPr>
            <w:noProof/>
            <w:webHidden/>
          </w:rPr>
          <w:fldChar w:fldCharType="separate"/>
        </w:r>
        <w:r w:rsidR="00DD45E8">
          <w:rPr>
            <w:noProof/>
            <w:webHidden/>
          </w:rPr>
          <w:t>28</w:t>
        </w:r>
        <w:r w:rsidR="00DD45E8">
          <w:rPr>
            <w:noProof/>
            <w:webHidden/>
          </w:rPr>
          <w:fldChar w:fldCharType="end"/>
        </w:r>
      </w:hyperlink>
    </w:p>
    <w:p w14:paraId="6A8698DD" w14:textId="7BC3480F" w:rsidR="00DD45E8" w:rsidRDefault="00A406A0">
      <w:pPr>
        <w:pStyle w:val="TableofFigures"/>
        <w:tabs>
          <w:tab w:val="right" w:leader="dot" w:pos="8828"/>
        </w:tabs>
        <w:rPr>
          <w:rFonts w:eastAsiaTheme="minorEastAsia" w:cstheme="minorBidi"/>
          <w:i w:val="0"/>
          <w:iCs w:val="0"/>
          <w:noProof/>
          <w:sz w:val="22"/>
          <w:szCs w:val="22"/>
        </w:rPr>
      </w:pPr>
      <w:hyperlink w:anchor="_Toc90872177" w:history="1">
        <w:r w:rsidR="00DD45E8" w:rsidRPr="00B13FCF">
          <w:rPr>
            <w:rStyle w:val="Hyperlink"/>
            <w:b/>
            <w:bCs/>
            <w:noProof/>
          </w:rPr>
          <w:t>Tabla 5 - DOFA Dominio de Información</w:t>
        </w:r>
        <w:r w:rsidR="00DD45E8">
          <w:rPr>
            <w:noProof/>
            <w:webHidden/>
          </w:rPr>
          <w:tab/>
        </w:r>
        <w:r w:rsidR="00DD45E8">
          <w:rPr>
            <w:noProof/>
            <w:webHidden/>
          </w:rPr>
          <w:fldChar w:fldCharType="begin"/>
        </w:r>
        <w:r w:rsidR="00DD45E8">
          <w:rPr>
            <w:noProof/>
            <w:webHidden/>
          </w:rPr>
          <w:instrText xml:space="preserve"> PAGEREF _Toc90872177 \h </w:instrText>
        </w:r>
        <w:r w:rsidR="00DD45E8">
          <w:rPr>
            <w:noProof/>
            <w:webHidden/>
          </w:rPr>
        </w:r>
        <w:r w:rsidR="00DD45E8">
          <w:rPr>
            <w:noProof/>
            <w:webHidden/>
          </w:rPr>
          <w:fldChar w:fldCharType="separate"/>
        </w:r>
        <w:r w:rsidR="00DD45E8">
          <w:rPr>
            <w:noProof/>
            <w:webHidden/>
          </w:rPr>
          <w:t>30</w:t>
        </w:r>
        <w:r w:rsidR="00DD45E8">
          <w:rPr>
            <w:noProof/>
            <w:webHidden/>
          </w:rPr>
          <w:fldChar w:fldCharType="end"/>
        </w:r>
      </w:hyperlink>
    </w:p>
    <w:p w14:paraId="48A33E5C" w14:textId="67801A3C" w:rsidR="00DD45E8" w:rsidRDefault="00A406A0">
      <w:pPr>
        <w:pStyle w:val="TableofFigures"/>
        <w:tabs>
          <w:tab w:val="right" w:leader="dot" w:pos="8828"/>
        </w:tabs>
        <w:rPr>
          <w:rFonts w:eastAsiaTheme="minorEastAsia" w:cstheme="minorBidi"/>
          <w:i w:val="0"/>
          <w:iCs w:val="0"/>
          <w:noProof/>
          <w:sz w:val="22"/>
          <w:szCs w:val="22"/>
        </w:rPr>
      </w:pPr>
      <w:hyperlink w:anchor="_Toc90872178" w:history="1">
        <w:r w:rsidR="00DD45E8" w:rsidRPr="00B13FCF">
          <w:rPr>
            <w:rStyle w:val="Hyperlink"/>
            <w:b/>
            <w:bCs/>
            <w:noProof/>
          </w:rPr>
          <w:t>Tabla 6 - DOFA Dominio de Sistemas de Información</w:t>
        </w:r>
        <w:r w:rsidR="00DD45E8">
          <w:rPr>
            <w:noProof/>
            <w:webHidden/>
          </w:rPr>
          <w:tab/>
        </w:r>
        <w:r w:rsidR="00DD45E8">
          <w:rPr>
            <w:noProof/>
            <w:webHidden/>
          </w:rPr>
          <w:fldChar w:fldCharType="begin"/>
        </w:r>
        <w:r w:rsidR="00DD45E8">
          <w:rPr>
            <w:noProof/>
            <w:webHidden/>
          </w:rPr>
          <w:instrText xml:space="preserve"> PAGEREF _Toc90872178 \h </w:instrText>
        </w:r>
        <w:r w:rsidR="00DD45E8">
          <w:rPr>
            <w:noProof/>
            <w:webHidden/>
          </w:rPr>
        </w:r>
        <w:r w:rsidR="00DD45E8">
          <w:rPr>
            <w:noProof/>
            <w:webHidden/>
          </w:rPr>
          <w:fldChar w:fldCharType="separate"/>
        </w:r>
        <w:r w:rsidR="00DD45E8">
          <w:rPr>
            <w:noProof/>
            <w:webHidden/>
          </w:rPr>
          <w:t>31</w:t>
        </w:r>
        <w:r w:rsidR="00DD45E8">
          <w:rPr>
            <w:noProof/>
            <w:webHidden/>
          </w:rPr>
          <w:fldChar w:fldCharType="end"/>
        </w:r>
      </w:hyperlink>
    </w:p>
    <w:p w14:paraId="399C34BA" w14:textId="57B7F6D2" w:rsidR="00DD45E8" w:rsidRDefault="00A406A0">
      <w:pPr>
        <w:pStyle w:val="TableofFigures"/>
        <w:tabs>
          <w:tab w:val="right" w:leader="dot" w:pos="8828"/>
        </w:tabs>
        <w:rPr>
          <w:rFonts w:eastAsiaTheme="minorEastAsia" w:cstheme="minorBidi"/>
          <w:i w:val="0"/>
          <w:iCs w:val="0"/>
          <w:noProof/>
          <w:sz w:val="22"/>
          <w:szCs w:val="22"/>
        </w:rPr>
      </w:pPr>
      <w:hyperlink w:anchor="_Toc90872179" w:history="1">
        <w:r w:rsidR="00DD45E8" w:rsidRPr="00B13FCF">
          <w:rPr>
            <w:rStyle w:val="Hyperlink"/>
            <w:b/>
            <w:bCs/>
            <w:noProof/>
          </w:rPr>
          <w:t>Tabla 7 - DOFA Dominio de Servicios Tecnológicos</w:t>
        </w:r>
        <w:r w:rsidR="00DD45E8">
          <w:rPr>
            <w:noProof/>
            <w:webHidden/>
          </w:rPr>
          <w:tab/>
        </w:r>
        <w:r w:rsidR="00DD45E8">
          <w:rPr>
            <w:noProof/>
            <w:webHidden/>
          </w:rPr>
          <w:fldChar w:fldCharType="begin"/>
        </w:r>
        <w:r w:rsidR="00DD45E8">
          <w:rPr>
            <w:noProof/>
            <w:webHidden/>
          </w:rPr>
          <w:instrText xml:space="preserve"> PAGEREF _Toc90872179 \h </w:instrText>
        </w:r>
        <w:r w:rsidR="00DD45E8">
          <w:rPr>
            <w:noProof/>
            <w:webHidden/>
          </w:rPr>
        </w:r>
        <w:r w:rsidR="00DD45E8">
          <w:rPr>
            <w:noProof/>
            <w:webHidden/>
          </w:rPr>
          <w:fldChar w:fldCharType="separate"/>
        </w:r>
        <w:r w:rsidR="00DD45E8">
          <w:rPr>
            <w:noProof/>
            <w:webHidden/>
          </w:rPr>
          <w:t>34</w:t>
        </w:r>
        <w:r w:rsidR="00DD45E8">
          <w:rPr>
            <w:noProof/>
            <w:webHidden/>
          </w:rPr>
          <w:fldChar w:fldCharType="end"/>
        </w:r>
      </w:hyperlink>
    </w:p>
    <w:p w14:paraId="389F8D3A" w14:textId="71438A02" w:rsidR="00DD45E8" w:rsidRDefault="00A406A0">
      <w:pPr>
        <w:pStyle w:val="TableofFigures"/>
        <w:tabs>
          <w:tab w:val="right" w:leader="dot" w:pos="8828"/>
        </w:tabs>
        <w:rPr>
          <w:rFonts w:eastAsiaTheme="minorEastAsia" w:cstheme="minorBidi"/>
          <w:i w:val="0"/>
          <w:iCs w:val="0"/>
          <w:noProof/>
          <w:sz w:val="22"/>
          <w:szCs w:val="22"/>
        </w:rPr>
      </w:pPr>
      <w:hyperlink w:anchor="_Toc90872180" w:history="1">
        <w:r w:rsidR="00DD45E8" w:rsidRPr="00B13FCF">
          <w:rPr>
            <w:rStyle w:val="Hyperlink"/>
            <w:b/>
            <w:bCs/>
            <w:noProof/>
          </w:rPr>
          <w:t>Tabla 8 - DOFA Dominio de uso y apropiación de TI</w:t>
        </w:r>
        <w:r w:rsidR="00DD45E8">
          <w:rPr>
            <w:noProof/>
            <w:webHidden/>
          </w:rPr>
          <w:tab/>
        </w:r>
        <w:r w:rsidR="00DD45E8">
          <w:rPr>
            <w:noProof/>
            <w:webHidden/>
          </w:rPr>
          <w:fldChar w:fldCharType="begin"/>
        </w:r>
        <w:r w:rsidR="00DD45E8">
          <w:rPr>
            <w:noProof/>
            <w:webHidden/>
          </w:rPr>
          <w:instrText xml:space="preserve"> PAGEREF _Toc90872180 \h </w:instrText>
        </w:r>
        <w:r w:rsidR="00DD45E8">
          <w:rPr>
            <w:noProof/>
            <w:webHidden/>
          </w:rPr>
        </w:r>
        <w:r w:rsidR="00DD45E8">
          <w:rPr>
            <w:noProof/>
            <w:webHidden/>
          </w:rPr>
          <w:fldChar w:fldCharType="separate"/>
        </w:r>
        <w:r w:rsidR="00DD45E8">
          <w:rPr>
            <w:noProof/>
            <w:webHidden/>
          </w:rPr>
          <w:t>35</w:t>
        </w:r>
        <w:r w:rsidR="00DD45E8">
          <w:rPr>
            <w:noProof/>
            <w:webHidden/>
          </w:rPr>
          <w:fldChar w:fldCharType="end"/>
        </w:r>
      </w:hyperlink>
    </w:p>
    <w:p w14:paraId="5BF9B2C0" w14:textId="41A9B692" w:rsidR="00DD45E8" w:rsidRDefault="00A406A0">
      <w:pPr>
        <w:pStyle w:val="TableofFigures"/>
        <w:tabs>
          <w:tab w:val="right" w:leader="dot" w:pos="8828"/>
        </w:tabs>
        <w:rPr>
          <w:rFonts w:eastAsiaTheme="minorEastAsia" w:cstheme="minorBidi"/>
          <w:i w:val="0"/>
          <w:iCs w:val="0"/>
          <w:noProof/>
          <w:sz w:val="22"/>
          <w:szCs w:val="22"/>
        </w:rPr>
      </w:pPr>
      <w:hyperlink w:anchor="_Toc90872181" w:history="1">
        <w:r w:rsidR="00DD45E8" w:rsidRPr="00B13FCF">
          <w:rPr>
            <w:rStyle w:val="Hyperlink"/>
            <w:b/>
            <w:bCs/>
            <w:noProof/>
          </w:rPr>
          <w:t>Tabla 9 - Brechas Dominio de Negocio</w:t>
        </w:r>
        <w:r w:rsidR="00DD45E8">
          <w:rPr>
            <w:noProof/>
            <w:webHidden/>
          </w:rPr>
          <w:tab/>
        </w:r>
        <w:r w:rsidR="00DD45E8">
          <w:rPr>
            <w:noProof/>
            <w:webHidden/>
          </w:rPr>
          <w:fldChar w:fldCharType="begin"/>
        </w:r>
        <w:r w:rsidR="00DD45E8">
          <w:rPr>
            <w:noProof/>
            <w:webHidden/>
          </w:rPr>
          <w:instrText xml:space="preserve"> PAGEREF _Toc90872181 \h </w:instrText>
        </w:r>
        <w:r w:rsidR="00DD45E8">
          <w:rPr>
            <w:noProof/>
            <w:webHidden/>
          </w:rPr>
        </w:r>
        <w:r w:rsidR="00DD45E8">
          <w:rPr>
            <w:noProof/>
            <w:webHidden/>
          </w:rPr>
          <w:fldChar w:fldCharType="separate"/>
        </w:r>
        <w:r w:rsidR="00DD45E8">
          <w:rPr>
            <w:noProof/>
            <w:webHidden/>
          </w:rPr>
          <w:t>41</w:t>
        </w:r>
        <w:r w:rsidR="00DD45E8">
          <w:rPr>
            <w:noProof/>
            <w:webHidden/>
          </w:rPr>
          <w:fldChar w:fldCharType="end"/>
        </w:r>
      </w:hyperlink>
    </w:p>
    <w:p w14:paraId="154B50EF" w14:textId="3DE66C3D" w:rsidR="00DD45E8" w:rsidRDefault="00A406A0">
      <w:pPr>
        <w:pStyle w:val="TableofFigures"/>
        <w:tabs>
          <w:tab w:val="right" w:leader="dot" w:pos="8828"/>
        </w:tabs>
        <w:rPr>
          <w:rFonts w:eastAsiaTheme="minorEastAsia" w:cstheme="minorBidi"/>
          <w:i w:val="0"/>
          <w:iCs w:val="0"/>
          <w:noProof/>
          <w:sz w:val="22"/>
          <w:szCs w:val="22"/>
        </w:rPr>
      </w:pPr>
      <w:hyperlink w:anchor="_Toc90872182" w:history="1">
        <w:r w:rsidR="00DD45E8" w:rsidRPr="00B13FCF">
          <w:rPr>
            <w:rStyle w:val="Hyperlink"/>
            <w:b/>
            <w:bCs/>
            <w:noProof/>
          </w:rPr>
          <w:t>Tabla 10 - Preocupaciones Dominio de Negocio</w:t>
        </w:r>
        <w:r w:rsidR="00DD45E8">
          <w:rPr>
            <w:noProof/>
            <w:webHidden/>
          </w:rPr>
          <w:tab/>
        </w:r>
        <w:r w:rsidR="00DD45E8">
          <w:rPr>
            <w:noProof/>
            <w:webHidden/>
          </w:rPr>
          <w:fldChar w:fldCharType="begin"/>
        </w:r>
        <w:r w:rsidR="00DD45E8">
          <w:rPr>
            <w:noProof/>
            <w:webHidden/>
          </w:rPr>
          <w:instrText xml:space="preserve"> PAGEREF _Toc90872182 \h </w:instrText>
        </w:r>
        <w:r w:rsidR="00DD45E8">
          <w:rPr>
            <w:noProof/>
            <w:webHidden/>
          </w:rPr>
        </w:r>
        <w:r w:rsidR="00DD45E8">
          <w:rPr>
            <w:noProof/>
            <w:webHidden/>
          </w:rPr>
          <w:fldChar w:fldCharType="separate"/>
        </w:r>
        <w:r w:rsidR="00DD45E8">
          <w:rPr>
            <w:noProof/>
            <w:webHidden/>
          </w:rPr>
          <w:t>42</w:t>
        </w:r>
        <w:r w:rsidR="00DD45E8">
          <w:rPr>
            <w:noProof/>
            <w:webHidden/>
          </w:rPr>
          <w:fldChar w:fldCharType="end"/>
        </w:r>
      </w:hyperlink>
    </w:p>
    <w:p w14:paraId="056CAADB" w14:textId="51AB2DD1" w:rsidR="00DD45E8" w:rsidRDefault="00A406A0">
      <w:pPr>
        <w:pStyle w:val="TableofFigures"/>
        <w:tabs>
          <w:tab w:val="right" w:leader="dot" w:pos="8828"/>
        </w:tabs>
        <w:rPr>
          <w:rFonts w:eastAsiaTheme="minorEastAsia" w:cstheme="minorBidi"/>
          <w:i w:val="0"/>
          <w:iCs w:val="0"/>
          <w:noProof/>
          <w:sz w:val="22"/>
          <w:szCs w:val="22"/>
        </w:rPr>
      </w:pPr>
      <w:hyperlink w:anchor="_Toc90872183" w:history="1">
        <w:r w:rsidR="00DD45E8" w:rsidRPr="00B13FCF">
          <w:rPr>
            <w:rStyle w:val="Hyperlink"/>
            <w:b/>
            <w:bCs/>
            <w:noProof/>
          </w:rPr>
          <w:t>Tabla 11 - Brechas Dominio de Sistemas de Información</w:t>
        </w:r>
        <w:r w:rsidR="00DD45E8">
          <w:rPr>
            <w:noProof/>
            <w:webHidden/>
          </w:rPr>
          <w:tab/>
        </w:r>
        <w:r w:rsidR="00DD45E8">
          <w:rPr>
            <w:noProof/>
            <w:webHidden/>
          </w:rPr>
          <w:fldChar w:fldCharType="begin"/>
        </w:r>
        <w:r w:rsidR="00DD45E8">
          <w:rPr>
            <w:noProof/>
            <w:webHidden/>
          </w:rPr>
          <w:instrText xml:space="preserve"> PAGEREF _Toc90872183 \h </w:instrText>
        </w:r>
        <w:r w:rsidR="00DD45E8">
          <w:rPr>
            <w:noProof/>
            <w:webHidden/>
          </w:rPr>
        </w:r>
        <w:r w:rsidR="00DD45E8">
          <w:rPr>
            <w:noProof/>
            <w:webHidden/>
          </w:rPr>
          <w:fldChar w:fldCharType="separate"/>
        </w:r>
        <w:r w:rsidR="00DD45E8">
          <w:rPr>
            <w:noProof/>
            <w:webHidden/>
          </w:rPr>
          <w:t>47</w:t>
        </w:r>
        <w:r w:rsidR="00DD45E8">
          <w:rPr>
            <w:noProof/>
            <w:webHidden/>
          </w:rPr>
          <w:fldChar w:fldCharType="end"/>
        </w:r>
      </w:hyperlink>
    </w:p>
    <w:p w14:paraId="34E358B8" w14:textId="49297309" w:rsidR="00DD45E8" w:rsidRDefault="00A406A0">
      <w:pPr>
        <w:pStyle w:val="TableofFigures"/>
        <w:tabs>
          <w:tab w:val="right" w:leader="dot" w:pos="8828"/>
        </w:tabs>
        <w:rPr>
          <w:rFonts w:eastAsiaTheme="minorEastAsia" w:cstheme="minorBidi"/>
          <w:i w:val="0"/>
          <w:iCs w:val="0"/>
          <w:noProof/>
          <w:sz w:val="22"/>
          <w:szCs w:val="22"/>
        </w:rPr>
      </w:pPr>
      <w:hyperlink w:anchor="_Toc90872184" w:history="1">
        <w:r w:rsidR="00DD45E8" w:rsidRPr="00B13FCF">
          <w:rPr>
            <w:rStyle w:val="Hyperlink"/>
            <w:b/>
            <w:bCs/>
            <w:noProof/>
          </w:rPr>
          <w:t>Tabla 12 - Preocupaciones Dominio de sistemas de información</w:t>
        </w:r>
        <w:r w:rsidR="00DD45E8">
          <w:rPr>
            <w:noProof/>
            <w:webHidden/>
          </w:rPr>
          <w:tab/>
        </w:r>
        <w:r w:rsidR="00DD45E8">
          <w:rPr>
            <w:noProof/>
            <w:webHidden/>
          </w:rPr>
          <w:fldChar w:fldCharType="begin"/>
        </w:r>
        <w:r w:rsidR="00DD45E8">
          <w:rPr>
            <w:noProof/>
            <w:webHidden/>
          </w:rPr>
          <w:instrText xml:space="preserve"> PAGEREF _Toc90872184 \h </w:instrText>
        </w:r>
        <w:r w:rsidR="00DD45E8">
          <w:rPr>
            <w:noProof/>
            <w:webHidden/>
          </w:rPr>
        </w:r>
        <w:r w:rsidR="00DD45E8">
          <w:rPr>
            <w:noProof/>
            <w:webHidden/>
          </w:rPr>
          <w:fldChar w:fldCharType="separate"/>
        </w:r>
        <w:r w:rsidR="00DD45E8">
          <w:rPr>
            <w:noProof/>
            <w:webHidden/>
          </w:rPr>
          <w:t>47</w:t>
        </w:r>
        <w:r w:rsidR="00DD45E8">
          <w:rPr>
            <w:noProof/>
            <w:webHidden/>
          </w:rPr>
          <w:fldChar w:fldCharType="end"/>
        </w:r>
      </w:hyperlink>
    </w:p>
    <w:p w14:paraId="10CF576C" w14:textId="2C4D1590" w:rsidR="00DD45E8" w:rsidRDefault="00A406A0">
      <w:pPr>
        <w:pStyle w:val="TableofFigures"/>
        <w:tabs>
          <w:tab w:val="right" w:leader="dot" w:pos="8828"/>
        </w:tabs>
        <w:rPr>
          <w:rFonts w:eastAsiaTheme="minorEastAsia" w:cstheme="minorBidi"/>
          <w:i w:val="0"/>
          <w:iCs w:val="0"/>
          <w:noProof/>
          <w:sz w:val="22"/>
          <w:szCs w:val="22"/>
        </w:rPr>
      </w:pPr>
      <w:hyperlink w:anchor="_Toc90872185" w:history="1">
        <w:r w:rsidR="00DD45E8" w:rsidRPr="00B13FCF">
          <w:rPr>
            <w:rStyle w:val="Hyperlink"/>
            <w:b/>
            <w:bCs/>
            <w:noProof/>
          </w:rPr>
          <w:t>Tabla 13 - Brechas Dominio de Información</w:t>
        </w:r>
        <w:r w:rsidR="00DD45E8">
          <w:rPr>
            <w:noProof/>
            <w:webHidden/>
          </w:rPr>
          <w:tab/>
        </w:r>
        <w:r w:rsidR="00DD45E8">
          <w:rPr>
            <w:noProof/>
            <w:webHidden/>
          </w:rPr>
          <w:fldChar w:fldCharType="begin"/>
        </w:r>
        <w:r w:rsidR="00DD45E8">
          <w:rPr>
            <w:noProof/>
            <w:webHidden/>
          </w:rPr>
          <w:instrText xml:space="preserve"> PAGEREF _Toc90872185 \h </w:instrText>
        </w:r>
        <w:r w:rsidR="00DD45E8">
          <w:rPr>
            <w:noProof/>
            <w:webHidden/>
          </w:rPr>
        </w:r>
        <w:r w:rsidR="00DD45E8">
          <w:rPr>
            <w:noProof/>
            <w:webHidden/>
          </w:rPr>
          <w:fldChar w:fldCharType="separate"/>
        </w:r>
        <w:r w:rsidR="00DD45E8">
          <w:rPr>
            <w:noProof/>
            <w:webHidden/>
          </w:rPr>
          <w:t>48</w:t>
        </w:r>
        <w:r w:rsidR="00DD45E8">
          <w:rPr>
            <w:noProof/>
            <w:webHidden/>
          </w:rPr>
          <w:fldChar w:fldCharType="end"/>
        </w:r>
      </w:hyperlink>
    </w:p>
    <w:p w14:paraId="7D599622" w14:textId="6951713F" w:rsidR="00DD45E8" w:rsidRDefault="00A406A0">
      <w:pPr>
        <w:pStyle w:val="TableofFigures"/>
        <w:tabs>
          <w:tab w:val="right" w:leader="dot" w:pos="8828"/>
        </w:tabs>
        <w:rPr>
          <w:rFonts w:eastAsiaTheme="minorEastAsia" w:cstheme="minorBidi"/>
          <w:i w:val="0"/>
          <w:iCs w:val="0"/>
          <w:noProof/>
          <w:sz w:val="22"/>
          <w:szCs w:val="22"/>
        </w:rPr>
      </w:pPr>
      <w:hyperlink w:anchor="_Toc90872186" w:history="1">
        <w:r w:rsidR="00DD45E8" w:rsidRPr="00B13FCF">
          <w:rPr>
            <w:rStyle w:val="Hyperlink"/>
            <w:b/>
            <w:bCs/>
            <w:noProof/>
          </w:rPr>
          <w:t>Tabla 14 - Preocupaciones Dominio de Información</w:t>
        </w:r>
        <w:r w:rsidR="00DD45E8">
          <w:rPr>
            <w:noProof/>
            <w:webHidden/>
          </w:rPr>
          <w:tab/>
        </w:r>
        <w:r w:rsidR="00DD45E8">
          <w:rPr>
            <w:noProof/>
            <w:webHidden/>
          </w:rPr>
          <w:fldChar w:fldCharType="begin"/>
        </w:r>
        <w:r w:rsidR="00DD45E8">
          <w:rPr>
            <w:noProof/>
            <w:webHidden/>
          </w:rPr>
          <w:instrText xml:space="preserve"> PAGEREF _Toc90872186 \h </w:instrText>
        </w:r>
        <w:r w:rsidR="00DD45E8">
          <w:rPr>
            <w:noProof/>
            <w:webHidden/>
          </w:rPr>
        </w:r>
        <w:r w:rsidR="00DD45E8">
          <w:rPr>
            <w:noProof/>
            <w:webHidden/>
          </w:rPr>
          <w:fldChar w:fldCharType="separate"/>
        </w:r>
        <w:r w:rsidR="00DD45E8">
          <w:rPr>
            <w:noProof/>
            <w:webHidden/>
          </w:rPr>
          <w:t>49</w:t>
        </w:r>
        <w:r w:rsidR="00DD45E8">
          <w:rPr>
            <w:noProof/>
            <w:webHidden/>
          </w:rPr>
          <w:fldChar w:fldCharType="end"/>
        </w:r>
      </w:hyperlink>
    </w:p>
    <w:p w14:paraId="70E196A0" w14:textId="360FD1B2" w:rsidR="00DD45E8" w:rsidRDefault="00A406A0">
      <w:pPr>
        <w:pStyle w:val="TableofFigures"/>
        <w:tabs>
          <w:tab w:val="right" w:leader="dot" w:pos="8828"/>
        </w:tabs>
        <w:rPr>
          <w:rFonts w:eastAsiaTheme="minorEastAsia" w:cstheme="minorBidi"/>
          <w:i w:val="0"/>
          <w:iCs w:val="0"/>
          <w:noProof/>
          <w:sz w:val="22"/>
          <w:szCs w:val="22"/>
        </w:rPr>
      </w:pPr>
      <w:hyperlink w:anchor="_Toc90872187" w:history="1">
        <w:r w:rsidR="00DD45E8" w:rsidRPr="00B13FCF">
          <w:rPr>
            <w:rStyle w:val="Hyperlink"/>
            <w:b/>
            <w:bCs/>
            <w:noProof/>
          </w:rPr>
          <w:t>Tabla 15 - Brechas Dominio de Servicios Tecnológicos</w:t>
        </w:r>
        <w:r w:rsidR="00DD45E8">
          <w:rPr>
            <w:noProof/>
            <w:webHidden/>
          </w:rPr>
          <w:tab/>
        </w:r>
        <w:r w:rsidR="00DD45E8">
          <w:rPr>
            <w:noProof/>
            <w:webHidden/>
          </w:rPr>
          <w:fldChar w:fldCharType="begin"/>
        </w:r>
        <w:r w:rsidR="00DD45E8">
          <w:rPr>
            <w:noProof/>
            <w:webHidden/>
          </w:rPr>
          <w:instrText xml:space="preserve"> PAGEREF _Toc90872187 \h </w:instrText>
        </w:r>
        <w:r w:rsidR="00DD45E8">
          <w:rPr>
            <w:noProof/>
            <w:webHidden/>
          </w:rPr>
        </w:r>
        <w:r w:rsidR="00DD45E8">
          <w:rPr>
            <w:noProof/>
            <w:webHidden/>
          </w:rPr>
          <w:fldChar w:fldCharType="separate"/>
        </w:r>
        <w:r w:rsidR="00DD45E8">
          <w:rPr>
            <w:noProof/>
            <w:webHidden/>
          </w:rPr>
          <w:t>51</w:t>
        </w:r>
        <w:r w:rsidR="00DD45E8">
          <w:rPr>
            <w:noProof/>
            <w:webHidden/>
          </w:rPr>
          <w:fldChar w:fldCharType="end"/>
        </w:r>
      </w:hyperlink>
    </w:p>
    <w:p w14:paraId="195C7722" w14:textId="5CAD9974" w:rsidR="00DD45E8" w:rsidRDefault="00A406A0">
      <w:pPr>
        <w:pStyle w:val="TableofFigures"/>
        <w:tabs>
          <w:tab w:val="right" w:leader="dot" w:pos="8828"/>
        </w:tabs>
        <w:rPr>
          <w:rFonts w:eastAsiaTheme="minorEastAsia" w:cstheme="minorBidi"/>
          <w:i w:val="0"/>
          <w:iCs w:val="0"/>
          <w:noProof/>
          <w:sz w:val="22"/>
          <w:szCs w:val="22"/>
        </w:rPr>
      </w:pPr>
      <w:hyperlink w:anchor="_Toc90872188" w:history="1">
        <w:r w:rsidR="00DD45E8" w:rsidRPr="00B13FCF">
          <w:rPr>
            <w:rStyle w:val="Hyperlink"/>
            <w:b/>
            <w:bCs/>
            <w:noProof/>
          </w:rPr>
          <w:t>Tabla 16 - Preocupaciones Servicios Tecnológicos</w:t>
        </w:r>
        <w:r w:rsidR="00DD45E8">
          <w:rPr>
            <w:noProof/>
            <w:webHidden/>
          </w:rPr>
          <w:tab/>
        </w:r>
        <w:r w:rsidR="00DD45E8">
          <w:rPr>
            <w:noProof/>
            <w:webHidden/>
          </w:rPr>
          <w:fldChar w:fldCharType="begin"/>
        </w:r>
        <w:r w:rsidR="00DD45E8">
          <w:rPr>
            <w:noProof/>
            <w:webHidden/>
          </w:rPr>
          <w:instrText xml:space="preserve"> PAGEREF _Toc90872188 \h </w:instrText>
        </w:r>
        <w:r w:rsidR="00DD45E8">
          <w:rPr>
            <w:noProof/>
            <w:webHidden/>
          </w:rPr>
        </w:r>
        <w:r w:rsidR="00DD45E8">
          <w:rPr>
            <w:noProof/>
            <w:webHidden/>
          </w:rPr>
          <w:fldChar w:fldCharType="separate"/>
        </w:r>
        <w:r w:rsidR="00DD45E8">
          <w:rPr>
            <w:noProof/>
            <w:webHidden/>
          </w:rPr>
          <w:t>52</w:t>
        </w:r>
        <w:r w:rsidR="00DD45E8">
          <w:rPr>
            <w:noProof/>
            <w:webHidden/>
          </w:rPr>
          <w:fldChar w:fldCharType="end"/>
        </w:r>
      </w:hyperlink>
    </w:p>
    <w:p w14:paraId="0B530256" w14:textId="7362A090" w:rsidR="00DD45E8" w:rsidRDefault="00A406A0">
      <w:pPr>
        <w:pStyle w:val="TableofFigures"/>
        <w:tabs>
          <w:tab w:val="right" w:leader="dot" w:pos="8828"/>
        </w:tabs>
        <w:rPr>
          <w:rFonts w:eastAsiaTheme="minorEastAsia" w:cstheme="minorBidi"/>
          <w:i w:val="0"/>
          <w:iCs w:val="0"/>
          <w:noProof/>
          <w:sz w:val="22"/>
          <w:szCs w:val="22"/>
        </w:rPr>
      </w:pPr>
      <w:hyperlink w:anchor="_Toc90872189" w:history="1">
        <w:r w:rsidR="00DD45E8" w:rsidRPr="00B13FCF">
          <w:rPr>
            <w:rStyle w:val="Hyperlink"/>
            <w:b/>
            <w:bCs/>
            <w:noProof/>
          </w:rPr>
          <w:t>Tabla 17 - Políticas para estándares OCDE</w:t>
        </w:r>
        <w:r w:rsidR="00DD45E8">
          <w:rPr>
            <w:noProof/>
            <w:webHidden/>
          </w:rPr>
          <w:tab/>
        </w:r>
        <w:r w:rsidR="00DD45E8">
          <w:rPr>
            <w:noProof/>
            <w:webHidden/>
          </w:rPr>
          <w:fldChar w:fldCharType="begin"/>
        </w:r>
        <w:r w:rsidR="00DD45E8">
          <w:rPr>
            <w:noProof/>
            <w:webHidden/>
          </w:rPr>
          <w:instrText xml:space="preserve"> PAGEREF _Toc90872189 \h </w:instrText>
        </w:r>
        <w:r w:rsidR="00DD45E8">
          <w:rPr>
            <w:noProof/>
            <w:webHidden/>
          </w:rPr>
        </w:r>
        <w:r w:rsidR="00DD45E8">
          <w:rPr>
            <w:noProof/>
            <w:webHidden/>
          </w:rPr>
          <w:fldChar w:fldCharType="separate"/>
        </w:r>
        <w:r w:rsidR="00DD45E8">
          <w:rPr>
            <w:noProof/>
            <w:webHidden/>
          </w:rPr>
          <w:t>62</w:t>
        </w:r>
        <w:r w:rsidR="00DD45E8">
          <w:rPr>
            <w:noProof/>
            <w:webHidden/>
          </w:rPr>
          <w:fldChar w:fldCharType="end"/>
        </w:r>
      </w:hyperlink>
    </w:p>
    <w:p w14:paraId="0A8D4C73" w14:textId="1B103ED1" w:rsidR="00DD45E8" w:rsidRDefault="00A406A0">
      <w:pPr>
        <w:pStyle w:val="TableofFigures"/>
        <w:tabs>
          <w:tab w:val="right" w:leader="dot" w:pos="8828"/>
        </w:tabs>
        <w:rPr>
          <w:rFonts w:eastAsiaTheme="minorEastAsia" w:cstheme="minorBidi"/>
          <w:i w:val="0"/>
          <w:iCs w:val="0"/>
          <w:noProof/>
          <w:sz w:val="22"/>
          <w:szCs w:val="22"/>
        </w:rPr>
      </w:pPr>
      <w:hyperlink w:anchor="_Toc90872190" w:history="1">
        <w:r w:rsidR="00DD45E8" w:rsidRPr="00B13FCF">
          <w:rPr>
            <w:rStyle w:val="Hyperlink"/>
            <w:b/>
            <w:bCs/>
            <w:noProof/>
          </w:rPr>
          <w:t>Tabla 18 - Caracterización del proceso Gestión de Tecnologías de la Información</w:t>
        </w:r>
        <w:r w:rsidR="00DD45E8">
          <w:rPr>
            <w:noProof/>
            <w:webHidden/>
          </w:rPr>
          <w:tab/>
        </w:r>
        <w:r w:rsidR="00DD45E8">
          <w:rPr>
            <w:noProof/>
            <w:webHidden/>
          </w:rPr>
          <w:fldChar w:fldCharType="begin"/>
        </w:r>
        <w:r w:rsidR="00DD45E8">
          <w:rPr>
            <w:noProof/>
            <w:webHidden/>
          </w:rPr>
          <w:instrText xml:space="preserve"> PAGEREF _Toc90872190 \h </w:instrText>
        </w:r>
        <w:r w:rsidR="00DD45E8">
          <w:rPr>
            <w:noProof/>
            <w:webHidden/>
          </w:rPr>
        </w:r>
        <w:r w:rsidR="00DD45E8">
          <w:rPr>
            <w:noProof/>
            <w:webHidden/>
          </w:rPr>
          <w:fldChar w:fldCharType="separate"/>
        </w:r>
        <w:r w:rsidR="00DD45E8">
          <w:rPr>
            <w:noProof/>
            <w:webHidden/>
          </w:rPr>
          <w:t>66</w:t>
        </w:r>
        <w:r w:rsidR="00DD45E8">
          <w:rPr>
            <w:noProof/>
            <w:webHidden/>
          </w:rPr>
          <w:fldChar w:fldCharType="end"/>
        </w:r>
      </w:hyperlink>
    </w:p>
    <w:p w14:paraId="69BA9BE3" w14:textId="07D17B96" w:rsidR="00DD45E8" w:rsidRDefault="00A406A0">
      <w:pPr>
        <w:pStyle w:val="TableofFigures"/>
        <w:tabs>
          <w:tab w:val="right" w:leader="dot" w:pos="8828"/>
        </w:tabs>
        <w:rPr>
          <w:rFonts w:eastAsiaTheme="minorEastAsia" w:cstheme="minorBidi"/>
          <w:i w:val="0"/>
          <w:iCs w:val="0"/>
          <w:noProof/>
          <w:sz w:val="22"/>
          <w:szCs w:val="22"/>
        </w:rPr>
      </w:pPr>
      <w:hyperlink w:anchor="_Toc90872191" w:history="1">
        <w:r w:rsidR="00DD45E8" w:rsidRPr="00B13FCF">
          <w:rPr>
            <w:rStyle w:val="Hyperlink"/>
            <w:b/>
            <w:bCs/>
            <w:noProof/>
          </w:rPr>
          <w:t>Tabla 19 - Caracterización del proceso Diseño y Desarrollo de Sistemas de Información.</w:t>
        </w:r>
        <w:r w:rsidR="00DD45E8">
          <w:rPr>
            <w:noProof/>
            <w:webHidden/>
          </w:rPr>
          <w:tab/>
        </w:r>
        <w:r w:rsidR="00DD45E8">
          <w:rPr>
            <w:noProof/>
            <w:webHidden/>
          </w:rPr>
          <w:fldChar w:fldCharType="begin"/>
        </w:r>
        <w:r w:rsidR="00DD45E8">
          <w:rPr>
            <w:noProof/>
            <w:webHidden/>
          </w:rPr>
          <w:instrText xml:space="preserve"> PAGEREF _Toc90872191 \h </w:instrText>
        </w:r>
        <w:r w:rsidR="00DD45E8">
          <w:rPr>
            <w:noProof/>
            <w:webHidden/>
          </w:rPr>
        </w:r>
        <w:r w:rsidR="00DD45E8">
          <w:rPr>
            <w:noProof/>
            <w:webHidden/>
          </w:rPr>
          <w:fldChar w:fldCharType="separate"/>
        </w:r>
        <w:r w:rsidR="00DD45E8">
          <w:rPr>
            <w:noProof/>
            <w:webHidden/>
          </w:rPr>
          <w:t>66</w:t>
        </w:r>
        <w:r w:rsidR="00DD45E8">
          <w:rPr>
            <w:noProof/>
            <w:webHidden/>
          </w:rPr>
          <w:fldChar w:fldCharType="end"/>
        </w:r>
      </w:hyperlink>
    </w:p>
    <w:p w14:paraId="36FB3193" w14:textId="69D964FC" w:rsidR="00DD45E8" w:rsidRDefault="00A406A0">
      <w:pPr>
        <w:pStyle w:val="TableofFigures"/>
        <w:tabs>
          <w:tab w:val="right" w:leader="dot" w:pos="8828"/>
        </w:tabs>
        <w:rPr>
          <w:rFonts w:eastAsiaTheme="minorEastAsia" w:cstheme="minorBidi"/>
          <w:i w:val="0"/>
          <w:iCs w:val="0"/>
          <w:noProof/>
          <w:sz w:val="22"/>
          <w:szCs w:val="22"/>
        </w:rPr>
      </w:pPr>
      <w:hyperlink w:anchor="_Toc90872192" w:history="1">
        <w:r w:rsidR="00DD45E8" w:rsidRPr="00B13FCF">
          <w:rPr>
            <w:rStyle w:val="Hyperlink"/>
            <w:b/>
            <w:bCs/>
            <w:noProof/>
          </w:rPr>
          <w:t>Tabla 20 - Caracterización del proceso Gestión de la Infraestructura.</w:t>
        </w:r>
        <w:r w:rsidR="00DD45E8">
          <w:rPr>
            <w:noProof/>
            <w:webHidden/>
          </w:rPr>
          <w:tab/>
        </w:r>
        <w:r w:rsidR="00DD45E8">
          <w:rPr>
            <w:noProof/>
            <w:webHidden/>
          </w:rPr>
          <w:fldChar w:fldCharType="begin"/>
        </w:r>
        <w:r w:rsidR="00DD45E8">
          <w:rPr>
            <w:noProof/>
            <w:webHidden/>
          </w:rPr>
          <w:instrText xml:space="preserve"> PAGEREF _Toc90872192 \h </w:instrText>
        </w:r>
        <w:r w:rsidR="00DD45E8">
          <w:rPr>
            <w:noProof/>
            <w:webHidden/>
          </w:rPr>
        </w:r>
        <w:r w:rsidR="00DD45E8">
          <w:rPr>
            <w:noProof/>
            <w:webHidden/>
          </w:rPr>
          <w:fldChar w:fldCharType="separate"/>
        </w:r>
        <w:r w:rsidR="00DD45E8">
          <w:rPr>
            <w:noProof/>
            <w:webHidden/>
          </w:rPr>
          <w:t>67</w:t>
        </w:r>
        <w:r w:rsidR="00DD45E8">
          <w:rPr>
            <w:noProof/>
            <w:webHidden/>
          </w:rPr>
          <w:fldChar w:fldCharType="end"/>
        </w:r>
      </w:hyperlink>
    </w:p>
    <w:p w14:paraId="5DA9B3A2" w14:textId="36B53604" w:rsidR="00DD45E8" w:rsidRDefault="00A406A0">
      <w:pPr>
        <w:pStyle w:val="TableofFigures"/>
        <w:tabs>
          <w:tab w:val="right" w:leader="dot" w:pos="8828"/>
        </w:tabs>
        <w:rPr>
          <w:rFonts w:eastAsiaTheme="minorEastAsia" w:cstheme="minorBidi"/>
          <w:i w:val="0"/>
          <w:iCs w:val="0"/>
          <w:noProof/>
          <w:sz w:val="22"/>
          <w:szCs w:val="22"/>
        </w:rPr>
      </w:pPr>
      <w:hyperlink w:anchor="_Toc90872193" w:history="1">
        <w:r w:rsidR="00DD45E8" w:rsidRPr="00B13FCF">
          <w:rPr>
            <w:rStyle w:val="Hyperlink"/>
            <w:b/>
            <w:bCs/>
            <w:noProof/>
          </w:rPr>
          <w:t>Tabla 21 - Caracterización del proceso Infraestructura de Datos Espaciales-ICDE.</w:t>
        </w:r>
        <w:r w:rsidR="00DD45E8">
          <w:rPr>
            <w:noProof/>
            <w:webHidden/>
          </w:rPr>
          <w:tab/>
        </w:r>
        <w:r w:rsidR="00DD45E8">
          <w:rPr>
            <w:noProof/>
            <w:webHidden/>
          </w:rPr>
          <w:fldChar w:fldCharType="begin"/>
        </w:r>
        <w:r w:rsidR="00DD45E8">
          <w:rPr>
            <w:noProof/>
            <w:webHidden/>
          </w:rPr>
          <w:instrText xml:space="preserve"> PAGEREF _Toc90872193 \h </w:instrText>
        </w:r>
        <w:r w:rsidR="00DD45E8">
          <w:rPr>
            <w:noProof/>
            <w:webHidden/>
          </w:rPr>
        </w:r>
        <w:r w:rsidR="00DD45E8">
          <w:rPr>
            <w:noProof/>
            <w:webHidden/>
          </w:rPr>
          <w:fldChar w:fldCharType="separate"/>
        </w:r>
        <w:r w:rsidR="00DD45E8">
          <w:rPr>
            <w:noProof/>
            <w:webHidden/>
          </w:rPr>
          <w:t>67</w:t>
        </w:r>
        <w:r w:rsidR="00DD45E8">
          <w:rPr>
            <w:noProof/>
            <w:webHidden/>
          </w:rPr>
          <w:fldChar w:fldCharType="end"/>
        </w:r>
      </w:hyperlink>
    </w:p>
    <w:p w14:paraId="525D48E2" w14:textId="26135DBC" w:rsidR="00DD45E8" w:rsidRDefault="00A406A0">
      <w:pPr>
        <w:pStyle w:val="TableofFigures"/>
        <w:tabs>
          <w:tab w:val="right" w:leader="dot" w:pos="8828"/>
        </w:tabs>
        <w:rPr>
          <w:rFonts w:eastAsiaTheme="minorEastAsia" w:cstheme="minorBidi"/>
          <w:i w:val="0"/>
          <w:iCs w:val="0"/>
          <w:noProof/>
          <w:sz w:val="22"/>
          <w:szCs w:val="22"/>
        </w:rPr>
      </w:pPr>
      <w:hyperlink w:anchor="_Toc90872194" w:history="1">
        <w:r w:rsidR="00DD45E8" w:rsidRPr="00B13FCF">
          <w:rPr>
            <w:rStyle w:val="Hyperlink"/>
            <w:b/>
            <w:bCs/>
            <w:noProof/>
          </w:rPr>
          <w:t>Tabla 22 - Objetivos Estratégicos de TI</w:t>
        </w:r>
        <w:r w:rsidR="00DD45E8">
          <w:rPr>
            <w:noProof/>
            <w:webHidden/>
          </w:rPr>
          <w:tab/>
        </w:r>
        <w:r w:rsidR="00DD45E8">
          <w:rPr>
            <w:noProof/>
            <w:webHidden/>
          </w:rPr>
          <w:fldChar w:fldCharType="begin"/>
        </w:r>
        <w:r w:rsidR="00DD45E8">
          <w:rPr>
            <w:noProof/>
            <w:webHidden/>
          </w:rPr>
          <w:instrText xml:space="preserve"> PAGEREF _Toc90872194 \h </w:instrText>
        </w:r>
        <w:r w:rsidR="00DD45E8">
          <w:rPr>
            <w:noProof/>
            <w:webHidden/>
          </w:rPr>
        </w:r>
        <w:r w:rsidR="00DD45E8">
          <w:rPr>
            <w:noProof/>
            <w:webHidden/>
          </w:rPr>
          <w:fldChar w:fldCharType="separate"/>
        </w:r>
        <w:r w:rsidR="00DD45E8">
          <w:rPr>
            <w:noProof/>
            <w:webHidden/>
          </w:rPr>
          <w:t>71</w:t>
        </w:r>
        <w:r w:rsidR="00DD45E8">
          <w:rPr>
            <w:noProof/>
            <w:webHidden/>
          </w:rPr>
          <w:fldChar w:fldCharType="end"/>
        </w:r>
      </w:hyperlink>
    </w:p>
    <w:p w14:paraId="5FC1E9AE" w14:textId="1E12BBDA" w:rsidR="00DD45E8" w:rsidRDefault="00A406A0">
      <w:pPr>
        <w:pStyle w:val="TableofFigures"/>
        <w:tabs>
          <w:tab w:val="right" w:leader="dot" w:pos="8828"/>
        </w:tabs>
        <w:rPr>
          <w:rFonts w:eastAsiaTheme="minorEastAsia" w:cstheme="minorBidi"/>
          <w:i w:val="0"/>
          <w:iCs w:val="0"/>
          <w:noProof/>
          <w:sz w:val="22"/>
          <w:szCs w:val="22"/>
        </w:rPr>
      </w:pPr>
      <w:hyperlink w:anchor="_Toc90872195" w:history="1">
        <w:r w:rsidR="00DD45E8" w:rsidRPr="00B13FCF">
          <w:rPr>
            <w:rStyle w:val="Hyperlink"/>
            <w:b/>
            <w:bCs/>
            <w:noProof/>
          </w:rPr>
          <w:t>Tabla 23 - Escenarios de negocio IGAC</w:t>
        </w:r>
        <w:r w:rsidR="00DD45E8">
          <w:rPr>
            <w:noProof/>
            <w:webHidden/>
          </w:rPr>
          <w:tab/>
        </w:r>
        <w:r w:rsidR="00DD45E8">
          <w:rPr>
            <w:noProof/>
            <w:webHidden/>
          </w:rPr>
          <w:fldChar w:fldCharType="begin"/>
        </w:r>
        <w:r w:rsidR="00DD45E8">
          <w:rPr>
            <w:noProof/>
            <w:webHidden/>
          </w:rPr>
          <w:instrText xml:space="preserve"> PAGEREF _Toc90872195 \h </w:instrText>
        </w:r>
        <w:r w:rsidR="00DD45E8">
          <w:rPr>
            <w:noProof/>
            <w:webHidden/>
          </w:rPr>
        </w:r>
        <w:r w:rsidR="00DD45E8">
          <w:rPr>
            <w:noProof/>
            <w:webHidden/>
          </w:rPr>
          <w:fldChar w:fldCharType="separate"/>
        </w:r>
        <w:r w:rsidR="00DD45E8">
          <w:rPr>
            <w:noProof/>
            <w:webHidden/>
          </w:rPr>
          <w:t>73</w:t>
        </w:r>
        <w:r w:rsidR="00DD45E8">
          <w:rPr>
            <w:noProof/>
            <w:webHidden/>
          </w:rPr>
          <w:fldChar w:fldCharType="end"/>
        </w:r>
      </w:hyperlink>
    </w:p>
    <w:p w14:paraId="2D2EA169" w14:textId="3A579320" w:rsidR="00DD45E8" w:rsidRDefault="00A406A0">
      <w:pPr>
        <w:pStyle w:val="TableofFigures"/>
        <w:tabs>
          <w:tab w:val="right" w:leader="dot" w:pos="8828"/>
        </w:tabs>
        <w:rPr>
          <w:rFonts w:eastAsiaTheme="minorEastAsia" w:cstheme="minorBidi"/>
          <w:i w:val="0"/>
          <w:iCs w:val="0"/>
          <w:noProof/>
          <w:sz w:val="22"/>
          <w:szCs w:val="22"/>
        </w:rPr>
      </w:pPr>
      <w:hyperlink w:anchor="_Toc90872196" w:history="1">
        <w:r w:rsidR="00DD45E8" w:rsidRPr="00B13FCF">
          <w:rPr>
            <w:rStyle w:val="Hyperlink"/>
            <w:b/>
            <w:bCs/>
            <w:noProof/>
          </w:rPr>
          <w:t>Tabla 24 - Escenarios de sistemas de información IGAC</w:t>
        </w:r>
        <w:r w:rsidR="00DD45E8">
          <w:rPr>
            <w:noProof/>
            <w:webHidden/>
          </w:rPr>
          <w:tab/>
        </w:r>
        <w:r w:rsidR="00DD45E8">
          <w:rPr>
            <w:noProof/>
            <w:webHidden/>
          </w:rPr>
          <w:fldChar w:fldCharType="begin"/>
        </w:r>
        <w:r w:rsidR="00DD45E8">
          <w:rPr>
            <w:noProof/>
            <w:webHidden/>
          </w:rPr>
          <w:instrText xml:space="preserve"> PAGEREF _Toc90872196 \h </w:instrText>
        </w:r>
        <w:r w:rsidR="00DD45E8">
          <w:rPr>
            <w:noProof/>
            <w:webHidden/>
          </w:rPr>
        </w:r>
        <w:r w:rsidR="00DD45E8">
          <w:rPr>
            <w:noProof/>
            <w:webHidden/>
          </w:rPr>
          <w:fldChar w:fldCharType="separate"/>
        </w:r>
        <w:r w:rsidR="00DD45E8">
          <w:rPr>
            <w:noProof/>
            <w:webHidden/>
          </w:rPr>
          <w:t>74</w:t>
        </w:r>
        <w:r w:rsidR="00DD45E8">
          <w:rPr>
            <w:noProof/>
            <w:webHidden/>
          </w:rPr>
          <w:fldChar w:fldCharType="end"/>
        </w:r>
      </w:hyperlink>
    </w:p>
    <w:p w14:paraId="70F313E1" w14:textId="547EA6A0" w:rsidR="00DD45E8" w:rsidRDefault="00A406A0">
      <w:pPr>
        <w:pStyle w:val="TableofFigures"/>
        <w:tabs>
          <w:tab w:val="right" w:leader="dot" w:pos="8828"/>
        </w:tabs>
        <w:rPr>
          <w:rFonts w:eastAsiaTheme="minorEastAsia" w:cstheme="minorBidi"/>
          <w:i w:val="0"/>
          <w:iCs w:val="0"/>
          <w:noProof/>
          <w:sz w:val="22"/>
          <w:szCs w:val="22"/>
        </w:rPr>
      </w:pPr>
      <w:hyperlink w:anchor="_Toc90872197" w:history="1">
        <w:r w:rsidR="00DD45E8" w:rsidRPr="00B13FCF">
          <w:rPr>
            <w:rStyle w:val="Hyperlink"/>
            <w:b/>
            <w:bCs/>
            <w:noProof/>
          </w:rPr>
          <w:t>Tabla 25 - Escenarios de información IGAC</w:t>
        </w:r>
        <w:r w:rsidR="00DD45E8">
          <w:rPr>
            <w:noProof/>
            <w:webHidden/>
          </w:rPr>
          <w:tab/>
        </w:r>
        <w:r w:rsidR="00DD45E8">
          <w:rPr>
            <w:noProof/>
            <w:webHidden/>
          </w:rPr>
          <w:fldChar w:fldCharType="begin"/>
        </w:r>
        <w:r w:rsidR="00DD45E8">
          <w:rPr>
            <w:noProof/>
            <w:webHidden/>
          </w:rPr>
          <w:instrText xml:space="preserve"> PAGEREF _Toc90872197 \h </w:instrText>
        </w:r>
        <w:r w:rsidR="00DD45E8">
          <w:rPr>
            <w:noProof/>
            <w:webHidden/>
          </w:rPr>
        </w:r>
        <w:r w:rsidR="00DD45E8">
          <w:rPr>
            <w:noProof/>
            <w:webHidden/>
          </w:rPr>
          <w:fldChar w:fldCharType="separate"/>
        </w:r>
        <w:r w:rsidR="00DD45E8">
          <w:rPr>
            <w:noProof/>
            <w:webHidden/>
          </w:rPr>
          <w:t>74</w:t>
        </w:r>
        <w:r w:rsidR="00DD45E8">
          <w:rPr>
            <w:noProof/>
            <w:webHidden/>
          </w:rPr>
          <w:fldChar w:fldCharType="end"/>
        </w:r>
      </w:hyperlink>
    </w:p>
    <w:p w14:paraId="384E9DAB" w14:textId="22844F52" w:rsidR="00DD45E8" w:rsidRDefault="00A406A0">
      <w:pPr>
        <w:pStyle w:val="TableofFigures"/>
        <w:tabs>
          <w:tab w:val="right" w:leader="dot" w:pos="8828"/>
        </w:tabs>
        <w:rPr>
          <w:rFonts w:eastAsiaTheme="minorEastAsia" w:cstheme="minorBidi"/>
          <w:i w:val="0"/>
          <w:iCs w:val="0"/>
          <w:noProof/>
          <w:sz w:val="22"/>
          <w:szCs w:val="22"/>
        </w:rPr>
      </w:pPr>
      <w:hyperlink w:anchor="_Toc90872198" w:history="1">
        <w:r w:rsidR="00DD45E8" w:rsidRPr="00B13FCF">
          <w:rPr>
            <w:rStyle w:val="Hyperlink"/>
            <w:b/>
            <w:bCs/>
            <w:noProof/>
          </w:rPr>
          <w:t>Tabla 26 - Escenarios de tecnología</w:t>
        </w:r>
        <w:r w:rsidR="00DD45E8">
          <w:rPr>
            <w:noProof/>
            <w:webHidden/>
          </w:rPr>
          <w:tab/>
        </w:r>
        <w:r w:rsidR="00DD45E8">
          <w:rPr>
            <w:noProof/>
            <w:webHidden/>
          </w:rPr>
          <w:fldChar w:fldCharType="begin"/>
        </w:r>
        <w:r w:rsidR="00DD45E8">
          <w:rPr>
            <w:noProof/>
            <w:webHidden/>
          </w:rPr>
          <w:instrText xml:space="preserve"> PAGEREF _Toc90872198 \h </w:instrText>
        </w:r>
        <w:r w:rsidR="00DD45E8">
          <w:rPr>
            <w:noProof/>
            <w:webHidden/>
          </w:rPr>
        </w:r>
        <w:r w:rsidR="00DD45E8">
          <w:rPr>
            <w:noProof/>
            <w:webHidden/>
          </w:rPr>
          <w:fldChar w:fldCharType="separate"/>
        </w:r>
        <w:r w:rsidR="00DD45E8">
          <w:rPr>
            <w:noProof/>
            <w:webHidden/>
          </w:rPr>
          <w:t>75</w:t>
        </w:r>
        <w:r w:rsidR="00DD45E8">
          <w:rPr>
            <w:noProof/>
            <w:webHidden/>
          </w:rPr>
          <w:fldChar w:fldCharType="end"/>
        </w:r>
      </w:hyperlink>
    </w:p>
    <w:p w14:paraId="3B037792" w14:textId="7B99492C" w:rsidR="00DD45E8" w:rsidRDefault="00A406A0">
      <w:pPr>
        <w:pStyle w:val="TableofFigures"/>
        <w:tabs>
          <w:tab w:val="right" w:leader="dot" w:pos="8828"/>
        </w:tabs>
        <w:rPr>
          <w:rFonts w:eastAsiaTheme="minorEastAsia" w:cstheme="minorBidi"/>
          <w:i w:val="0"/>
          <w:iCs w:val="0"/>
          <w:noProof/>
          <w:sz w:val="22"/>
          <w:szCs w:val="22"/>
        </w:rPr>
      </w:pPr>
      <w:hyperlink w:anchor="_Toc90872199" w:history="1">
        <w:r w:rsidR="00DD45E8" w:rsidRPr="00B13FCF">
          <w:rPr>
            <w:rStyle w:val="Hyperlink"/>
            <w:b/>
            <w:bCs/>
            <w:noProof/>
          </w:rPr>
          <w:t>Tabla 27 - Modelo de procesos propuesto para el Gobierno y Gestión de TI</w:t>
        </w:r>
        <w:r w:rsidR="00DD45E8">
          <w:rPr>
            <w:noProof/>
            <w:webHidden/>
          </w:rPr>
          <w:tab/>
        </w:r>
        <w:r w:rsidR="00DD45E8">
          <w:rPr>
            <w:noProof/>
            <w:webHidden/>
          </w:rPr>
          <w:fldChar w:fldCharType="begin"/>
        </w:r>
        <w:r w:rsidR="00DD45E8">
          <w:rPr>
            <w:noProof/>
            <w:webHidden/>
          </w:rPr>
          <w:instrText xml:space="preserve"> PAGEREF _Toc90872199 \h </w:instrText>
        </w:r>
        <w:r w:rsidR="00DD45E8">
          <w:rPr>
            <w:noProof/>
            <w:webHidden/>
          </w:rPr>
        </w:r>
        <w:r w:rsidR="00DD45E8">
          <w:rPr>
            <w:noProof/>
            <w:webHidden/>
          </w:rPr>
          <w:fldChar w:fldCharType="separate"/>
        </w:r>
        <w:r w:rsidR="00DD45E8">
          <w:rPr>
            <w:noProof/>
            <w:webHidden/>
          </w:rPr>
          <w:t>81</w:t>
        </w:r>
        <w:r w:rsidR="00DD45E8">
          <w:rPr>
            <w:noProof/>
            <w:webHidden/>
          </w:rPr>
          <w:fldChar w:fldCharType="end"/>
        </w:r>
      </w:hyperlink>
    </w:p>
    <w:p w14:paraId="0F0EFCB3" w14:textId="389C55A8" w:rsidR="00DD45E8" w:rsidRDefault="00A406A0">
      <w:pPr>
        <w:pStyle w:val="TableofFigures"/>
        <w:tabs>
          <w:tab w:val="right" w:leader="dot" w:pos="8828"/>
        </w:tabs>
        <w:rPr>
          <w:rFonts w:eastAsiaTheme="minorEastAsia" w:cstheme="minorBidi"/>
          <w:i w:val="0"/>
          <w:iCs w:val="0"/>
          <w:noProof/>
          <w:sz w:val="22"/>
          <w:szCs w:val="22"/>
        </w:rPr>
      </w:pPr>
      <w:hyperlink w:anchor="_Toc90872200" w:history="1">
        <w:r w:rsidR="00DD45E8" w:rsidRPr="00B13FCF">
          <w:rPr>
            <w:rStyle w:val="Hyperlink"/>
            <w:b/>
            <w:bCs/>
            <w:noProof/>
          </w:rPr>
          <w:t>Tabla 28 - Capacidades del Negocio que soportan el Gobierno y la Gestión de AE y TI</w:t>
        </w:r>
        <w:r w:rsidR="00DD45E8">
          <w:rPr>
            <w:noProof/>
            <w:webHidden/>
          </w:rPr>
          <w:tab/>
        </w:r>
        <w:r w:rsidR="00DD45E8">
          <w:rPr>
            <w:noProof/>
            <w:webHidden/>
          </w:rPr>
          <w:fldChar w:fldCharType="begin"/>
        </w:r>
        <w:r w:rsidR="00DD45E8">
          <w:rPr>
            <w:noProof/>
            <w:webHidden/>
          </w:rPr>
          <w:instrText xml:space="preserve"> PAGEREF _Toc90872200 \h </w:instrText>
        </w:r>
        <w:r w:rsidR="00DD45E8">
          <w:rPr>
            <w:noProof/>
            <w:webHidden/>
          </w:rPr>
        </w:r>
        <w:r w:rsidR="00DD45E8">
          <w:rPr>
            <w:noProof/>
            <w:webHidden/>
          </w:rPr>
          <w:fldChar w:fldCharType="separate"/>
        </w:r>
        <w:r w:rsidR="00DD45E8">
          <w:rPr>
            <w:noProof/>
            <w:webHidden/>
          </w:rPr>
          <w:t>84</w:t>
        </w:r>
        <w:r w:rsidR="00DD45E8">
          <w:rPr>
            <w:noProof/>
            <w:webHidden/>
          </w:rPr>
          <w:fldChar w:fldCharType="end"/>
        </w:r>
      </w:hyperlink>
    </w:p>
    <w:p w14:paraId="4D011EA4" w14:textId="1F747D25" w:rsidR="00DD45E8" w:rsidRDefault="00A406A0">
      <w:pPr>
        <w:pStyle w:val="TableofFigures"/>
        <w:tabs>
          <w:tab w:val="right" w:leader="dot" w:pos="8828"/>
        </w:tabs>
        <w:rPr>
          <w:rFonts w:eastAsiaTheme="minorEastAsia" w:cstheme="minorBidi"/>
          <w:i w:val="0"/>
          <w:iCs w:val="0"/>
          <w:noProof/>
          <w:sz w:val="22"/>
          <w:szCs w:val="22"/>
        </w:rPr>
      </w:pPr>
      <w:hyperlink w:anchor="_Toc90872201" w:history="1">
        <w:r w:rsidR="00DD45E8" w:rsidRPr="00B13FCF">
          <w:rPr>
            <w:rStyle w:val="Hyperlink"/>
            <w:b/>
            <w:bCs/>
            <w:noProof/>
          </w:rPr>
          <w:t>Tabla 29 - Unidades organizacionales que soportan el Gobierno y la Gestión de AE y TI</w:t>
        </w:r>
        <w:r w:rsidR="00DD45E8">
          <w:rPr>
            <w:noProof/>
            <w:webHidden/>
          </w:rPr>
          <w:tab/>
        </w:r>
        <w:r w:rsidR="00DD45E8">
          <w:rPr>
            <w:noProof/>
            <w:webHidden/>
          </w:rPr>
          <w:fldChar w:fldCharType="begin"/>
        </w:r>
        <w:r w:rsidR="00DD45E8">
          <w:rPr>
            <w:noProof/>
            <w:webHidden/>
          </w:rPr>
          <w:instrText xml:space="preserve"> PAGEREF _Toc90872201 \h </w:instrText>
        </w:r>
        <w:r w:rsidR="00DD45E8">
          <w:rPr>
            <w:noProof/>
            <w:webHidden/>
          </w:rPr>
        </w:r>
        <w:r w:rsidR="00DD45E8">
          <w:rPr>
            <w:noProof/>
            <w:webHidden/>
          </w:rPr>
          <w:fldChar w:fldCharType="separate"/>
        </w:r>
        <w:r w:rsidR="00DD45E8">
          <w:rPr>
            <w:noProof/>
            <w:webHidden/>
          </w:rPr>
          <w:t>87</w:t>
        </w:r>
        <w:r w:rsidR="00DD45E8">
          <w:rPr>
            <w:noProof/>
            <w:webHidden/>
          </w:rPr>
          <w:fldChar w:fldCharType="end"/>
        </w:r>
      </w:hyperlink>
    </w:p>
    <w:p w14:paraId="3F015B96" w14:textId="3B73D623" w:rsidR="00DD45E8" w:rsidRDefault="00A406A0">
      <w:pPr>
        <w:pStyle w:val="TableofFigures"/>
        <w:tabs>
          <w:tab w:val="right" w:leader="dot" w:pos="8828"/>
        </w:tabs>
        <w:rPr>
          <w:rFonts w:eastAsiaTheme="minorEastAsia" w:cstheme="minorBidi"/>
          <w:i w:val="0"/>
          <w:iCs w:val="0"/>
          <w:noProof/>
          <w:sz w:val="22"/>
          <w:szCs w:val="22"/>
        </w:rPr>
      </w:pPr>
      <w:hyperlink w:anchor="_Toc90872202" w:history="1">
        <w:r w:rsidR="00DD45E8" w:rsidRPr="00B13FCF">
          <w:rPr>
            <w:rStyle w:val="Hyperlink"/>
            <w:b/>
            <w:bCs/>
            <w:noProof/>
          </w:rPr>
          <w:t>Tabla 30 – Dominio vs cantidad de brechas</w:t>
        </w:r>
        <w:r w:rsidR="00DD45E8">
          <w:rPr>
            <w:noProof/>
            <w:webHidden/>
          </w:rPr>
          <w:tab/>
        </w:r>
        <w:r w:rsidR="00DD45E8">
          <w:rPr>
            <w:noProof/>
            <w:webHidden/>
          </w:rPr>
          <w:fldChar w:fldCharType="begin"/>
        </w:r>
        <w:r w:rsidR="00DD45E8">
          <w:rPr>
            <w:noProof/>
            <w:webHidden/>
          </w:rPr>
          <w:instrText xml:space="preserve"> PAGEREF _Toc90872202 \h </w:instrText>
        </w:r>
        <w:r w:rsidR="00DD45E8">
          <w:rPr>
            <w:noProof/>
            <w:webHidden/>
          </w:rPr>
        </w:r>
        <w:r w:rsidR="00DD45E8">
          <w:rPr>
            <w:noProof/>
            <w:webHidden/>
          </w:rPr>
          <w:fldChar w:fldCharType="separate"/>
        </w:r>
        <w:r w:rsidR="00DD45E8">
          <w:rPr>
            <w:noProof/>
            <w:webHidden/>
          </w:rPr>
          <w:t>88</w:t>
        </w:r>
        <w:r w:rsidR="00DD45E8">
          <w:rPr>
            <w:noProof/>
            <w:webHidden/>
          </w:rPr>
          <w:fldChar w:fldCharType="end"/>
        </w:r>
      </w:hyperlink>
    </w:p>
    <w:p w14:paraId="32235373" w14:textId="1F2F519F" w:rsidR="00DD45E8" w:rsidRDefault="00A406A0">
      <w:pPr>
        <w:pStyle w:val="TableofFigures"/>
        <w:tabs>
          <w:tab w:val="right" w:leader="dot" w:pos="8828"/>
        </w:tabs>
        <w:rPr>
          <w:rFonts w:eastAsiaTheme="minorEastAsia" w:cstheme="minorBidi"/>
          <w:i w:val="0"/>
          <w:iCs w:val="0"/>
          <w:noProof/>
          <w:sz w:val="22"/>
          <w:szCs w:val="22"/>
        </w:rPr>
      </w:pPr>
      <w:hyperlink w:anchor="_Toc90872203" w:history="1">
        <w:r w:rsidR="00DD45E8" w:rsidRPr="00B13FCF">
          <w:rPr>
            <w:rStyle w:val="Hyperlink"/>
            <w:b/>
            <w:noProof/>
          </w:rPr>
          <w:t>Tabla 31 – Brechas según Procesos IGAC / Prácticas ITIL</w:t>
        </w:r>
        <w:r w:rsidR="00DD45E8">
          <w:rPr>
            <w:noProof/>
            <w:webHidden/>
          </w:rPr>
          <w:tab/>
        </w:r>
        <w:r w:rsidR="00DD45E8">
          <w:rPr>
            <w:noProof/>
            <w:webHidden/>
          </w:rPr>
          <w:fldChar w:fldCharType="begin"/>
        </w:r>
        <w:r w:rsidR="00DD45E8">
          <w:rPr>
            <w:noProof/>
            <w:webHidden/>
          </w:rPr>
          <w:instrText xml:space="preserve"> PAGEREF _Toc90872203 \h </w:instrText>
        </w:r>
        <w:r w:rsidR="00DD45E8">
          <w:rPr>
            <w:noProof/>
            <w:webHidden/>
          </w:rPr>
        </w:r>
        <w:r w:rsidR="00DD45E8">
          <w:rPr>
            <w:noProof/>
            <w:webHidden/>
          </w:rPr>
          <w:fldChar w:fldCharType="separate"/>
        </w:r>
        <w:r w:rsidR="00DD45E8">
          <w:rPr>
            <w:noProof/>
            <w:webHidden/>
          </w:rPr>
          <w:t>89</w:t>
        </w:r>
        <w:r w:rsidR="00DD45E8">
          <w:rPr>
            <w:noProof/>
            <w:webHidden/>
          </w:rPr>
          <w:fldChar w:fldCharType="end"/>
        </w:r>
      </w:hyperlink>
    </w:p>
    <w:p w14:paraId="104520F9" w14:textId="576F2535" w:rsidR="00DD45E8" w:rsidRDefault="00A406A0">
      <w:pPr>
        <w:pStyle w:val="TableofFigures"/>
        <w:tabs>
          <w:tab w:val="right" w:leader="dot" w:pos="8828"/>
        </w:tabs>
        <w:rPr>
          <w:rFonts w:eastAsiaTheme="minorEastAsia" w:cstheme="minorBidi"/>
          <w:i w:val="0"/>
          <w:iCs w:val="0"/>
          <w:noProof/>
          <w:sz w:val="22"/>
          <w:szCs w:val="22"/>
        </w:rPr>
      </w:pPr>
      <w:hyperlink w:anchor="_Toc90872204" w:history="1">
        <w:r w:rsidR="00DD45E8" w:rsidRPr="00B13FCF">
          <w:rPr>
            <w:rStyle w:val="Hyperlink"/>
            <w:b/>
            <w:noProof/>
          </w:rPr>
          <w:t>Tabla 32 – PgN.01 Instauración de la capacidad de gestión de la arquitectura empresarial y la transformación digital</w:t>
        </w:r>
        <w:r w:rsidR="00DD45E8">
          <w:rPr>
            <w:noProof/>
            <w:webHidden/>
          </w:rPr>
          <w:tab/>
        </w:r>
        <w:r w:rsidR="00DD45E8">
          <w:rPr>
            <w:noProof/>
            <w:webHidden/>
          </w:rPr>
          <w:fldChar w:fldCharType="begin"/>
        </w:r>
        <w:r w:rsidR="00DD45E8">
          <w:rPr>
            <w:noProof/>
            <w:webHidden/>
          </w:rPr>
          <w:instrText xml:space="preserve"> PAGEREF _Toc90872204 \h </w:instrText>
        </w:r>
        <w:r w:rsidR="00DD45E8">
          <w:rPr>
            <w:noProof/>
            <w:webHidden/>
          </w:rPr>
        </w:r>
        <w:r w:rsidR="00DD45E8">
          <w:rPr>
            <w:noProof/>
            <w:webHidden/>
          </w:rPr>
          <w:fldChar w:fldCharType="separate"/>
        </w:r>
        <w:r w:rsidR="00DD45E8">
          <w:rPr>
            <w:noProof/>
            <w:webHidden/>
          </w:rPr>
          <w:t>89</w:t>
        </w:r>
        <w:r w:rsidR="00DD45E8">
          <w:rPr>
            <w:noProof/>
            <w:webHidden/>
          </w:rPr>
          <w:fldChar w:fldCharType="end"/>
        </w:r>
      </w:hyperlink>
    </w:p>
    <w:p w14:paraId="470E9ACB" w14:textId="478403DC" w:rsidR="00DD45E8" w:rsidRDefault="00A406A0">
      <w:pPr>
        <w:pStyle w:val="TableofFigures"/>
        <w:tabs>
          <w:tab w:val="right" w:leader="dot" w:pos="8828"/>
        </w:tabs>
        <w:rPr>
          <w:rFonts w:eastAsiaTheme="minorEastAsia" w:cstheme="minorBidi"/>
          <w:i w:val="0"/>
          <w:iCs w:val="0"/>
          <w:noProof/>
          <w:sz w:val="22"/>
          <w:szCs w:val="22"/>
        </w:rPr>
      </w:pPr>
      <w:hyperlink w:anchor="_Toc90872205" w:history="1">
        <w:r w:rsidR="00DD45E8" w:rsidRPr="00B13FCF">
          <w:rPr>
            <w:rStyle w:val="Hyperlink"/>
            <w:b/>
            <w:bCs/>
            <w:noProof/>
          </w:rPr>
          <w:t>Tabla 33 – PgN.02: Desarrollar el marco de gestión de capacidades del negocio del IGAC</w:t>
        </w:r>
        <w:r w:rsidR="00DD45E8">
          <w:rPr>
            <w:noProof/>
            <w:webHidden/>
          </w:rPr>
          <w:tab/>
        </w:r>
        <w:r w:rsidR="00DD45E8">
          <w:rPr>
            <w:noProof/>
            <w:webHidden/>
          </w:rPr>
          <w:fldChar w:fldCharType="begin"/>
        </w:r>
        <w:r w:rsidR="00DD45E8">
          <w:rPr>
            <w:noProof/>
            <w:webHidden/>
          </w:rPr>
          <w:instrText xml:space="preserve"> PAGEREF _Toc90872205 \h </w:instrText>
        </w:r>
        <w:r w:rsidR="00DD45E8">
          <w:rPr>
            <w:noProof/>
            <w:webHidden/>
          </w:rPr>
        </w:r>
        <w:r w:rsidR="00DD45E8">
          <w:rPr>
            <w:noProof/>
            <w:webHidden/>
          </w:rPr>
          <w:fldChar w:fldCharType="separate"/>
        </w:r>
        <w:r w:rsidR="00DD45E8">
          <w:rPr>
            <w:noProof/>
            <w:webHidden/>
          </w:rPr>
          <w:t>90</w:t>
        </w:r>
        <w:r w:rsidR="00DD45E8">
          <w:rPr>
            <w:noProof/>
            <w:webHidden/>
          </w:rPr>
          <w:fldChar w:fldCharType="end"/>
        </w:r>
      </w:hyperlink>
    </w:p>
    <w:p w14:paraId="16552947" w14:textId="637C1F68" w:rsidR="00DD45E8" w:rsidRDefault="00A406A0">
      <w:pPr>
        <w:pStyle w:val="TableofFigures"/>
        <w:tabs>
          <w:tab w:val="right" w:leader="dot" w:pos="8828"/>
        </w:tabs>
        <w:rPr>
          <w:rFonts w:eastAsiaTheme="minorEastAsia" w:cstheme="minorBidi"/>
          <w:i w:val="0"/>
          <w:iCs w:val="0"/>
          <w:noProof/>
          <w:sz w:val="22"/>
          <w:szCs w:val="22"/>
        </w:rPr>
      </w:pPr>
      <w:hyperlink w:anchor="_Toc90872206" w:history="1">
        <w:r w:rsidR="00DD45E8" w:rsidRPr="00B13FCF">
          <w:rPr>
            <w:rStyle w:val="Hyperlink"/>
            <w:b/>
            <w:bCs/>
            <w:noProof/>
          </w:rPr>
          <w:t>Tabla 34 – PgN.03: Consolidar la capacidad de Gobierno del Servicio impulsado por el ciudadano</w:t>
        </w:r>
        <w:r w:rsidR="00DD45E8">
          <w:rPr>
            <w:noProof/>
            <w:webHidden/>
          </w:rPr>
          <w:tab/>
        </w:r>
        <w:r w:rsidR="00DD45E8">
          <w:rPr>
            <w:noProof/>
            <w:webHidden/>
          </w:rPr>
          <w:fldChar w:fldCharType="begin"/>
        </w:r>
        <w:r w:rsidR="00DD45E8">
          <w:rPr>
            <w:noProof/>
            <w:webHidden/>
          </w:rPr>
          <w:instrText xml:space="preserve"> PAGEREF _Toc90872206 \h </w:instrText>
        </w:r>
        <w:r w:rsidR="00DD45E8">
          <w:rPr>
            <w:noProof/>
            <w:webHidden/>
          </w:rPr>
        </w:r>
        <w:r w:rsidR="00DD45E8">
          <w:rPr>
            <w:noProof/>
            <w:webHidden/>
          </w:rPr>
          <w:fldChar w:fldCharType="separate"/>
        </w:r>
        <w:r w:rsidR="00DD45E8">
          <w:rPr>
            <w:noProof/>
            <w:webHidden/>
          </w:rPr>
          <w:t>91</w:t>
        </w:r>
        <w:r w:rsidR="00DD45E8">
          <w:rPr>
            <w:noProof/>
            <w:webHidden/>
          </w:rPr>
          <w:fldChar w:fldCharType="end"/>
        </w:r>
      </w:hyperlink>
    </w:p>
    <w:p w14:paraId="5C1D3FDD" w14:textId="6A5B080D" w:rsidR="00DD45E8" w:rsidRDefault="00A406A0">
      <w:pPr>
        <w:pStyle w:val="TableofFigures"/>
        <w:tabs>
          <w:tab w:val="right" w:leader="dot" w:pos="8828"/>
        </w:tabs>
        <w:rPr>
          <w:rFonts w:eastAsiaTheme="minorEastAsia" w:cstheme="minorBidi"/>
          <w:i w:val="0"/>
          <w:iCs w:val="0"/>
          <w:noProof/>
          <w:sz w:val="22"/>
          <w:szCs w:val="22"/>
        </w:rPr>
      </w:pPr>
      <w:hyperlink w:anchor="_Toc90872207" w:history="1">
        <w:r w:rsidR="00DD45E8" w:rsidRPr="00B13FCF">
          <w:rPr>
            <w:rStyle w:val="Hyperlink"/>
            <w:b/>
            <w:bCs/>
            <w:noProof/>
          </w:rPr>
          <w:t>Tabla 35 – PgN.04: Consolidar la capacidad de ciclo de la inversión basado en la gestión TI</w:t>
        </w:r>
        <w:r w:rsidR="00DD45E8">
          <w:rPr>
            <w:noProof/>
            <w:webHidden/>
          </w:rPr>
          <w:tab/>
        </w:r>
        <w:r w:rsidR="00DD45E8">
          <w:rPr>
            <w:noProof/>
            <w:webHidden/>
          </w:rPr>
          <w:fldChar w:fldCharType="begin"/>
        </w:r>
        <w:r w:rsidR="00DD45E8">
          <w:rPr>
            <w:noProof/>
            <w:webHidden/>
          </w:rPr>
          <w:instrText xml:space="preserve"> PAGEREF _Toc90872207 \h </w:instrText>
        </w:r>
        <w:r w:rsidR="00DD45E8">
          <w:rPr>
            <w:noProof/>
            <w:webHidden/>
          </w:rPr>
        </w:r>
        <w:r w:rsidR="00DD45E8">
          <w:rPr>
            <w:noProof/>
            <w:webHidden/>
          </w:rPr>
          <w:fldChar w:fldCharType="separate"/>
        </w:r>
        <w:r w:rsidR="00DD45E8">
          <w:rPr>
            <w:noProof/>
            <w:webHidden/>
          </w:rPr>
          <w:t>92</w:t>
        </w:r>
        <w:r w:rsidR="00DD45E8">
          <w:rPr>
            <w:noProof/>
            <w:webHidden/>
          </w:rPr>
          <w:fldChar w:fldCharType="end"/>
        </w:r>
      </w:hyperlink>
    </w:p>
    <w:p w14:paraId="6927EE87" w14:textId="33717961" w:rsidR="00DD45E8" w:rsidRDefault="00A406A0">
      <w:pPr>
        <w:pStyle w:val="TableofFigures"/>
        <w:tabs>
          <w:tab w:val="right" w:leader="dot" w:pos="8828"/>
        </w:tabs>
        <w:rPr>
          <w:rFonts w:eastAsiaTheme="minorEastAsia" w:cstheme="minorBidi"/>
          <w:i w:val="0"/>
          <w:iCs w:val="0"/>
          <w:noProof/>
          <w:sz w:val="22"/>
          <w:szCs w:val="22"/>
        </w:rPr>
      </w:pPr>
      <w:hyperlink w:anchor="_Toc90872208" w:history="1">
        <w:r w:rsidR="00DD45E8" w:rsidRPr="00B13FCF">
          <w:rPr>
            <w:rStyle w:val="Hyperlink"/>
            <w:b/>
            <w:bCs/>
            <w:noProof/>
          </w:rPr>
          <w:t>Tabla 36 – PgN.05: Elevar el nivel de competencia del talento humano en el uso y apropiación de las TI</w:t>
        </w:r>
        <w:r w:rsidR="00DD45E8">
          <w:rPr>
            <w:noProof/>
            <w:webHidden/>
          </w:rPr>
          <w:tab/>
        </w:r>
        <w:r w:rsidR="00DD45E8">
          <w:rPr>
            <w:noProof/>
            <w:webHidden/>
          </w:rPr>
          <w:fldChar w:fldCharType="begin"/>
        </w:r>
        <w:r w:rsidR="00DD45E8">
          <w:rPr>
            <w:noProof/>
            <w:webHidden/>
          </w:rPr>
          <w:instrText xml:space="preserve"> PAGEREF _Toc90872208 \h </w:instrText>
        </w:r>
        <w:r w:rsidR="00DD45E8">
          <w:rPr>
            <w:noProof/>
            <w:webHidden/>
          </w:rPr>
        </w:r>
        <w:r w:rsidR="00DD45E8">
          <w:rPr>
            <w:noProof/>
            <w:webHidden/>
          </w:rPr>
          <w:fldChar w:fldCharType="separate"/>
        </w:r>
        <w:r w:rsidR="00DD45E8">
          <w:rPr>
            <w:noProof/>
            <w:webHidden/>
          </w:rPr>
          <w:t>92</w:t>
        </w:r>
        <w:r w:rsidR="00DD45E8">
          <w:rPr>
            <w:noProof/>
            <w:webHidden/>
          </w:rPr>
          <w:fldChar w:fldCharType="end"/>
        </w:r>
      </w:hyperlink>
    </w:p>
    <w:p w14:paraId="3BF6AACD" w14:textId="7EAF1A6C" w:rsidR="00DD45E8" w:rsidRDefault="00A406A0">
      <w:pPr>
        <w:pStyle w:val="TableofFigures"/>
        <w:tabs>
          <w:tab w:val="right" w:leader="dot" w:pos="8828"/>
        </w:tabs>
        <w:rPr>
          <w:rFonts w:eastAsiaTheme="minorEastAsia" w:cstheme="minorBidi"/>
          <w:i w:val="0"/>
          <w:iCs w:val="0"/>
          <w:noProof/>
          <w:sz w:val="22"/>
          <w:szCs w:val="22"/>
        </w:rPr>
      </w:pPr>
      <w:hyperlink w:anchor="_Toc90872209" w:history="1">
        <w:r w:rsidR="00DD45E8" w:rsidRPr="00B13FCF">
          <w:rPr>
            <w:rStyle w:val="Hyperlink"/>
            <w:b/>
            <w:bCs/>
            <w:noProof/>
          </w:rPr>
          <w:t>Tabla 37 - PgI.01: Desarrollar la arquitectura de datos, información y conocimiento Institucional</w:t>
        </w:r>
        <w:r w:rsidR="00DD45E8">
          <w:rPr>
            <w:noProof/>
            <w:webHidden/>
          </w:rPr>
          <w:tab/>
        </w:r>
        <w:r w:rsidR="00DD45E8">
          <w:rPr>
            <w:noProof/>
            <w:webHidden/>
          </w:rPr>
          <w:fldChar w:fldCharType="begin"/>
        </w:r>
        <w:r w:rsidR="00DD45E8">
          <w:rPr>
            <w:noProof/>
            <w:webHidden/>
          </w:rPr>
          <w:instrText xml:space="preserve"> PAGEREF _Toc90872209 \h </w:instrText>
        </w:r>
        <w:r w:rsidR="00DD45E8">
          <w:rPr>
            <w:noProof/>
            <w:webHidden/>
          </w:rPr>
        </w:r>
        <w:r w:rsidR="00DD45E8">
          <w:rPr>
            <w:noProof/>
            <w:webHidden/>
          </w:rPr>
          <w:fldChar w:fldCharType="separate"/>
        </w:r>
        <w:r w:rsidR="00DD45E8">
          <w:rPr>
            <w:noProof/>
            <w:webHidden/>
          </w:rPr>
          <w:t>93</w:t>
        </w:r>
        <w:r w:rsidR="00DD45E8">
          <w:rPr>
            <w:noProof/>
            <w:webHidden/>
          </w:rPr>
          <w:fldChar w:fldCharType="end"/>
        </w:r>
      </w:hyperlink>
    </w:p>
    <w:p w14:paraId="01035AAF" w14:textId="759DDB02" w:rsidR="00DD45E8" w:rsidRDefault="00A406A0">
      <w:pPr>
        <w:pStyle w:val="TableofFigures"/>
        <w:tabs>
          <w:tab w:val="right" w:leader="dot" w:pos="8828"/>
        </w:tabs>
        <w:rPr>
          <w:rFonts w:eastAsiaTheme="minorEastAsia" w:cstheme="minorBidi"/>
          <w:i w:val="0"/>
          <w:iCs w:val="0"/>
          <w:noProof/>
          <w:sz w:val="22"/>
          <w:szCs w:val="22"/>
        </w:rPr>
      </w:pPr>
      <w:hyperlink w:anchor="_Toc90872210" w:history="1">
        <w:r w:rsidR="00DD45E8" w:rsidRPr="00B13FCF">
          <w:rPr>
            <w:rStyle w:val="Hyperlink"/>
            <w:b/>
            <w:bCs/>
            <w:noProof/>
          </w:rPr>
          <w:t>Tabla 38 - PgI.02: Desarrollar Servicios de Información Institucional</w:t>
        </w:r>
        <w:r w:rsidR="00DD45E8">
          <w:rPr>
            <w:noProof/>
            <w:webHidden/>
          </w:rPr>
          <w:tab/>
        </w:r>
        <w:r w:rsidR="00DD45E8">
          <w:rPr>
            <w:noProof/>
            <w:webHidden/>
          </w:rPr>
          <w:fldChar w:fldCharType="begin"/>
        </w:r>
        <w:r w:rsidR="00DD45E8">
          <w:rPr>
            <w:noProof/>
            <w:webHidden/>
          </w:rPr>
          <w:instrText xml:space="preserve"> PAGEREF _Toc90872210 \h </w:instrText>
        </w:r>
        <w:r w:rsidR="00DD45E8">
          <w:rPr>
            <w:noProof/>
            <w:webHidden/>
          </w:rPr>
        </w:r>
        <w:r w:rsidR="00DD45E8">
          <w:rPr>
            <w:noProof/>
            <w:webHidden/>
          </w:rPr>
          <w:fldChar w:fldCharType="separate"/>
        </w:r>
        <w:r w:rsidR="00DD45E8">
          <w:rPr>
            <w:noProof/>
            <w:webHidden/>
          </w:rPr>
          <w:t>94</w:t>
        </w:r>
        <w:r w:rsidR="00DD45E8">
          <w:rPr>
            <w:noProof/>
            <w:webHidden/>
          </w:rPr>
          <w:fldChar w:fldCharType="end"/>
        </w:r>
      </w:hyperlink>
    </w:p>
    <w:p w14:paraId="78BAA7BD" w14:textId="12417B0F" w:rsidR="00DD45E8" w:rsidRDefault="00A406A0">
      <w:pPr>
        <w:pStyle w:val="TableofFigures"/>
        <w:tabs>
          <w:tab w:val="right" w:leader="dot" w:pos="8828"/>
        </w:tabs>
        <w:rPr>
          <w:rFonts w:eastAsiaTheme="minorEastAsia" w:cstheme="minorBidi"/>
          <w:i w:val="0"/>
          <w:iCs w:val="0"/>
          <w:noProof/>
          <w:sz w:val="22"/>
          <w:szCs w:val="22"/>
        </w:rPr>
      </w:pPr>
      <w:hyperlink w:anchor="_Toc90872211" w:history="1">
        <w:r w:rsidR="00DD45E8" w:rsidRPr="00B13FCF">
          <w:rPr>
            <w:rStyle w:val="Hyperlink"/>
            <w:b/>
            <w:bCs/>
            <w:noProof/>
          </w:rPr>
          <w:t>Tabla 39 – PgI.03 Apropiación y Federación de Datos</w:t>
        </w:r>
        <w:r w:rsidR="00DD45E8">
          <w:rPr>
            <w:noProof/>
            <w:webHidden/>
          </w:rPr>
          <w:tab/>
        </w:r>
        <w:r w:rsidR="00DD45E8">
          <w:rPr>
            <w:noProof/>
            <w:webHidden/>
          </w:rPr>
          <w:fldChar w:fldCharType="begin"/>
        </w:r>
        <w:r w:rsidR="00DD45E8">
          <w:rPr>
            <w:noProof/>
            <w:webHidden/>
          </w:rPr>
          <w:instrText xml:space="preserve"> PAGEREF _Toc90872211 \h </w:instrText>
        </w:r>
        <w:r w:rsidR="00DD45E8">
          <w:rPr>
            <w:noProof/>
            <w:webHidden/>
          </w:rPr>
        </w:r>
        <w:r w:rsidR="00DD45E8">
          <w:rPr>
            <w:noProof/>
            <w:webHidden/>
          </w:rPr>
          <w:fldChar w:fldCharType="separate"/>
        </w:r>
        <w:r w:rsidR="00DD45E8">
          <w:rPr>
            <w:noProof/>
            <w:webHidden/>
          </w:rPr>
          <w:t>95</w:t>
        </w:r>
        <w:r w:rsidR="00DD45E8">
          <w:rPr>
            <w:noProof/>
            <w:webHidden/>
          </w:rPr>
          <w:fldChar w:fldCharType="end"/>
        </w:r>
      </w:hyperlink>
    </w:p>
    <w:p w14:paraId="2BC1F865" w14:textId="767F5F4A" w:rsidR="00DD45E8" w:rsidRDefault="00A406A0">
      <w:pPr>
        <w:pStyle w:val="TableofFigures"/>
        <w:tabs>
          <w:tab w:val="right" w:leader="dot" w:pos="8828"/>
        </w:tabs>
        <w:rPr>
          <w:rFonts w:eastAsiaTheme="minorEastAsia" w:cstheme="minorBidi"/>
          <w:i w:val="0"/>
          <w:iCs w:val="0"/>
          <w:noProof/>
          <w:sz w:val="22"/>
          <w:szCs w:val="22"/>
        </w:rPr>
      </w:pPr>
      <w:hyperlink w:anchor="_Toc90872212" w:history="1">
        <w:r w:rsidR="00DD45E8" w:rsidRPr="00B13FCF">
          <w:rPr>
            <w:rStyle w:val="Hyperlink"/>
            <w:b/>
            <w:bCs/>
            <w:noProof/>
          </w:rPr>
          <w:t>Tabla 40 - PgST.01: Consolidación de capacidades de infraestructura base</w:t>
        </w:r>
        <w:r w:rsidR="00DD45E8">
          <w:rPr>
            <w:noProof/>
            <w:webHidden/>
          </w:rPr>
          <w:tab/>
        </w:r>
        <w:r w:rsidR="00DD45E8">
          <w:rPr>
            <w:noProof/>
            <w:webHidden/>
          </w:rPr>
          <w:fldChar w:fldCharType="begin"/>
        </w:r>
        <w:r w:rsidR="00DD45E8">
          <w:rPr>
            <w:noProof/>
            <w:webHidden/>
          </w:rPr>
          <w:instrText xml:space="preserve"> PAGEREF _Toc90872212 \h </w:instrText>
        </w:r>
        <w:r w:rsidR="00DD45E8">
          <w:rPr>
            <w:noProof/>
            <w:webHidden/>
          </w:rPr>
        </w:r>
        <w:r w:rsidR="00DD45E8">
          <w:rPr>
            <w:noProof/>
            <w:webHidden/>
          </w:rPr>
          <w:fldChar w:fldCharType="separate"/>
        </w:r>
        <w:r w:rsidR="00DD45E8">
          <w:rPr>
            <w:noProof/>
            <w:webHidden/>
          </w:rPr>
          <w:t>95</w:t>
        </w:r>
        <w:r w:rsidR="00DD45E8">
          <w:rPr>
            <w:noProof/>
            <w:webHidden/>
          </w:rPr>
          <w:fldChar w:fldCharType="end"/>
        </w:r>
      </w:hyperlink>
    </w:p>
    <w:p w14:paraId="4B630DF0" w14:textId="3979B77A" w:rsidR="00DD45E8" w:rsidRDefault="00A406A0">
      <w:pPr>
        <w:pStyle w:val="TableofFigures"/>
        <w:tabs>
          <w:tab w:val="right" w:leader="dot" w:pos="8828"/>
        </w:tabs>
        <w:rPr>
          <w:rFonts w:eastAsiaTheme="minorEastAsia" w:cstheme="minorBidi"/>
          <w:i w:val="0"/>
          <w:iCs w:val="0"/>
          <w:noProof/>
          <w:sz w:val="22"/>
          <w:szCs w:val="22"/>
        </w:rPr>
      </w:pPr>
      <w:hyperlink w:anchor="_Toc90872213" w:history="1">
        <w:r w:rsidR="00DD45E8" w:rsidRPr="00B13FCF">
          <w:rPr>
            <w:rStyle w:val="Hyperlink"/>
            <w:b/>
            <w:bCs/>
            <w:noProof/>
          </w:rPr>
          <w:t>Tabla 41 - PgST.02: Diseño de procesos para la gestión de servicios de tecnología</w:t>
        </w:r>
        <w:r w:rsidR="00DD45E8">
          <w:rPr>
            <w:noProof/>
            <w:webHidden/>
          </w:rPr>
          <w:tab/>
        </w:r>
        <w:r w:rsidR="00DD45E8">
          <w:rPr>
            <w:noProof/>
            <w:webHidden/>
          </w:rPr>
          <w:fldChar w:fldCharType="begin"/>
        </w:r>
        <w:r w:rsidR="00DD45E8">
          <w:rPr>
            <w:noProof/>
            <w:webHidden/>
          </w:rPr>
          <w:instrText xml:space="preserve"> PAGEREF _Toc90872213 \h </w:instrText>
        </w:r>
        <w:r w:rsidR="00DD45E8">
          <w:rPr>
            <w:noProof/>
            <w:webHidden/>
          </w:rPr>
        </w:r>
        <w:r w:rsidR="00DD45E8">
          <w:rPr>
            <w:noProof/>
            <w:webHidden/>
          </w:rPr>
          <w:fldChar w:fldCharType="separate"/>
        </w:r>
        <w:r w:rsidR="00DD45E8">
          <w:rPr>
            <w:noProof/>
            <w:webHidden/>
          </w:rPr>
          <w:t>96</w:t>
        </w:r>
        <w:r w:rsidR="00DD45E8">
          <w:rPr>
            <w:noProof/>
            <w:webHidden/>
          </w:rPr>
          <w:fldChar w:fldCharType="end"/>
        </w:r>
      </w:hyperlink>
    </w:p>
    <w:p w14:paraId="321A8276" w14:textId="1D55EFCD" w:rsidR="00DD45E8" w:rsidRDefault="00A406A0">
      <w:pPr>
        <w:pStyle w:val="TableofFigures"/>
        <w:tabs>
          <w:tab w:val="right" w:leader="dot" w:pos="8828"/>
        </w:tabs>
        <w:rPr>
          <w:rFonts w:eastAsiaTheme="minorEastAsia" w:cstheme="minorBidi"/>
          <w:i w:val="0"/>
          <w:iCs w:val="0"/>
          <w:noProof/>
          <w:sz w:val="22"/>
          <w:szCs w:val="22"/>
        </w:rPr>
      </w:pPr>
      <w:hyperlink w:anchor="_Toc90872214" w:history="1">
        <w:r w:rsidR="00DD45E8" w:rsidRPr="00B13FCF">
          <w:rPr>
            <w:rStyle w:val="Hyperlink"/>
            <w:b/>
            <w:bCs/>
            <w:noProof/>
          </w:rPr>
          <w:t>Tabla 42 - PgST.03: Optimización Infraestructura Base de la Plataforma Tecnológica</w:t>
        </w:r>
        <w:r w:rsidR="00DD45E8">
          <w:rPr>
            <w:noProof/>
            <w:webHidden/>
          </w:rPr>
          <w:tab/>
        </w:r>
        <w:r w:rsidR="00DD45E8">
          <w:rPr>
            <w:noProof/>
            <w:webHidden/>
          </w:rPr>
          <w:fldChar w:fldCharType="begin"/>
        </w:r>
        <w:r w:rsidR="00DD45E8">
          <w:rPr>
            <w:noProof/>
            <w:webHidden/>
          </w:rPr>
          <w:instrText xml:space="preserve"> PAGEREF _Toc90872214 \h </w:instrText>
        </w:r>
        <w:r w:rsidR="00DD45E8">
          <w:rPr>
            <w:noProof/>
            <w:webHidden/>
          </w:rPr>
        </w:r>
        <w:r w:rsidR="00DD45E8">
          <w:rPr>
            <w:noProof/>
            <w:webHidden/>
          </w:rPr>
          <w:fldChar w:fldCharType="separate"/>
        </w:r>
        <w:r w:rsidR="00DD45E8">
          <w:rPr>
            <w:noProof/>
            <w:webHidden/>
          </w:rPr>
          <w:t>97</w:t>
        </w:r>
        <w:r w:rsidR="00DD45E8">
          <w:rPr>
            <w:noProof/>
            <w:webHidden/>
          </w:rPr>
          <w:fldChar w:fldCharType="end"/>
        </w:r>
      </w:hyperlink>
    </w:p>
    <w:p w14:paraId="3E0BAD47" w14:textId="0401B529" w:rsidR="00DD45E8" w:rsidRDefault="00A406A0">
      <w:pPr>
        <w:pStyle w:val="TableofFigures"/>
        <w:tabs>
          <w:tab w:val="right" w:leader="dot" w:pos="8828"/>
        </w:tabs>
        <w:rPr>
          <w:rFonts w:eastAsiaTheme="minorEastAsia" w:cstheme="minorBidi"/>
          <w:i w:val="0"/>
          <w:iCs w:val="0"/>
          <w:noProof/>
          <w:sz w:val="22"/>
          <w:szCs w:val="22"/>
        </w:rPr>
      </w:pPr>
      <w:hyperlink w:anchor="_Toc90872215" w:history="1">
        <w:r w:rsidR="00DD45E8" w:rsidRPr="00B13FCF">
          <w:rPr>
            <w:rStyle w:val="Hyperlink"/>
            <w:b/>
            <w:bCs/>
            <w:noProof/>
          </w:rPr>
          <w:t>Tabla 43 - PgST.04: Actualización del modelo de seguridad de la información</w:t>
        </w:r>
        <w:r w:rsidR="00DD45E8">
          <w:rPr>
            <w:noProof/>
            <w:webHidden/>
          </w:rPr>
          <w:tab/>
        </w:r>
        <w:r w:rsidR="00DD45E8">
          <w:rPr>
            <w:noProof/>
            <w:webHidden/>
          </w:rPr>
          <w:fldChar w:fldCharType="begin"/>
        </w:r>
        <w:r w:rsidR="00DD45E8">
          <w:rPr>
            <w:noProof/>
            <w:webHidden/>
          </w:rPr>
          <w:instrText xml:space="preserve"> PAGEREF _Toc90872215 \h </w:instrText>
        </w:r>
        <w:r w:rsidR="00DD45E8">
          <w:rPr>
            <w:noProof/>
            <w:webHidden/>
          </w:rPr>
        </w:r>
        <w:r w:rsidR="00DD45E8">
          <w:rPr>
            <w:noProof/>
            <w:webHidden/>
          </w:rPr>
          <w:fldChar w:fldCharType="separate"/>
        </w:r>
        <w:r w:rsidR="00DD45E8">
          <w:rPr>
            <w:noProof/>
            <w:webHidden/>
          </w:rPr>
          <w:t>97</w:t>
        </w:r>
        <w:r w:rsidR="00DD45E8">
          <w:rPr>
            <w:noProof/>
            <w:webHidden/>
          </w:rPr>
          <w:fldChar w:fldCharType="end"/>
        </w:r>
      </w:hyperlink>
    </w:p>
    <w:p w14:paraId="61035069" w14:textId="2B9A26F6" w:rsidR="00DD45E8" w:rsidRDefault="00A406A0">
      <w:pPr>
        <w:pStyle w:val="TableofFigures"/>
        <w:tabs>
          <w:tab w:val="right" w:leader="dot" w:pos="8828"/>
        </w:tabs>
        <w:rPr>
          <w:rFonts w:eastAsiaTheme="minorEastAsia" w:cstheme="minorBidi"/>
          <w:i w:val="0"/>
          <w:iCs w:val="0"/>
          <w:noProof/>
          <w:sz w:val="22"/>
          <w:szCs w:val="22"/>
        </w:rPr>
      </w:pPr>
      <w:hyperlink w:anchor="_Toc90872216" w:history="1">
        <w:r w:rsidR="00DD45E8" w:rsidRPr="00B13FCF">
          <w:rPr>
            <w:rStyle w:val="Hyperlink"/>
            <w:b/>
            <w:bCs/>
            <w:noProof/>
          </w:rPr>
          <w:t>Tabla 44 - PgSI.01: Plataformas para el repositorio y análisis avanzado de información</w:t>
        </w:r>
        <w:r w:rsidR="00DD45E8">
          <w:rPr>
            <w:noProof/>
            <w:webHidden/>
          </w:rPr>
          <w:tab/>
        </w:r>
        <w:r w:rsidR="00DD45E8">
          <w:rPr>
            <w:noProof/>
            <w:webHidden/>
          </w:rPr>
          <w:fldChar w:fldCharType="begin"/>
        </w:r>
        <w:r w:rsidR="00DD45E8">
          <w:rPr>
            <w:noProof/>
            <w:webHidden/>
          </w:rPr>
          <w:instrText xml:space="preserve"> PAGEREF _Toc90872216 \h </w:instrText>
        </w:r>
        <w:r w:rsidR="00DD45E8">
          <w:rPr>
            <w:noProof/>
            <w:webHidden/>
          </w:rPr>
        </w:r>
        <w:r w:rsidR="00DD45E8">
          <w:rPr>
            <w:noProof/>
            <w:webHidden/>
          </w:rPr>
          <w:fldChar w:fldCharType="separate"/>
        </w:r>
        <w:r w:rsidR="00DD45E8">
          <w:rPr>
            <w:noProof/>
            <w:webHidden/>
          </w:rPr>
          <w:t>98</w:t>
        </w:r>
        <w:r w:rsidR="00DD45E8">
          <w:rPr>
            <w:noProof/>
            <w:webHidden/>
          </w:rPr>
          <w:fldChar w:fldCharType="end"/>
        </w:r>
      </w:hyperlink>
    </w:p>
    <w:p w14:paraId="5730C142" w14:textId="26DA5504" w:rsidR="00DD45E8" w:rsidRDefault="00A406A0">
      <w:pPr>
        <w:pStyle w:val="TableofFigures"/>
        <w:tabs>
          <w:tab w:val="right" w:leader="dot" w:pos="8828"/>
        </w:tabs>
        <w:rPr>
          <w:rFonts w:eastAsiaTheme="minorEastAsia" w:cstheme="minorBidi"/>
          <w:i w:val="0"/>
          <w:iCs w:val="0"/>
          <w:noProof/>
          <w:sz w:val="22"/>
          <w:szCs w:val="22"/>
        </w:rPr>
      </w:pPr>
      <w:hyperlink w:anchor="_Toc90872217" w:history="1">
        <w:r w:rsidR="00DD45E8" w:rsidRPr="00B13FCF">
          <w:rPr>
            <w:rStyle w:val="Hyperlink"/>
            <w:b/>
            <w:bCs/>
            <w:noProof/>
          </w:rPr>
          <w:t>Tabla 45 - PgSI.02: Interoperabilidad</w:t>
        </w:r>
        <w:r w:rsidR="00DD45E8">
          <w:rPr>
            <w:noProof/>
            <w:webHidden/>
          </w:rPr>
          <w:tab/>
        </w:r>
        <w:r w:rsidR="00DD45E8">
          <w:rPr>
            <w:noProof/>
            <w:webHidden/>
          </w:rPr>
          <w:fldChar w:fldCharType="begin"/>
        </w:r>
        <w:r w:rsidR="00DD45E8">
          <w:rPr>
            <w:noProof/>
            <w:webHidden/>
          </w:rPr>
          <w:instrText xml:space="preserve"> PAGEREF _Toc90872217 \h </w:instrText>
        </w:r>
        <w:r w:rsidR="00DD45E8">
          <w:rPr>
            <w:noProof/>
            <w:webHidden/>
          </w:rPr>
        </w:r>
        <w:r w:rsidR="00DD45E8">
          <w:rPr>
            <w:noProof/>
            <w:webHidden/>
          </w:rPr>
          <w:fldChar w:fldCharType="separate"/>
        </w:r>
        <w:r w:rsidR="00DD45E8">
          <w:rPr>
            <w:noProof/>
            <w:webHidden/>
          </w:rPr>
          <w:t>99</w:t>
        </w:r>
        <w:r w:rsidR="00DD45E8">
          <w:rPr>
            <w:noProof/>
            <w:webHidden/>
          </w:rPr>
          <w:fldChar w:fldCharType="end"/>
        </w:r>
      </w:hyperlink>
    </w:p>
    <w:p w14:paraId="0472D726" w14:textId="021216DB" w:rsidR="00DD45E8" w:rsidRDefault="00A406A0">
      <w:pPr>
        <w:pStyle w:val="TableofFigures"/>
        <w:tabs>
          <w:tab w:val="right" w:leader="dot" w:pos="8828"/>
        </w:tabs>
        <w:rPr>
          <w:rFonts w:eastAsiaTheme="minorEastAsia" w:cstheme="minorBidi"/>
          <w:i w:val="0"/>
          <w:iCs w:val="0"/>
          <w:noProof/>
          <w:sz w:val="22"/>
          <w:szCs w:val="22"/>
        </w:rPr>
      </w:pPr>
      <w:hyperlink w:anchor="_Toc90872218" w:history="1">
        <w:r w:rsidR="00DD45E8" w:rsidRPr="00B13FCF">
          <w:rPr>
            <w:rStyle w:val="Hyperlink"/>
            <w:b/>
            <w:bCs/>
            <w:noProof/>
          </w:rPr>
          <w:t>Tabla 46 - Plan Operativo 2020</w:t>
        </w:r>
        <w:r w:rsidR="00DD45E8">
          <w:rPr>
            <w:noProof/>
            <w:webHidden/>
          </w:rPr>
          <w:tab/>
        </w:r>
        <w:r w:rsidR="00DD45E8">
          <w:rPr>
            <w:noProof/>
            <w:webHidden/>
          </w:rPr>
          <w:fldChar w:fldCharType="begin"/>
        </w:r>
        <w:r w:rsidR="00DD45E8">
          <w:rPr>
            <w:noProof/>
            <w:webHidden/>
          </w:rPr>
          <w:instrText xml:space="preserve"> PAGEREF _Toc90872218 \h </w:instrText>
        </w:r>
        <w:r w:rsidR="00DD45E8">
          <w:rPr>
            <w:noProof/>
            <w:webHidden/>
          </w:rPr>
        </w:r>
        <w:r w:rsidR="00DD45E8">
          <w:rPr>
            <w:noProof/>
            <w:webHidden/>
          </w:rPr>
          <w:fldChar w:fldCharType="separate"/>
        </w:r>
        <w:r w:rsidR="00DD45E8">
          <w:rPr>
            <w:noProof/>
            <w:webHidden/>
          </w:rPr>
          <w:t>100</w:t>
        </w:r>
        <w:r w:rsidR="00DD45E8">
          <w:rPr>
            <w:noProof/>
            <w:webHidden/>
          </w:rPr>
          <w:fldChar w:fldCharType="end"/>
        </w:r>
      </w:hyperlink>
    </w:p>
    <w:p w14:paraId="44B47BEF" w14:textId="0A62CFB8" w:rsidR="00DD45E8" w:rsidRDefault="00A406A0">
      <w:pPr>
        <w:pStyle w:val="TableofFigures"/>
        <w:tabs>
          <w:tab w:val="right" w:leader="dot" w:pos="8828"/>
        </w:tabs>
        <w:rPr>
          <w:rFonts w:eastAsiaTheme="minorEastAsia" w:cstheme="minorBidi"/>
          <w:i w:val="0"/>
          <w:iCs w:val="0"/>
          <w:noProof/>
          <w:sz w:val="22"/>
          <w:szCs w:val="22"/>
        </w:rPr>
      </w:pPr>
      <w:hyperlink w:anchor="_Toc90872219" w:history="1">
        <w:r w:rsidR="00DD45E8" w:rsidRPr="00B13FCF">
          <w:rPr>
            <w:rStyle w:val="Hyperlink"/>
            <w:b/>
            <w:bCs/>
            <w:noProof/>
          </w:rPr>
          <w:t>Tabla 47 - Mecanismos y lineamientos de comunicación externa</w:t>
        </w:r>
        <w:r w:rsidR="00DD45E8">
          <w:rPr>
            <w:noProof/>
            <w:webHidden/>
          </w:rPr>
          <w:tab/>
        </w:r>
        <w:r w:rsidR="00DD45E8">
          <w:rPr>
            <w:noProof/>
            <w:webHidden/>
          </w:rPr>
          <w:fldChar w:fldCharType="begin"/>
        </w:r>
        <w:r w:rsidR="00DD45E8">
          <w:rPr>
            <w:noProof/>
            <w:webHidden/>
          </w:rPr>
          <w:instrText xml:space="preserve"> PAGEREF _Toc90872219 \h </w:instrText>
        </w:r>
        <w:r w:rsidR="00DD45E8">
          <w:rPr>
            <w:noProof/>
            <w:webHidden/>
          </w:rPr>
        </w:r>
        <w:r w:rsidR="00DD45E8">
          <w:rPr>
            <w:noProof/>
            <w:webHidden/>
          </w:rPr>
          <w:fldChar w:fldCharType="separate"/>
        </w:r>
        <w:r w:rsidR="00DD45E8">
          <w:rPr>
            <w:noProof/>
            <w:webHidden/>
          </w:rPr>
          <w:t>120</w:t>
        </w:r>
        <w:r w:rsidR="00DD45E8">
          <w:rPr>
            <w:noProof/>
            <w:webHidden/>
          </w:rPr>
          <w:fldChar w:fldCharType="end"/>
        </w:r>
      </w:hyperlink>
    </w:p>
    <w:p w14:paraId="27269601" w14:textId="5B036354" w:rsidR="006C1147" w:rsidRPr="005E7A9C" w:rsidRDefault="006C1147" w:rsidP="006C1147">
      <w:pPr>
        <w:spacing w:line="240" w:lineRule="auto"/>
        <w:ind w:right="49"/>
      </w:pPr>
      <w:r w:rsidRPr="00BC381F">
        <w:rPr>
          <w:sz w:val="16"/>
          <w:szCs w:val="16"/>
        </w:rPr>
        <w:fldChar w:fldCharType="end"/>
      </w:r>
    </w:p>
    <w:p w14:paraId="0E557ECE" w14:textId="77777777" w:rsidR="006C1147" w:rsidRPr="005E7A9C" w:rsidRDefault="006C1147" w:rsidP="006C1147">
      <w:pPr>
        <w:ind w:right="49"/>
        <w:rPr>
          <w:b/>
          <w:sz w:val="28"/>
          <w:szCs w:val="28"/>
        </w:rPr>
      </w:pPr>
      <w:r w:rsidRPr="005E7A9C">
        <w:rPr>
          <w:b/>
          <w:sz w:val="28"/>
          <w:szCs w:val="28"/>
        </w:rPr>
        <w:br w:type="page"/>
      </w:r>
    </w:p>
    <w:p w14:paraId="00EE6188"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3" w:name="_Toc18484965"/>
      <w:bookmarkStart w:id="4" w:name="_Toc123099909"/>
      <w:r w:rsidRPr="005E7A9C">
        <w:rPr>
          <w:rFonts w:ascii="Arial" w:eastAsia="Arial" w:hAnsi="Arial" w:cs="Arial"/>
          <w:b/>
          <w:color w:val="auto"/>
          <w:sz w:val="28"/>
          <w:szCs w:val="28"/>
        </w:rPr>
        <w:lastRenderedPageBreak/>
        <w:t>OBJETIVO</w:t>
      </w:r>
      <w:bookmarkEnd w:id="3"/>
      <w:bookmarkEnd w:id="4"/>
      <w:r w:rsidRPr="005E7A9C">
        <w:rPr>
          <w:rFonts w:ascii="Arial" w:eastAsia="Arial" w:hAnsi="Arial" w:cs="Arial"/>
          <w:b/>
          <w:color w:val="auto"/>
          <w:sz w:val="28"/>
          <w:szCs w:val="28"/>
        </w:rPr>
        <w:t xml:space="preserve">   </w:t>
      </w:r>
    </w:p>
    <w:p w14:paraId="542056D4" w14:textId="77777777" w:rsidR="006C1147" w:rsidRPr="005E7A9C" w:rsidRDefault="006C1147" w:rsidP="006C1147">
      <w:pPr>
        <w:spacing w:line="276" w:lineRule="auto"/>
        <w:ind w:right="49"/>
        <w:rPr>
          <w:sz w:val="22"/>
          <w:szCs w:val="22"/>
        </w:rPr>
      </w:pPr>
    </w:p>
    <w:p w14:paraId="77AFD43C" w14:textId="77777777" w:rsidR="006C1147" w:rsidRPr="005E7A9C" w:rsidRDefault="006C1147" w:rsidP="006C1147">
      <w:pPr>
        <w:spacing w:line="276" w:lineRule="auto"/>
        <w:ind w:right="49"/>
        <w:rPr>
          <w:color w:val="FF0000"/>
          <w:sz w:val="22"/>
          <w:szCs w:val="22"/>
        </w:rPr>
      </w:pPr>
      <w:r w:rsidRPr="005E7A9C">
        <w:rPr>
          <w:sz w:val="22"/>
          <w:szCs w:val="22"/>
        </w:rPr>
        <w:t xml:space="preserve">Generar la hoja de ruta que apoye la modernización y la transformación digital del Instituto Geográfico Agustín Codazzi – (IGAC) en la consolidación de sus capacidades para el cumplimiento de sus metas y objetivos institucionales, apoyada en el uso intensivo de las TIC. Esta estrategia de TI está acorde con los lineamientos de la </w:t>
      </w:r>
      <w:r w:rsidRPr="005E7A9C">
        <w:rPr>
          <w:b/>
          <w:bCs/>
          <w:sz w:val="22"/>
          <w:szCs w:val="22"/>
        </w:rPr>
        <w:t>Política de</w:t>
      </w:r>
      <w:r w:rsidRPr="005E7A9C">
        <w:rPr>
          <w:sz w:val="22"/>
          <w:szCs w:val="22"/>
        </w:rPr>
        <w:t xml:space="preserve"> </w:t>
      </w:r>
      <w:r w:rsidRPr="005E7A9C">
        <w:rPr>
          <w:b/>
          <w:sz w:val="22"/>
          <w:szCs w:val="22"/>
        </w:rPr>
        <w:t>Gobierno Digital,</w:t>
      </w:r>
      <w:r w:rsidRPr="005E7A9C">
        <w:rPr>
          <w:sz w:val="22"/>
          <w:szCs w:val="22"/>
        </w:rPr>
        <w:t xml:space="preserve"> los pactos del Plan Nacional de Desarrollo y el Plan Estratégico Institucional 2019-2022. </w:t>
      </w:r>
    </w:p>
    <w:p w14:paraId="2F6E0991" w14:textId="77777777" w:rsidR="006C1147" w:rsidRPr="005E7A9C" w:rsidRDefault="006C1147" w:rsidP="006C1147">
      <w:pPr>
        <w:spacing w:line="276" w:lineRule="auto"/>
        <w:ind w:right="49"/>
        <w:rPr>
          <w:sz w:val="22"/>
          <w:szCs w:val="22"/>
        </w:rPr>
      </w:pPr>
    </w:p>
    <w:p w14:paraId="2B71DE9D" w14:textId="2835F3E9" w:rsidR="006C1147" w:rsidRPr="005E7A9C" w:rsidRDefault="006C1147" w:rsidP="006C1147">
      <w:pPr>
        <w:spacing w:line="276" w:lineRule="auto"/>
        <w:ind w:right="49"/>
        <w:rPr>
          <w:sz w:val="22"/>
          <w:szCs w:val="22"/>
        </w:rPr>
      </w:pPr>
      <w:r w:rsidRPr="005E7A9C">
        <w:rPr>
          <w:sz w:val="22"/>
          <w:szCs w:val="22"/>
        </w:rPr>
        <w:t xml:space="preserve">El Plan Estratégico de TI - PETI de la entidad, en la presente versión, planteará un conjunto de iniciativas y proyectos para los siguientes </w:t>
      </w:r>
      <w:r w:rsidR="00FC210F" w:rsidRPr="005E7A9C">
        <w:rPr>
          <w:sz w:val="22"/>
          <w:szCs w:val="22"/>
        </w:rPr>
        <w:t xml:space="preserve">años </w:t>
      </w:r>
      <w:r w:rsidR="00FC210F" w:rsidRPr="005E7A9C">
        <w:rPr>
          <w:color w:val="FF0000"/>
          <w:sz w:val="22"/>
          <w:szCs w:val="22"/>
        </w:rPr>
        <w:t>y</w:t>
      </w:r>
      <w:r w:rsidRPr="005E7A9C">
        <w:rPr>
          <w:sz w:val="22"/>
          <w:szCs w:val="22"/>
        </w:rPr>
        <w:t xml:space="preserve"> las administraciones consecuentes. Fue construido siguiendo el modelo de gestión de arquitectura empresarial desarrollado para el IGAC. Dicho modelo de gestión permite a la entidad instaurar la capacidad requerida para adoptar esta práctica y realizar sinergias entre el componente misional y de tecnología a futuro.</w:t>
      </w:r>
    </w:p>
    <w:p w14:paraId="4A75E5D5" w14:textId="77777777" w:rsidR="006C1147" w:rsidRPr="005E7A9C" w:rsidRDefault="006C1147" w:rsidP="006C1147">
      <w:pPr>
        <w:spacing w:line="276" w:lineRule="auto"/>
        <w:ind w:right="49"/>
        <w:rPr>
          <w:sz w:val="22"/>
          <w:szCs w:val="22"/>
        </w:rPr>
      </w:pPr>
    </w:p>
    <w:p w14:paraId="27FEEA15" w14:textId="44D2EFE6" w:rsidR="006C1147" w:rsidRPr="005E7A9C" w:rsidRDefault="006C1147" w:rsidP="006C1147">
      <w:pPr>
        <w:spacing w:line="276" w:lineRule="auto"/>
        <w:ind w:right="49"/>
        <w:rPr>
          <w:sz w:val="22"/>
          <w:szCs w:val="22"/>
        </w:rPr>
      </w:pPr>
      <w:r w:rsidRPr="005E7A9C">
        <w:rPr>
          <w:sz w:val="22"/>
          <w:szCs w:val="22"/>
        </w:rPr>
        <w:t>El presente PETI recoge el plan estratégico de TI propuesto en 201</w:t>
      </w:r>
      <w:r w:rsidR="00FC210F">
        <w:rPr>
          <w:sz w:val="22"/>
          <w:szCs w:val="22"/>
        </w:rPr>
        <w:t xml:space="preserve">9 y actualizado año tras año, </w:t>
      </w:r>
      <w:r w:rsidRPr="005E7A9C">
        <w:rPr>
          <w:sz w:val="22"/>
          <w:szCs w:val="22"/>
        </w:rPr>
        <w:t>establec</w:t>
      </w:r>
      <w:r w:rsidR="00FC210F">
        <w:rPr>
          <w:sz w:val="22"/>
          <w:szCs w:val="22"/>
        </w:rPr>
        <w:t>iendo</w:t>
      </w:r>
      <w:r w:rsidRPr="005E7A9C">
        <w:rPr>
          <w:sz w:val="22"/>
          <w:szCs w:val="22"/>
        </w:rPr>
        <w:t xml:space="preserve"> un camino a la validación de dichas iniciativas frente al modelo de gestión y plantea el conjunto de programas y proyectos sugeridos para la transformación digital del IGAC para el </w:t>
      </w:r>
      <w:r w:rsidR="00FC210F" w:rsidRPr="005E7A9C">
        <w:rPr>
          <w:sz w:val="22"/>
          <w:szCs w:val="22"/>
        </w:rPr>
        <w:t>202</w:t>
      </w:r>
      <w:r w:rsidR="00FC210F">
        <w:rPr>
          <w:sz w:val="22"/>
          <w:szCs w:val="22"/>
        </w:rPr>
        <w:t>3</w:t>
      </w:r>
      <w:r w:rsidRPr="005E7A9C">
        <w:rPr>
          <w:sz w:val="22"/>
          <w:szCs w:val="22"/>
        </w:rPr>
        <w:t>.</w:t>
      </w:r>
    </w:p>
    <w:p w14:paraId="7966E8F7" w14:textId="77777777" w:rsidR="006C1147" w:rsidRPr="005E7A9C" w:rsidRDefault="006C1147" w:rsidP="006C1147">
      <w:pPr>
        <w:spacing w:line="276" w:lineRule="auto"/>
        <w:ind w:right="49"/>
        <w:rPr>
          <w:sz w:val="22"/>
          <w:szCs w:val="22"/>
        </w:rPr>
      </w:pPr>
    </w:p>
    <w:p w14:paraId="7C04348D" w14:textId="77777777" w:rsidR="006C1147" w:rsidRPr="005E7A9C" w:rsidRDefault="006C1147" w:rsidP="006C1147">
      <w:pPr>
        <w:spacing w:line="276" w:lineRule="auto"/>
        <w:ind w:right="49"/>
        <w:rPr>
          <w:sz w:val="22"/>
          <w:szCs w:val="22"/>
        </w:rPr>
      </w:pPr>
    </w:p>
    <w:p w14:paraId="486109EC"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5" w:name="_Toc18484966"/>
      <w:bookmarkStart w:id="6" w:name="_Toc123099910"/>
      <w:r w:rsidRPr="005E7A9C">
        <w:rPr>
          <w:rFonts w:ascii="Arial" w:eastAsia="Arial" w:hAnsi="Arial" w:cs="Arial"/>
          <w:b/>
          <w:color w:val="auto"/>
          <w:sz w:val="28"/>
          <w:szCs w:val="28"/>
        </w:rPr>
        <w:t>ALCANCE</w:t>
      </w:r>
      <w:bookmarkEnd w:id="5"/>
      <w:bookmarkEnd w:id="6"/>
    </w:p>
    <w:p w14:paraId="4DC67096" w14:textId="77777777" w:rsidR="006C1147" w:rsidRPr="005E7A9C" w:rsidRDefault="006C1147" w:rsidP="006C1147">
      <w:pPr>
        <w:spacing w:line="276" w:lineRule="auto"/>
        <w:ind w:right="49"/>
        <w:rPr>
          <w:sz w:val="22"/>
          <w:szCs w:val="22"/>
        </w:rPr>
      </w:pPr>
    </w:p>
    <w:p w14:paraId="50D9F9C4" w14:textId="77777777" w:rsidR="006C1147" w:rsidRPr="005E7A9C" w:rsidRDefault="006C1147" w:rsidP="006C1147">
      <w:pPr>
        <w:spacing w:line="276" w:lineRule="auto"/>
        <w:ind w:right="49"/>
        <w:rPr>
          <w:sz w:val="22"/>
          <w:szCs w:val="22"/>
        </w:rPr>
      </w:pPr>
      <w:r w:rsidRPr="005E7A9C">
        <w:rPr>
          <w:sz w:val="22"/>
          <w:szCs w:val="22"/>
        </w:rPr>
        <w:t>Este documento describe el Plan Estratégico de las Tecnologías de la Información y las Comunicaciones (</w:t>
      </w:r>
      <w:r w:rsidRPr="005E7A9C">
        <w:rPr>
          <w:i/>
          <w:iCs/>
          <w:sz w:val="22"/>
          <w:szCs w:val="22"/>
        </w:rPr>
        <w:t>en adelante PETI</w:t>
      </w:r>
      <w:r w:rsidRPr="005E7A9C">
        <w:rPr>
          <w:sz w:val="22"/>
          <w:szCs w:val="22"/>
        </w:rPr>
        <w:t xml:space="preserve">) del IGAC que expresa la Estrategia de TI. El PETI hace parte integral de la Planeación Estratégica de la Entidad a nivel Central y Direcciones Territoriales, y es el resultado de un adecuado ejercicio de planeación de TI. </w:t>
      </w:r>
    </w:p>
    <w:p w14:paraId="554FB4C9" w14:textId="77777777" w:rsidR="006C1147" w:rsidRPr="005E7A9C" w:rsidRDefault="006C1147" w:rsidP="006C1147">
      <w:pPr>
        <w:spacing w:line="276" w:lineRule="auto"/>
        <w:ind w:right="49"/>
        <w:rPr>
          <w:sz w:val="22"/>
          <w:szCs w:val="22"/>
        </w:rPr>
      </w:pPr>
    </w:p>
    <w:p w14:paraId="6DD76207"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7" w:name="_Toc18484967"/>
      <w:bookmarkStart w:id="8" w:name="_Toc123099911"/>
      <w:r w:rsidRPr="005E7A9C">
        <w:rPr>
          <w:rFonts w:ascii="Arial" w:eastAsia="Arial" w:hAnsi="Arial" w:cs="Arial"/>
          <w:b/>
          <w:color w:val="auto"/>
          <w:sz w:val="28"/>
          <w:szCs w:val="28"/>
        </w:rPr>
        <w:t>MARCO NORMATIVO</w:t>
      </w:r>
      <w:bookmarkEnd w:id="7"/>
      <w:bookmarkEnd w:id="8"/>
      <w:r w:rsidRPr="005E7A9C">
        <w:rPr>
          <w:rFonts w:ascii="Arial" w:eastAsia="Arial" w:hAnsi="Arial" w:cs="Arial"/>
          <w:b/>
          <w:color w:val="auto"/>
          <w:sz w:val="28"/>
          <w:szCs w:val="28"/>
        </w:rPr>
        <w:t xml:space="preserve"> </w:t>
      </w:r>
    </w:p>
    <w:p w14:paraId="7AD88CAB" w14:textId="77777777" w:rsidR="006C1147" w:rsidRPr="005E7A9C" w:rsidRDefault="006C1147" w:rsidP="006C1147">
      <w:pPr>
        <w:spacing w:line="276" w:lineRule="auto"/>
        <w:ind w:right="49"/>
        <w:rPr>
          <w:sz w:val="22"/>
          <w:szCs w:val="22"/>
        </w:rPr>
      </w:pPr>
    </w:p>
    <w:p w14:paraId="60996C23" w14:textId="77777777" w:rsidR="006C1147" w:rsidRPr="005E7A9C" w:rsidRDefault="006C1147" w:rsidP="006C1147">
      <w:pPr>
        <w:spacing w:line="276" w:lineRule="auto"/>
        <w:ind w:right="49"/>
        <w:rPr>
          <w:sz w:val="22"/>
          <w:szCs w:val="22"/>
        </w:rPr>
      </w:pPr>
      <w:r w:rsidRPr="005E7A9C">
        <w:rPr>
          <w:sz w:val="22"/>
          <w:szCs w:val="22"/>
        </w:rPr>
        <w:t xml:space="preserve">De acuerdo con las políticas y lineamientos del Programa de Modernización del Estado Colombiano, se viene orientando a las instituciones a integrarse a las redes de organizaciones públicas modernas, flexibles, abiertas al entorno y enfocadas hacia la funcionalidad y la productividad,  para ello, el Departamento Nacional de Planeación, el Departamento Administrativo de la Función Pública y la Alta Consejería Presidencial para el Buen Gobierno y la Eficiencia Administrativa diseñaron redes institucionales en materias claves para la sociedad, que se complementaron con la formulación de estructuras orgánicas, precisando su acción dentro del esquema de intervención del Estado a nivel de </w:t>
      </w:r>
      <w:r w:rsidRPr="005E7A9C">
        <w:rPr>
          <w:sz w:val="22"/>
          <w:szCs w:val="22"/>
        </w:rPr>
        <w:lastRenderedPageBreak/>
        <w:t xml:space="preserve">las funciones primordiales: planeación, promoción, regulación, ejecución, evaluación y control. Adicionalmente se evidenció la necesidad de revisión y modernización de las figuras legales para formalizar y garantizar la coordinación interinstitucional efectiva entre los diferentes niveles de gobierno, las entidades, el sector privado, las comisiones intersectoriales y los sistemas administrativos nacionales. </w:t>
      </w:r>
    </w:p>
    <w:p w14:paraId="78D669D5" w14:textId="77777777" w:rsidR="006C1147" w:rsidRPr="005E7A9C" w:rsidRDefault="006C1147" w:rsidP="006C1147">
      <w:pPr>
        <w:spacing w:line="276" w:lineRule="auto"/>
        <w:ind w:right="49"/>
        <w:rPr>
          <w:sz w:val="22"/>
          <w:szCs w:val="22"/>
        </w:rPr>
      </w:pPr>
    </w:p>
    <w:p w14:paraId="54A6F887" w14:textId="77777777" w:rsidR="006C1147" w:rsidRPr="005E7A9C" w:rsidRDefault="006C1147" w:rsidP="006C1147">
      <w:pPr>
        <w:spacing w:line="276" w:lineRule="auto"/>
        <w:ind w:right="49"/>
        <w:rPr>
          <w:sz w:val="22"/>
          <w:szCs w:val="22"/>
        </w:rPr>
      </w:pPr>
      <w:r w:rsidRPr="005E7A9C">
        <w:rPr>
          <w:sz w:val="22"/>
          <w:szCs w:val="22"/>
        </w:rPr>
        <w:t xml:space="preserve">Igualmente, las Iniciativas de rediseño organizacional en las entidades del Estado han requerido una nueva forma de organización a través de la innovación gubernamental, rediseñando ciertas instituciones y creando algunas nuevas con criterios modelos de gestión que permitan alcanzar los retos planteados generando valor público a los ciudadanos. </w:t>
      </w:r>
    </w:p>
    <w:p w14:paraId="24993F77" w14:textId="77777777" w:rsidR="006C1147" w:rsidRPr="005E7A9C" w:rsidRDefault="006C1147" w:rsidP="006C1147">
      <w:pPr>
        <w:spacing w:line="276" w:lineRule="auto"/>
        <w:ind w:right="49"/>
        <w:rPr>
          <w:sz w:val="22"/>
          <w:szCs w:val="22"/>
        </w:rPr>
      </w:pPr>
    </w:p>
    <w:p w14:paraId="26248BB4" w14:textId="77777777" w:rsidR="006C1147" w:rsidRPr="005E7A9C" w:rsidRDefault="006C1147" w:rsidP="006C1147">
      <w:pPr>
        <w:spacing w:line="276" w:lineRule="auto"/>
        <w:ind w:right="49"/>
        <w:rPr>
          <w:sz w:val="22"/>
          <w:szCs w:val="22"/>
        </w:rPr>
      </w:pPr>
      <w:r w:rsidRPr="005E7A9C">
        <w:rPr>
          <w:sz w:val="22"/>
          <w:szCs w:val="22"/>
        </w:rPr>
        <w:t>El Programa de Modernización Estatal en Colombia busca permanentemente el continuo mejoramiento con criterios de gestión que permitan una asignación óptima de los recursos humanos, financieros y tecnológicos en función de la misión de cada entidad. De igual manera, que las entidades públicas proporcionen el mayor y mejor servicio al ciudadano y la provisión eficiente de bienes públicos con estructuras innovadoras y criterios de calidad, teniendo como eje principal el papel que ellas deben cumplir en el Estado, incluyendo su fortalecimiento, la relación con la sociedad, el examen de sus procesos y la gestión del empleo público; permitiendo sistematizar casos exitosos y generar lecciones aprendidas para otras entidades públicas.</w:t>
      </w:r>
    </w:p>
    <w:p w14:paraId="63103934" w14:textId="77777777" w:rsidR="006C1147" w:rsidRPr="005E7A9C" w:rsidRDefault="006C1147" w:rsidP="006C1147">
      <w:pPr>
        <w:spacing w:line="276" w:lineRule="auto"/>
        <w:ind w:right="49"/>
        <w:rPr>
          <w:color w:val="FF0000"/>
          <w:sz w:val="22"/>
          <w:szCs w:val="22"/>
        </w:rPr>
      </w:pPr>
    </w:p>
    <w:p w14:paraId="42CD4B08" w14:textId="77777777" w:rsidR="006C1147" w:rsidRPr="005E7A9C" w:rsidRDefault="006C1147" w:rsidP="006C1147">
      <w:pPr>
        <w:spacing w:line="276" w:lineRule="auto"/>
        <w:ind w:right="49"/>
        <w:rPr>
          <w:sz w:val="22"/>
          <w:szCs w:val="22"/>
        </w:rPr>
      </w:pPr>
      <w:r w:rsidRPr="005E7A9C">
        <w:rPr>
          <w:sz w:val="22"/>
          <w:szCs w:val="22"/>
        </w:rPr>
        <w:t xml:space="preserve">La transformación Digital del IGAC, tiene como objetivo la excelencia en su gestión y misión, mediante el uso de herramientas que faciliten la planificación, el control y el mejoramiento institucional, y así contar con una entidad moderna, flexible, dinámica, transparente y adaptada a las necesidades del entorno, generando efectividad en los procesos internos, que permitan brindarle al ciudadano un mejor servicio y que el apalancamiento en las tecnologías de la información, la producción y conservación de los datos, se refleje en la transparencia, eficiencia y efectividad de la gestión administrativa del IGAC. </w:t>
      </w:r>
    </w:p>
    <w:p w14:paraId="58C43C16" w14:textId="77777777" w:rsidR="006C1147" w:rsidRPr="005E7A9C" w:rsidRDefault="006C1147" w:rsidP="006C1147">
      <w:pPr>
        <w:spacing w:line="276" w:lineRule="auto"/>
        <w:ind w:right="49"/>
        <w:rPr>
          <w:color w:val="FF0000"/>
          <w:sz w:val="22"/>
          <w:szCs w:val="22"/>
        </w:rPr>
      </w:pPr>
    </w:p>
    <w:p w14:paraId="7B41EB16" w14:textId="5173A2D2" w:rsidR="006C1147" w:rsidRPr="005E7A9C" w:rsidRDefault="006C1147" w:rsidP="006C1147">
      <w:pPr>
        <w:spacing w:line="276" w:lineRule="auto"/>
        <w:ind w:right="49"/>
        <w:rPr>
          <w:color w:val="FF0000"/>
          <w:sz w:val="22"/>
          <w:szCs w:val="22"/>
        </w:rPr>
      </w:pPr>
      <w:r w:rsidRPr="005E7A9C">
        <w:rPr>
          <w:sz w:val="22"/>
          <w:szCs w:val="22"/>
        </w:rPr>
        <w:t xml:space="preserve">Por tanto, el presente PETI está alineado bajo estos preceptos y para el desempeño de las funciones de la </w:t>
      </w:r>
      <w:r w:rsidR="00005E1F">
        <w:rPr>
          <w:sz w:val="22"/>
          <w:szCs w:val="22"/>
        </w:rPr>
        <w:t>Dirección de Tecnologías de la Información y Comunicaciones</w:t>
      </w:r>
      <w:r w:rsidRPr="005E7A9C">
        <w:rPr>
          <w:sz w:val="22"/>
          <w:szCs w:val="22"/>
        </w:rPr>
        <w:t xml:space="preserve"> en la modernización y transformación digital del IGAC. </w:t>
      </w:r>
    </w:p>
    <w:p w14:paraId="2AE495B1" w14:textId="77777777" w:rsidR="006C1147" w:rsidRPr="005E7A9C" w:rsidRDefault="006C1147" w:rsidP="006C1147">
      <w:pPr>
        <w:spacing w:line="276" w:lineRule="auto"/>
        <w:ind w:right="49"/>
        <w:rPr>
          <w:sz w:val="22"/>
          <w:szCs w:val="22"/>
        </w:rPr>
      </w:pPr>
    </w:p>
    <w:p w14:paraId="1E4F73F4" w14:textId="77777777" w:rsidR="006C1147" w:rsidRPr="005E7A9C" w:rsidRDefault="006C1147" w:rsidP="006C1147">
      <w:pPr>
        <w:spacing w:line="276" w:lineRule="auto"/>
        <w:ind w:right="49"/>
        <w:rPr>
          <w:sz w:val="22"/>
          <w:szCs w:val="22"/>
        </w:rPr>
      </w:pPr>
      <w:r w:rsidRPr="005E7A9C">
        <w:rPr>
          <w:sz w:val="22"/>
          <w:szCs w:val="22"/>
        </w:rPr>
        <w:t>Las normas aplicables para la implementación del PETI en el IGAC se describen a continuación:</w:t>
      </w:r>
    </w:p>
    <w:tbl>
      <w:tblPr>
        <w:tblStyle w:val="108"/>
        <w:tblpPr w:leftFromText="141" w:rightFromText="141" w:vertAnchor="text" w:tblpXSpec="center" w:tblpY="1"/>
        <w:tblOverlap w:val="never"/>
        <w:tblW w:w="9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
        <w:gridCol w:w="1296"/>
        <w:gridCol w:w="4869"/>
        <w:gridCol w:w="2407"/>
      </w:tblGrid>
      <w:tr w:rsidR="006C1147" w:rsidRPr="005E7A9C" w14:paraId="73F6F3CC" w14:textId="77777777" w:rsidTr="00703B1C">
        <w:trPr>
          <w:cantSplit/>
          <w:trHeight w:val="350"/>
          <w:tblHeader/>
        </w:trPr>
        <w:tc>
          <w:tcPr>
            <w:tcW w:w="776" w:type="dxa"/>
            <w:vMerge w:val="restart"/>
            <w:shd w:val="clear" w:color="auto" w:fill="0070C0"/>
            <w:vAlign w:val="center"/>
          </w:tcPr>
          <w:p w14:paraId="69202A82" w14:textId="77777777" w:rsidR="006C1147" w:rsidRPr="005E7A9C" w:rsidRDefault="006C1147" w:rsidP="00703B1C">
            <w:pPr>
              <w:spacing w:before="40" w:after="40"/>
              <w:ind w:right="51"/>
              <w:jc w:val="center"/>
              <w:rPr>
                <w:b/>
                <w:color w:val="FFFFFF"/>
                <w:sz w:val="18"/>
                <w:szCs w:val="18"/>
              </w:rPr>
            </w:pPr>
            <w:r w:rsidRPr="005E7A9C">
              <w:rPr>
                <w:b/>
                <w:color w:val="FFFFFF"/>
                <w:sz w:val="18"/>
                <w:szCs w:val="18"/>
              </w:rPr>
              <w:lastRenderedPageBreak/>
              <w:t>AÑO</w:t>
            </w:r>
          </w:p>
        </w:tc>
        <w:tc>
          <w:tcPr>
            <w:tcW w:w="1296" w:type="dxa"/>
            <w:vMerge w:val="restart"/>
            <w:shd w:val="clear" w:color="auto" w:fill="0070C0"/>
            <w:vAlign w:val="center"/>
          </w:tcPr>
          <w:p w14:paraId="120BB963" w14:textId="77777777" w:rsidR="006C1147" w:rsidRPr="005E7A9C" w:rsidRDefault="006C1147" w:rsidP="00703B1C">
            <w:pPr>
              <w:spacing w:before="40" w:after="40"/>
              <w:ind w:right="51"/>
              <w:jc w:val="center"/>
              <w:rPr>
                <w:b/>
                <w:color w:val="FFFFFF"/>
                <w:sz w:val="18"/>
                <w:szCs w:val="18"/>
              </w:rPr>
            </w:pPr>
            <w:r w:rsidRPr="005E7A9C">
              <w:rPr>
                <w:b/>
                <w:color w:val="FFFFFF"/>
                <w:sz w:val="18"/>
                <w:szCs w:val="18"/>
              </w:rPr>
              <w:t>NORMAS</w:t>
            </w:r>
          </w:p>
        </w:tc>
        <w:tc>
          <w:tcPr>
            <w:tcW w:w="4869" w:type="dxa"/>
            <w:vMerge w:val="restart"/>
            <w:shd w:val="clear" w:color="auto" w:fill="0070C0"/>
            <w:vAlign w:val="center"/>
          </w:tcPr>
          <w:p w14:paraId="66D3BD9D" w14:textId="77777777" w:rsidR="006C1147" w:rsidRPr="005E7A9C" w:rsidRDefault="006C1147" w:rsidP="00703B1C">
            <w:pPr>
              <w:spacing w:before="40" w:after="40"/>
              <w:ind w:right="51"/>
              <w:jc w:val="center"/>
              <w:rPr>
                <w:b/>
                <w:color w:val="FFFFFF"/>
                <w:sz w:val="18"/>
                <w:szCs w:val="18"/>
              </w:rPr>
            </w:pPr>
            <w:r w:rsidRPr="005E7A9C">
              <w:rPr>
                <w:b/>
                <w:color w:val="FFFFFF"/>
                <w:sz w:val="18"/>
                <w:szCs w:val="18"/>
              </w:rPr>
              <w:t>DESCRIPCIÓN</w:t>
            </w:r>
          </w:p>
        </w:tc>
        <w:tc>
          <w:tcPr>
            <w:tcW w:w="2407" w:type="dxa"/>
            <w:vMerge w:val="restart"/>
            <w:shd w:val="clear" w:color="auto" w:fill="0070C0"/>
            <w:vAlign w:val="center"/>
          </w:tcPr>
          <w:p w14:paraId="641E2825" w14:textId="77777777" w:rsidR="006C1147" w:rsidRPr="005E7A9C" w:rsidRDefault="006C1147" w:rsidP="00703B1C">
            <w:pPr>
              <w:spacing w:before="40" w:after="40"/>
              <w:ind w:right="51"/>
              <w:jc w:val="center"/>
              <w:rPr>
                <w:b/>
                <w:color w:val="FFFFFF"/>
                <w:sz w:val="18"/>
                <w:szCs w:val="18"/>
              </w:rPr>
            </w:pPr>
            <w:r w:rsidRPr="005E7A9C">
              <w:rPr>
                <w:b/>
                <w:color w:val="FFFFFF"/>
                <w:sz w:val="18"/>
                <w:szCs w:val="18"/>
              </w:rPr>
              <w:t xml:space="preserve">EMITIDA POR </w:t>
            </w:r>
          </w:p>
        </w:tc>
      </w:tr>
      <w:tr w:rsidR="006C1147" w:rsidRPr="005E7A9C" w14:paraId="3C338DB9" w14:textId="77777777" w:rsidTr="00703B1C">
        <w:trPr>
          <w:cantSplit/>
          <w:trHeight w:val="390"/>
        </w:trPr>
        <w:tc>
          <w:tcPr>
            <w:tcW w:w="776" w:type="dxa"/>
            <w:vMerge/>
            <w:shd w:val="clear" w:color="auto" w:fill="0070C0"/>
            <w:vAlign w:val="center"/>
          </w:tcPr>
          <w:p w14:paraId="63F3C993" w14:textId="77777777" w:rsidR="006C1147" w:rsidRPr="005E7A9C" w:rsidRDefault="006C1147" w:rsidP="00703B1C">
            <w:pPr>
              <w:widowControl w:val="0"/>
              <w:pBdr>
                <w:top w:val="nil"/>
                <w:left w:val="nil"/>
                <w:bottom w:val="nil"/>
                <w:right w:val="nil"/>
                <w:between w:val="nil"/>
              </w:pBdr>
              <w:spacing w:before="40" w:after="40"/>
              <w:ind w:right="51"/>
              <w:jc w:val="left"/>
              <w:rPr>
                <w:b/>
                <w:color w:val="FFFFFF"/>
                <w:sz w:val="18"/>
                <w:szCs w:val="18"/>
              </w:rPr>
            </w:pPr>
          </w:p>
        </w:tc>
        <w:tc>
          <w:tcPr>
            <w:tcW w:w="1296" w:type="dxa"/>
            <w:vMerge/>
            <w:shd w:val="clear" w:color="auto" w:fill="0070C0"/>
            <w:vAlign w:val="center"/>
          </w:tcPr>
          <w:p w14:paraId="1A88FEF8" w14:textId="77777777" w:rsidR="006C1147" w:rsidRPr="005E7A9C" w:rsidRDefault="006C1147" w:rsidP="00703B1C">
            <w:pPr>
              <w:widowControl w:val="0"/>
              <w:pBdr>
                <w:top w:val="nil"/>
                <w:left w:val="nil"/>
                <w:bottom w:val="nil"/>
                <w:right w:val="nil"/>
                <w:between w:val="nil"/>
              </w:pBdr>
              <w:spacing w:before="40" w:after="40"/>
              <w:ind w:right="51"/>
              <w:jc w:val="left"/>
              <w:rPr>
                <w:b/>
                <w:color w:val="FFFFFF"/>
                <w:sz w:val="18"/>
                <w:szCs w:val="18"/>
              </w:rPr>
            </w:pPr>
          </w:p>
        </w:tc>
        <w:tc>
          <w:tcPr>
            <w:tcW w:w="4869" w:type="dxa"/>
            <w:vMerge/>
            <w:shd w:val="clear" w:color="auto" w:fill="0070C0"/>
            <w:vAlign w:val="center"/>
          </w:tcPr>
          <w:p w14:paraId="14AA3F85" w14:textId="77777777" w:rsidR="006C1147" w:rsidRPr="005E7A9C" w:rsidRDefault="006C1147" w:rsidP="00703B1C">
            <w:pPr>
              <w:widowControl w:val="0"/>
              <w:pBdr>
                <w:top w:val="nil"/>
                <w:left w:val="nil"/>
                <w:bottom w:val="nil"/>
                <w:right w:val="nil"/>
                <w:between w:val="nil"/>
              </w:pBdr>
              <w:spacing w:before="40" w:after="40"/>
              <w:ind w:right="51"/>
              <w:jc w:val="left"/>
              <w:rPr>
                <w:b/>
                <w:color w:val="FFFFFF"/>
                <w:sz w:val="18"/>
                <w:szCs w:val="18"/>
              </w:rPr>
            </w:pPr>
          </w:p>
        </w:tc>
        <w:tc>
          <w:tcPr>
            <w:tcW w:w="2407" w:type="dxa"/>
            <w:vMerge/>
            <w:shd w:val="clear" w:color="auto" w:fill="0070C0"/>
            <w:vAlign w:val="center"/>
          </w:tcPr>
          <w:p w14:paraId="62539978" w14:textId="77777777" w:rsidR="006C1147" w:rsidRPr="005E7A9C" w:rsidRDefault="006C1147" w:rsidP="00703B1C">
            <w:pPr>
              <w:widowControl w:val="0"/>
              <w:pBdr>
                <w:top w:val="nil"/>
                <w:left w:val="nil"/>
                <w:bottom w:val="nil"/>
                <w:right w:val="nil"/>
                <w:between w:val="nil"/>
              </w:pBdr>
              <w:spacing w:before="40" w:after="40"/>
              <w:ind w:right="51"/>
              <w:jc w:val="left"/>
              <w:rPr>
                <w:b/>
                <w:color w:val="FFFFFF"/>
                <w:sz w:val="18"/>
                <w:szCs w:val="18"/>
              </w:rPr>
            </w:pPr>
          </w:p>
        </w:tc>
      </w:tr>
      <w:tr w:rsidR="00A82AC8" w:rsidRPr="005E7A9C" w14:paraId="17F57A0C" w14:textId="77777777" w:rsidTr="00703B1C">
        <w:trPr>
          <w:cantSplit/>
          <w:trHeight w:val="60"/>
        </w:trPr>
        <w:tc>
          <w:tcPr>
            <w:tcW w:w="776" w:type="dxa"/>
            <w:shd w:val="clear" w:color="auto" w:fill="FFFFFF"/>
            <w:vAlign w:val="center"/>
          </w:tcPr>
          <w:p w14:paraId="14DF0C0C" w14:textId="41FA0087" w:rsidR="00A82AC8" w:rsidRDefault="00A82AC8" w:rsidP="00A82AC8">
            <w:pPr>
              <w:spacing w:before="40" w:after="40"/>
              <w:ind w:right="51"/>
              <w:jc w:val="center"/>
              <w:rPr>
                <w:sz w:val="18"/>
                <w:szCs w:val="18"/>
              </w:rPr>
            </w:pPr>
            <w:r>
              <w:rPr>
                <w:sz w:val="18"/>
                <w:szCs w:val="18"/>
              </w:rPr>
              <w:t>2022</w:t>
            </w:r>
          </w:p>
        </w:tc>
        <w:tc>
          <w:tcPr>
            <w:tcW w:w="1296" w:type="dxa"/>
            <w:shd w:val="clear" w:color="auto" w:fill="FFFFFF"/>
            <w:vAlign w:val="center"/>
          </w:tcPr>
          <w:p w14:paraId="4BDDE2F4" w14:textId="18D92A5E" w:rsidR="00A82AC8" w:rsidRDefault="00A82AC8" w:rsidP="00A82AC8">
            <w:pPr>
              <w:spacing w:before="40" w:after="40"/>
              <w:ind w:right="51"/>
              <w:jc w:val="center"/>
              <w:rPr>
                <w:sz w:val="18"/>
                <w:szCs w:val="18"/>
              </w:rPr>
            </w:pPr>
            <w:r>
              <w:rPr>
                <w:sz w:val="18"/>
                <w:szCs w:val="18"/>
              </w:rPr>
              <w:t xml:space="preserve">Decreto 767 </w:t>
            </w:r>
          </w:p>
        </w:tc>
        <w:tc>
          <w:tcPr>
            <w:tcW w:w="4869" w:type="dxa"/>
            <w:shd w:val="clear" w:color="auto" w:fill="FFFFFF"/>
            <w:vAlign w:val="center"/>
          </w:tcPr>
          <w:p w14:paraId="1A588621" w14:textId="60DACB21" w:rsidR="00A82AC8" w:rsidRPr="00A82AC8" w:rsidRDefault="00A82AC8" w:rsidP="006763B2">
            <w:pPr>
              <w:pBdr>
                <w:top w:val="nil"/>
                <w:left w:val="nil"/>
                <w:bottom w:val="nil"/>
                <w:right w:val="nil"/>
                <w:between w:val="nil"/>
              </w:pBdr>
              <w:shd w:val="clear" w:color="auto" w:fill="FFFFFF"/>
              <w:spacing w:before="40" w:after="40"/>
              <w:ind w:right="51"/>
              <w:rPr>
                <w:sz w:val="16"/>
                <w:szCs w:val="16"/>
              </w:rPr>
            </w:pPr>
            <w:r w:rsidRPr="00A82AC8">
              <w:rPr>
                <w:sz w:val="16"/>
                <w:szCs w:val="16"/>
              </w:rPr>
              <w:t>Por el cual se establecen los lineamientos generales de la Política de Gobierno</w:t>
            </w:r>
            <w:r>
              <w:rPr>
                <w:sz w:val="16"/>
                <w:szCs w:val="16"/>
              </w:rPr>
              <w:t xml:space="preserve"> </w:t>
            </w:r>
            <w:r w:rsidRPr="00A82AC8">
              <w:rPr>
                <w:sz w:val="16"/>
                <w:szCs w:val="16"/>
              </w:rPr>
              <w:t>Digital y se subroga el Capítulo 1 del Título 9 de la Parte 2 del Libro 2 del Decreto</w:t>
            </w:r>
            <w:r>
              <w:rPr>
                <w:sz w:val="16"/>
                <w:szCs w:val="16"/>
              </w:rPr>
              <w:t xml:space="preserve"> </w:t>
            </w:r>
            <w:r w:rsidRPr="00A82AC8">
              <w:rPr>
                <w:sz w:val="16"/>
                <w:szCs w:val="16"/>
              </w:rPr>
              <w:t>1078 de 2015, Decreto Único Reglamentario del Sector de Tecnologías de la</w:t>
            </w:r>
            <w:r>
              <w:rPr>
                <w:sz w:val="16"/>
                <w:szCs w:val="16"/>
              </w:rPr>
              <w:t xml:space="preserve"> </w:t>
            </w:r>
            <w:r w:rsidRPr="00A82AC8">
              <w:rPr>
                <w:sz w:val="16"/>
                <w:szCs w:val="16"/>
              </w:rPr>
              <w:t>Información y las Comunicaciones</w:t>
            </w:r>
            <w:r w:rsidR="00C510BD">
              <w:rPr>
                <w:sz w:val="16"/>
                <w:szCs w:val="16"/>
              </w:rPr>
              <w:t>.</w:t>
            </w:r>
          </w:p>
        </w:tc>
        <w:tc>
          <w:tcPr>
            <w:tcW w:w="2407" w:type="dxa"/>
            <w:shd w:val="clear" w:color="auto" w:fill="FFFFFF"/>
            <w:vAlign w:val="center"/>
          </w:tcPr>
          <w:p w14:paraId="511E7182" w14:textId="01104A21" w:rsidR="00A82AC8" w:rsidRPr="005E7A9C" w:rsidRDefault="00A82AC8" w:rsidP="00A82AC8">
            <w:pPr>
              <w:spacing w:before="40" w:after="40"/>
              <w:ind w:right="51"/>
              <w:jc w:val="center"/>
              <w:rPr>
                <w:sz w:val="18"/>
                <w:szCs w:val="18"/>
              </w:rPr>
            </w:pPr>
            <w:r w:rsidRPr="005E7A9C">
              <w:rPr>
                <w:sz w:val="18"/>
                <w:szCs w:val="18"/>
              </w:rPr>
              <w:t>Ministerio de las Tecnologías de la Información y la Comunicación</w:t>
            </w:r>
          </w:p>
        </w:tc>
      </w:tr>
      <w:tr w:rsidR="00A82AC8" w:rsidRPr="005E7A9C" w14:paraId="2AC51468" w14:textId="77777777" w:rsidTr="00703B1C">
        <w:trPr>
          <w:cantSplit/>
          <w:trHeight w:val="60"/>
        </w:trPr>
        <w:tc>
          <w:tcPr>
            <w:tcW w:w="776" w:type="dxa"/>
            <w:shd w:val="clear" w:color="auto" w:fill="FFFFFF"/>
            <w:vAlign w:val="center"/>
          </w:tcPr>
          <w:p w14:paraId="4ACEEE1B" w14:textId="2B509290" w:rsidR="00A82AC8" w:rsidRDefault="00A82AC8" w:rsidP="00A82AC8">
            <w:pPr>
              <w:spacing w:before="40" w:after="40"/>
              <w:ind w:right="51"/>
              <w:jc w:val="center"/>
              <w:rPr>
                <w:sz w:val="18"/>
                <w:szCs w:val="18"/>
              </w:rPr>
            </w:pPr>
            <w:r>
              <w:rPr>
                <w:sz w:val="18"/>
                <w:szCs w:val="18"/>
              </w:rPr>
              <w:t>2022</w:t>
            </w:r>
          </w:p>
        </w:tc>
        <w:tc>
          <w:tcPr>
            <w:tcW w:w="1296" w:type="dxa"/>
            <w:shd w:val="clear" w:color="auto" w:fill="FFFFFF"/>
            <w:vAlign w:val="center"/>
          </w:tcPr>
          <w:p w14:paraId="7F916708" w14:textId="721F1CBC" w:rsidR="00A82AC8" w:rsidRPr="00A82AC8" w:rsidRDefault="00A82AC8" w:rsidP="00A82AC8">
            <w:pPr>
              <w:spacing w:before="40" w:after="40"/>
              <w:ind w:right="51"/>
              <w:jc w:val="center"/>
              <w:rPr>
                <w:sz w:val="18"/>
                <w:szCs w:val="18"/>
              </w:rPr>
            </w:pPr>
            <w:r>
              <w:rPr>
                <w:sz w:val="18"/>
                <w:szCs w:val="18"/>
              </w:rPr>
              <w:t>Decreto 088</w:t>
            </w:r>
          </w:p>
        </w:tc>
        <w:tc>
          <w:tcPr>
            <w:tcW w:w="4869" w:type="dxa"/>
            <w:shd w:val="clear" w:color="auto" w:fill="FFFFFF"/>
            <w:vAlign w:val="center"/>
          </w:tcPr>
          <w:p w14:paraId="082AAD53" w14:textId="4A4E883C" w:rsidR="00A82AC8" w:rsidRPr="00A82AC8" w:rsidRDefault="00A82AC8" w:rsidP="006763B2">
            <w:pPr>
              <w:pBdr>
                <w:top w:val="nil"/>
                <w:left w:val="nil"/>
                <w:bottom w:val="nil"/>
                <w:right w:val="nil"/>
                <w:between w:val="nil"/>
              </w:pBdr>
              <w:shd w:val="clear" w:color="auto" w:fill="FFFFFF"/>
              <w:spacing w:before="40" w:after="40"/>
              <w:ind w:right="51"/>
              <w:rPr>
                <w:sz w:val="16"/>
                <w:szCs w:val="16"/>
              </w:rPr>
            </w:pPr>
            <w:r w:rsidRPr="00A82AC8">
              <w:rPr>
                <w:sz w:val="16"/>
                <w:szCs w:val="16"/>
              </w:rPr>
              <w:t xml:space="preserve">Por el cual se adiciona el Título 20 a la Parte </w:t>
            </w:r>
            <w:r>
              <w:rPr>
                <w:sz w:val="16"/>
                <w:szCs w:val="16"/>
              </w:rPr>
              <w:t xml:space="preserve">2 del Libro 2 del Decreto Único </w:t>
            </w:r>
            <w:r w:rsidRPr="00A82AC8">
              <w:rPr>
                <w:sz w:val="16"/>
                <w:szCs w:val="16"/>
              </w:rPr>
              <w:t>Reglamentario del Sector de Tecnologías de la Información y las Comunicaciones,</w:t>
            </w:r>
            <w:r>
              <w:rPr>
                <w:sz w:val="16"/>
                <w:szCs w:val="16"/>
              </w:rPr>
              <w:t xml:space="preserve"> </w:t>
            </w:r>
            <w:r w:rsidRPr="00A82AC8">
              <w:rPr>
                <w:sz w:val="16"/>
                <w:szCs w:val="16"/>
              </w:rPr>
              <w:t>Decreto 1078 de 2015, para reglamentar los articulas 3, 5 Y 6 de la Ley 2052 de</w:t>
            </w:r>
            <w:r>
              <w:rPr>
                <w:sz w:val="16"/>
                <w:szCs w:val="16"/>
              </w:rPr>
              <w:t xml:space="preserve"> </w:t>
            </w:r>
            <w:r w:rsidRPr="00A82AC8">
              <w:rPr>
                <w:sz w:val="16"/>
                <w:szCs w:val="16"/>
              </w:rPr>
              <w:t>2020, estableciendo los conceptos, lineamientos, plazos y condiciones para la</w:t>
            </w:r>
            <w:r>
              <w:rPr>
                <w:sz w:val="16"/>
                <w:szCs w:val="16"/>
              </w:rPr>
              <w:t xml:space="preserve"> </w:t>
            </w:r>
            <w:r w:rsidRPr="00A82AC8">
              <w:rPr>
                <w:sz w:val="16"/>
                <w:szCs w:val="16"/>
              </w:rPr>
              <w:t>digitalización y automatización de trámites y su realización en línea</w:t>
            </w:r>
            <w:r w:rsidR="00C510BD">
              <w:rPr>
                <w:sz w:val="16"/>
                <w:szCs w:val="16"/>
              </w:rPr>
              <w:t>.</w:t>
            </w:r>
          </w:p>
        </w:tc>
        <w:tc>
          <w:tcPr>
            <w:tcW w:w="2407" w:type="dxa"/>
            <w:shd w:val="clear" w:color="auto" w:fill="FFFFFF"/>
            <w:vAlign w:val="center"/>
          </w:tcPr>
          <w:p w14:paraId="6847EFBD" w14:textId="3EEA1D37" w:rsidR="00A82AC8" w:rsidRPr="005E7A9C" w:rsidRDefault="00A82AC8" w:rsidP="00A82AC8">
            <w:pPr>
              <w:spacing w:before="40" w:after="40"/>
              <w:ind w:right="51"/>
              <w:jc w:val="center"/>
              <w:rPr>
                <w:sz w:val="18"/>
                <w:szCs w:val="18"/>
              </w:rPr>
            </w:pPr>
            <w:r w:rsidRPr="005E7A9C">
              <w:rPr>
                <w:sz w:val="18"/>
                <w:szCs w:val="18"/>
              </w:rPr>
              <w:t>Ministerio de las Tecnologías de la Información y la Comunicación</w:t>
            </w:r>
          </w:p>
        </w:tc>
      </w:tr>
      <w:tr w:rsidR="00D82E97" w:rsidRPr="005E7A9C" w14:paraId="31F2E7C3" w14:textId="77777777" w:rsidTr="00703B1C">
        <w:trPr>
          <w:cantSplit/>
          <w:trHeight w:val="60"/>
        </w:trPr>
        <w:tc>
          <w:tcPr>
            <w:tcW w:w="776" w:type="dxa"/>
            <w:shd w:val="clear" w:color="auto" w:fill="FFFFFF"/>
            <w:vAlign w:val="center"/>
          </w:tcPr>
          <w:p w14:paraId="03645F17" w14:textId="72D209FF" w:rsidR="00D82E97" w:rsidRDefault="00D82E97" w:rsidP="00D82E97">
            <w:pPr>
              <w:spacing w:before="40" w:after="40"/>
              <w:ind w:right="51"/>
              <w:jc w:val="center"/>
              <w:rPr>
                <w:sz w:val="18"/>
                <w:szCs w:val="18"/>
              </w:rPr>
            </w:pPr>
            <w:r>
              <w:rPr>
                <w:sz w:val="18"/>
                <w:szCs w:val="18"/>
              </w:rPr>
              <w:t>2021</w:t>
            </w:r>
          </w:p>
        </w:tc>
        <w:tc>
          <w:tcPr>
            <w:tcW w:w="1296" w:type="dxa"/>
            <w:shd w:val="clear" w:color="auto" w:fill="FFFFFF"/>
            <w:vAlign w:val="center"/>
          </w:tcPr>
          <w:p w14:paraId="3CA0B1AC" w14:textId="73601C2A" w:rsidR="00D82E97" w:rsidRPr="00A82AC8" w:rsidRDefault="00D82E97" w:rsidP="00D82E97">
            <w:pPr>
              <w:spacing w:before="40" w:after="40"/>
              <w:ind w:right="51"/>
              <w:jc w:val="center"/>
              <w:rPr>
                <w:sz w:val="18"/>
                <w:szCs w:val="18"/>
              </w:rPr>
            </w:pPr>
            <w:r w:rsidRPr="006763B2">
              <w:rPr>
                <w:sz w:val="18"/>
                <w:szCs w:val="18"/>
              </w:rPr>
              <w:t>Resolución  500</w:t>
            </w:r>
          </w:p>
        </w:tc>
        <w:tc>
          <w:tcPr>
            <w:tcW w:w="4869" w:type="dxa"/>
            <w:shd w:val="clear" w:color="auto" w:fill="FFFFFF"/>
            <w:vAlign w:val="center"/>
          </w:tcPr>
          <w:p w14:paraId="7BCCF5C9" w14:textId="0146A285" w:rsidR="00D82E97" w:rsidRPr="00A82AC8" w:rsidRDefault="00D82E97" w:rsidP="00D82E97">
            <w:pPr>
              <w:pBdr>
                <w:top w:val="nil"/>
                <w:left w:val="nil"/>
                <w:bottom w:val="nil"/>
                <w:right w:val="nil"/>
                <w:between w:val="nil"/>
              </w:pBdr>
              <w:shd w:val="clear" w:color="auto" w:fill="FFFFFF"/>
              <w:spacing w:before="40" w:after="40"/>
              <w:ind w:right="51"/>
              <w:rPr>
                <w:sz w:val="16"/>
                <w:szCs w:val="16"/>
              </w:rPr>
            </w:pPr>
            <w:r w:rsidRPr="00D82E97">
              <w:rPr>
                <w:sz w:val="16"/>
                <w:szCs w:val="16"/>
              </w:rPr>
              <w:t>Por la cual se establecen los lineamientos y estándares para la estrategia de seguridad digital y se adopta el modelo de seguridad y privacidad como habilitador de la Política de Gobierno Digital</w:t>
            </w:r>
          </w:p>
        </w:tc>
        <w:tc>
          <w:tcPr>
            <w:tcW w:w="2407" w:type="dxa"/>
            <w:shd w:val="clear" w:color="auto" w:fill="FFFFFF"/>
            <w:vAlign w:val="center"/>
          </w:tcPr>
          <w:p w14:paraId="00FE2C37" w14:textId="09614613" w:rsidR="00D82E97" w:rsidRPr="005E7A9C" w:rsidRDefault="00D82E97" w:rsidP="00D82E97">
            <w:pPr>
              <w:spacing w:before="40" w:after="40"/>
              <w:ind w:right="51"/>
              <w:jc w:val="center"/>
              <w:rPr>
                <w:sz w:val="18"/>
                <w:szCs w:val="18"/>
              </w:rPr>
            </w:pPr>
            <w:r w:rsidRPr="005E7A9C">
              <w:rPr>
                <w:sz w:val="18"/>
                <w:szCs w:val="18"/>
              </w:rPr>
              <w:t>Ministerio de las Tecnologías de la Información y la Comunicación</w:t>
            </w:r>
          </w:p>
        </w:tc>
      </w:tr>
      <w:tr w:rsidR="00D82E97" w:rsidRPr="005E7A9C" w14:paraId="1D474C92" w14:textId="77777777" w:rsidTr="00703B1C">
        <w:trPr>
          <w:cantSplit/>
          <w:trHeight w:val="60"/>
        </w:trPr>
        <w:tc>
          <w:tcPr>
            <w:tcW w:w="776" w:type="dxa"/>
            <w:shd w:val="clear" w:color="auto" w:fill="FFFFFF"/>
            <w:vAlign w:val="center"/>
          </w:tcPr>
          <w:p w14:paraId="319269E5" w14:textId="22CB56BA" w:rsidR="00D82E97" w:rsidRPr="005E7A9C" w:rsidRDefault="00D82E97" w:rsidP="00D82E97">
            <w:pPr>
              <w:spacing w:before="40" w:after="40"/>
              <w:ind w:right="51"/>
              <w:jc w:val="center"/>
              <w:rPr>
                <w:sz w:val="18"/>
                <w:szCs w:val="18"/>
              </w:rPr>
            </w:pPr>
            <w:r>
              <w:rPr>
                <w:sz w:val="18"/>
                <w:szCs w:val="18"/>
              </w:rPr>
              <w:t>2020</w:t>
            </w:r>
          </w:p>
        </w:tc>
        <w:tc>
          <w:tcPr>
            <w:tcW w:w="1296" w:type="dxa"/>
            <w:shd w:val="clear" w:color="auto" w:fill="FFFFFF"/>
            <w:vAlign w:val="center"/>
          </w:tcPr>
          <w:p w14:paraId="58F55054" w14:textId="2D2937D6" w:rsidR="00D82E97" w:rsidRPr="005E7A9C" w:rsidRDefault="00D82E97" w:rsidP="00D82E97">
            <w:pPr>
              <w:spacing w:before="40" w:after="40"/>
              <w:ind w:right="51"/>
              <w:jc w:val="center"/>
              <w:rPr>
                <w:sz w:val="18"/>
                <w:szCs w:val="18"/>
              </w:rPr>
            </w:pPr>
            <w:r w:rsidRPr="00A82AC8">
              <w:rPr>
                <w:sz w:val="18"/>
                <w:szCs w:val="18"/>
              </w:rPr>
              <w:t>Resolución</w:t>
            </w:r>
            <w:r>
              <w:rPr>
                <w:sz w:val="18"/>
                <w:szCs w:val="18"/>
              </w:rPr>
              <w:t xml:space="preserve"> </w:t>
            </w:r>
            <w:r w:rsidRPr="00A82AC8">
              <w:rPr>
                <w:sz w:val="18"/>
                <w:szCs w:val="18"/>
              </w:rPr>
              <w:t>2893</w:t>
            </w:r>
          </w:p>
        </w:tc>
        <w:tc>
          <w:tcPr>
            <w:tcW w:w="4869" w:type="dxa"/>
            <w:shd w:val="clear" w:color="auto" w:fill="FFFFFF"/>
            <w:vAlign w:val="center"/>
          </w:tcPr>
          <w:p w14:paraId="5617940F" w14:textId="5857DB3A" w:rsidR="00D82E97" w:rsidRPr="00685479" w:rsidRDefault="00D82E97" w:rsidP="00D82E97">
            <w:pPr>
              <w:pBdr>
                <w:top w:val="nil"/>
                <w:left w:val="nil"/>
                <w:bottom w:val="nil"/>
                <w:right w:val="nil"/>
                <w:between w:val="nil"/>
              </w:pBdr>
              <w:shd w:val="clear" w:color="auto" w:fill="FFFFFF"/>
              <w:spacing w:before="40" w:after="40"/>
              <w:ind w:right="51"/>
              <w:rPr>
                <w:sz w:val="16"/>
                <w:szCs w:val="16"/>
              </w:rPr>
            </w:pPr>
            <w:r w:rsidRPr="00A82AC8">
              <w:rPr>
                <w:sz w:val="16"/>
                <w:szCs w:val="16"/>
              </w:rPr>
              <w:t>Por la cual se expiden los lineamientos para estandarizar ventanillas únicas, portales específicos de programas</w:t>
            </w:r>
            <w:r>
              <w:rPr>
                <w:sz w:val="16"/>
                <w:szCs w:val="16"/>
              </w:rPr>
              <w:t xml:space="preserve"> </w:t>
            </w:r>
            <w:r w:rsidRPr="00A82AC8">
              <w:rPr>
                <w:sz w:val="16"/>
                <w:szCs w:val="16"/>
              </w:rPr>
              <w:t>transversales, sedes electrónicas, trámites, OPAs y consultas de acceso a información pública, así como en</w:t>
            </w:r>
            <w:r>
              <w:rPr>
                <w:sz w:val="16"/>
                <w:szCs w:val="16"/>
              </w:rPr>
              <w:t xml:space="preserve"> </w:t>
            </w:r>
            <w:r w:rsidRPr="00A82AC8">
              <w:rPr>
                <w:sz w:val="16"/>
                <w:szCs w:val="16"/>
              </w:rPr>
              <w:t>relación con la integración al Portal Único del Estado Colombiano, y se dictan otras disposiciones</w:t>
            </w:r>
            <w:r>
              <w:rPr>
                <w:sz w:val="16"/>
                <w:szCs w:val="16"/>
              </w:rPr>
              <w:t>.</w:t>
            </w:r>
          </w:p>
        </w:tc>
        <w:tc>
          <w:tcPr>
            <w:tcW w:w="2407" w:type="dxa"/>
            <w:shd w:val="clear" w:color="auto" w:fill="FFFFFF"/>
            <w:vAlign w:val="center"/>
          </w:tcPr>
          <w:p w14:paraId="6197F2B7" w14:textId="34E253C1" w:rsidR="00D82E97" w:rsidRPr="005E7A9C" w:rsidRDefault="00D82E97" w:rsidP="00D82E97">
            <w:pPr>
              <w:spacing w:before="40" w:after="40"/>
              <w:ind w:right="51"/>
              <w:jc w:val="center"/>
              <w:rPr>
                <w:sz w:val="18"/>
                <w:szCs w:val="18"/>
              </w:rPr>
            </w:pPr>
            <w:r w:rsidRPr="005E7A9C">
              <w:rPr>
                <w:sz w:val="18"/>
                <w:szCs w:val="18"/>
              </w:rPr>
              <w:t>Ministerio de las Tecnologías de la Información y la Comunicación</w:t>
            </w:r>
          </w:p>
        </w:tc>
      </w:tr>
      <w:tr w:rsidR="00D82E97" w:rsidRPr="005E7A9C" w14:paraId="15B61AB4" w14:textId="77777777" w:rsidTr="00703B1C">
        <w:trPr>
          <w:cantSplit/>
          <w:trHeight w:val="60"/>
        </w:trPr>
        <w:tc>
          <w:tcPr>
            <w:tcW w:w="776" w:type="dxa"/>
            <w:shd w:val="clear" w:color="auto" w:fill="FFFFFF"/>
            <w:vAlign w:val="center"/>
          </w:tcPr>
          <w:p w14:paraId="20D0D916" w14:textId="77777777" w:rsidR="00D82E97" w:rsidRPr="005E7A9C" w:rsidRDefault="00D82E97" w:rsidP="00D82E97">
            <w:pPr>
              <w:spacing w:before="40" w:after="40"/>
              <w:ind w:right="51"/>
              <w:jc w:val="center"/>
              <w:rPr>
                <w:sz w:val="18"/>
                <w:szCs w:val="18"/>
              </w:rPr>
            </w:pPr>
            <w:r w:rsidRPr="005E7A9C">
              <w:rPr>
                <w:sz w:val="18"/>
                <w:szCs w:val="18"/>
              </w:rPr>
              <w:t>2020</w:t>
            </w:r>
          </w:p>
        </w:tc>
        <w:tc>
          <w:tcPr>
            <w:tcW w:w="1296" w:type="dxa"/>
            <w:shd w:val="clear" w:color="auto" w:fill="FFFFFF"/>
            <w:vAlign w:val="center"/>
          </w:tcPr>
          <w:p w14:paraId="0724E388" w14:textId="77777777" w:rsidR="00D82E97" w:rsidRPr="005E7A9C" w:rsidRDefault="00D82E97" w:rsidP="00D82E97">
            <w:pPr>
              <w:spacing w:before="40" w:after="40"/>
              <w:ind w:right="51"/>
              <w:jc w:val="center"/>
              <w:rPr>
                <w:sz w:val="18"/>
                <w:szCs w:val="18"/>
              </w:rPr>
            </w:pPr>
            <w:r w:rsidRPr="005E7A9C">
              <w:rPr>
                <w:sz w:val="18"/>
                <w:szCs w:val="18"/>
              </w:rPr>
              <w:t>Decreto 620</w:t>
            </w:r>
          </w:p>
        </w:tc>
        <w:tc>
          <w:tcPr>
            <w:tcW w:w="4869" w:type="dxa"/>
            <w:shd w:val="clear" w:color="auto" w:fill="FFFFFF"/>
            <w:vAlign w:val="center"/>
          </w:tcPr>
          <w:p w14:paraId="2D399746" w14:textId="63E95C7B" w:rsidR="00D82E97" w:rsidRPr="00685479" w:rsidRDefault="00D82E97" w:rsidP="00D82E97">
            <w:pPr>
              <w:pBdr>
                <w:top w:val="nil"/>
                <w:left w:val="nil"/>
                <w:bottom w:val="nil"/>
                <w:right w:val="nil"/>
                <w:between w:val="nil"/>
              </w:pBdr>
              <w:shd w:val="clear" w:color="auto" w:fill="FFFFFF"/>
              <w:spacing w:before="40" w:after="40"/>
              <w:ind w:right="51"/>
              <w:rPr>
                <w:sz w:val="16"/>
                <w:szCs w:val="16"/>
              </w:rPr>
            </w:pPr>
            <w:r w:rsidRPr="00685479">
              <w:rPr>
                <w:sz w:val="16"/>
                <w:szCs w:val="16"/>
              </w:rPr>
              <w:t>Estableciendo los lineamientos generales en el uso y operación de los servicios ciudadanos digitales</w:t>
            </w:r>
            <w:r>
              <w:rPr>
                <w:sz w:val="16"/>
                <w:szCs w:val="16"/>
              </w:rPr>
              <w:t>.</w:t>
            </w:r>
          </w:p>
        </w:tc>
        <w:tc>
          <w:tcPr>
            <w:tcW w:w="2407" w:type="dxa"/>
            <w:shd w:val="clear" w:color="auto" w:fill="FFFFFF"/>
            <w:vAlign w:val="center"/>
          </w:tcPr>
          <w:p w14:paraId="156D1B1E" w14:textId="77777777" w:rsidR="00D82E97" w:rsidRPr="005E7A9C" w:rsidRDefault="00D82E97" w:rsidP="00D82E97">
            <w:pPr>
              <w:spacing w:before="40" w:after="40"/>
              <w:ind w:right="51"/>
              <w:jc w:val="center"/>
              <w:rPr>
                <w:sz w:val="18"/>
                <w:szCs w:val="18"/>
              </w:rPr>
            </w:pPr>
            <w:r w:rsidRPr="005E7A9C">
              <w:rPr>
                <w:sz w:val="18"/>
                <w:szCs w:val="18"/>
              </w:rPr>
              <w:t>Ministerio de las Tecnologías de la Información y la Comunicación</w:t>
            </w:r>
          </w:p>
        </w:tc>
      </w:tr>
      <w:tr w:rsidR="00D82E97" w:rsidRPr="005E7A9C" w14:paraId="6543A42E" w14:textId="77777777" w:rsidTr="00703B1C">
        <w:trPr>
          <w:cantSplit/>
          <w:trHeight w:val="60"/>
        </w:trPr>
        <w:tc>
          <w:tcPr>
            <w:tcW w:w="776" w:type="dxa"/>
            <w:shd w:val="clear" w:color="auto" w:fill="FFFFFF"/>
            <w:vAlign w:val="center"/>
          </w:tcPr>
          <w:p w14:paraId="062B25D7" w14:textId="77777777" w:rsidR="00D82E97" w:rsidRPr="005E7A9C" w:rsidRDefault="00D82E97" w:rsidP="00D82E97">
            <w:pPr>
              <w:spacing w:before="40" w:after="40"/>
              <w:ind w:right="51"/>
              <w:jc w:val="center"/>
              <w:rPr>
                <w:sz w:val="18"/>
                <w:szCs w:val="18"/>
              </w:rPr>
            </w:pPr>
            <w:r w:rsidRPr="005E7A9C">
              <w:rPr>
                <w:sz w:val="18"/>
                <w:szCs w:val="18"/>
              </w:rPr>
              <w:t>2019</w:t>
            </w:r>
          </w:p>
        </w:tc>
        <w:tc>
          <w:tcPr>
            <w:tcW w:w="1296" w:type="dxa"/>
            <w:shd w:val="clear" w:color="auto" w:fill="FFFFFF"/>
            <w:vAlign w:val="center"/>
          </w:tcPr>
          <w:p w14:paraId="4057504B" w14:textId="77777777" w:rsidR="00D82E97" w:rsidRPr="005E7A9C" w:rsidRDefault="00D82E97" w:rsidP="00D82E97">
            <w:pPr>
              <w:spacing w:before="40" w:after="40"/>
              <w:ind w:right="51"/>
              <w:jc w:val="center"/>
              <w:rPr>
                <w:sz w:val="18"/>
                <w:szCs w:val="18"/>
              </w:rPr>
            </w:pPr>
            <w:r w:rsidRPr="005E7A9C">
              <w:rPr>
                <w:sz w:val="18"/>
                <w:szCs w:val="18"/>
              </w:rPr>
              <w:t xml:space="preserve">Ley 1955 de 2019 </w:t>
            </w:r>
          </w:p>
        </w:tc>
        <w:tc>
          <w:tcPr>
            <w:tcW w:w="4869" w:type="dxa"/>
            <w:shd w:val="clear" w:color="auto" w:fill="FFFFFF"/>
            <w:vAlign w:val="center"/>
          </w:tcPr>
          <w:p w14:paraId="70B02702" w14:textId="77777777" w:rsidR="00D82E97" w:rsidRPr="00685479" w:rsidRDefault="00D82E97" w:rsidP="00D82E97">
            <w:pPr>
              <w:pBdr>
                <w:top w:val="nil"/>
                <w:left w:val="nil"/>
                <w:bottom w:val="nil"/>
                <w:right w:val="nil"/>
                <w:between w:val="nil"/>
              </w:pBdr>
              <w:shd w:val="clear" w:color="auto" w:fill="FFFFFF"/>
              <w:spacing w:before="40" w:after="40"/>
              <w:ind w:right="51"/>
              <w:rPr>
                <w:sz w:val="16"/>
                <w:szCs w:val="16"/>
              </w:rPr>
            </w:pPr>
            <w:r w:rsidRPr="00685479">
              <w:rPr>
                <w:sz w:val="16"/>
                <w:szCs w:val="16"/>
              </w:rPr>
              <w:t>El Plan Nacional de Desarrollo 2018-2022 “</w:t>
            </w:r>
            <w:r w:rsidRPr="00685479">
              <w:rPr>
                <w:i/>
                <w:sz w:val="16"/>
                <w:szCs w:val="16"/>
              </w:rPr>
              <w:t>Pacto por Colombia, Pacto por la Equidad</w:t>
            </w:r>
            <w:r w:rsidRPr="00685479">
              <w:rPr>
                <w:sz w:val="16"/>
                <w:szCs w:val="16"/>
              </w:rPr>
              <w:t xml:space="preserve">" se expide por medio de la Ley 1955 de 2019 y lo conforman tres pactos estructurales: legalidad, emprendimiento y equidad. </w:t>
            </w:r>
          </w:p>
          <w:p w14:paraId="30D568CB" w14:textId="77777777" w:rsidR="00D82E97" w:rsidRPr="00685479" w:rsidRDefault="00D82E97" w:rsidP="00D82E97">
            <w:pPr>
              <w:pBdr>
                <w:top w:val="nil"/>
                <w:left w:val="nil"/>
                <w:bottom w:val="nil"/>
                <w:right w:val="nil"/>
                <w:between w:val="nil"/>
              </w:pBdr>
              <w:shd w:val="clear" w:color="auto" w:fill="FFFFFF"/>
              <w:spacing w:before="40" w:after="40"/>
              <w:ind w:right="51"/>
              <w:jc w:val="left"/>
              <w:rPr>
                <w:sz w:val="16"/>
                <w:szCs w:val="16"/>
              </w:rPr>
            </w:pPr>
          </w:p>
          <w:p w14:paraId="06221156" w14:textId="77777777" w:rsidR="00D82E97" w:rsidRPr="00685479" w:rsidRDefault="00D82E97" w:rsidP="00D82E97">
            <w:pPr>
              <w:pBdr>
                <w:top w:val="nil"/>
                <w:left w:val="nil"/>
                <w:bottom w:val="nil"/>
                <w:right w:val="nil"/>
                <w:between w:val="nil"/>
              </w:pBdr>
              <w:shd w:val="clear" w:color="auto" w:fill="FFFFFF"/>
              <w:spacing w:before="40" w:after="40"/>
              <w:ind w:right="51"/>
              <w:jc w:val="left"/>
              <w:rPr>
                <w:sz w:val="16"/>
                <w:szCs w:val="16"/>
              </w:rPr>
            </w:pPr>
            <w:r w:rsidRPr="00685479">
              <w:rPr>
                <w:sz w:val="16"/>
                <w:szCs w:val="16"/>
              </w:rPr>
              <w:t>Entre otros incluye el Pacto V – Pacto por la ciencia, la tecnología y la innovación y el Pacto VII – Pacto por la transformación digital de Colombia.</w:t>
            </w:r>
          </w:p>
        </w:tc>
        <w:tc>
          <w:tcPr>
            <w:tcW w:w="2407" w:type="dxa"/>
            <w:shd w:val="clear" w:color="auto" w:fill="FFFFFF"/>
            <w:vAlign w:val="center"/>
          </w:tcPr>
          <w:p w14:paraId="63FFBEB2" w14:textId="77777777" w:rsidR="00D82E97" w:rsidRPr="005E7A9C" w:rsidRDefault="00D82E97" w:rsidP="00D82E97">
            <w:pPr>
              <w:spacing w:before="40" w:after="40"/>
              <w:ind w:right="51"/>
              <w:jc w:val="center"/>
              <w:rPr>
                <w:sz w:val="18"/>
                <w:szCs w:val="18"/>
              </w:rPr>
            </w:pPr>
            <w:r w:rsidRPr="005E7A9C">
              <w:rPr>
                <w:sz w:val="18"/>
                <w:szCs w:val="18"/>
              </w:rPr>
              <w:t>Gobierno Nacional</w:t>
            </w:r>
          </w:p>
        </w:tc>
      </w:tr>
      <w:tr w:rsidR="00D82E97" w:rsidRPr="005E7A9C" w14:paraId="4542C4C2" w14:textId="77777777" w:rsidTr="00703B1C">
        <w:trPr>
          <w:cantSplit/>
          <w:trHeight w:val="60"/>
        </w:trPr>
        <w:tc>
          <w:tcPr>
            <w:tcW w:w="776" w:type="dxa"/>
            <w:shd w:val="clear" w:color="auto" w:fill="FFFFFF"/>
            <w:vAlign w:val="center"/>
          </w:tcPr>
          <w:p w14:paraId="6EFE59AA" w14:textId="77777777" w:rsidR="00D82E97" w:rsidRPr="005E7A9C" w:rsidRDefault="00D82E97" w:rsidP="00D82E97">
            <w:pPr>
              <w:spacing w:before="40" w:after="40"/>
              <w:ind w:right="51"/>
              <w:jc w:val="center"/>
              <w:rPr>
                <w:sz w:val="18"/>
                <w:szCs w:val="18"/>
              </w:rPr>
            </w:pPr>
            <w:r w:rsidRPr="005E7A9C">
              <w:rPr>
                <w:sz w:val="18"/>
                <w:szCs w:val="18"/>
              </w:rPr>
              <w:t>2019</w:t>
            </w:r>
          </w:p>
        </w:tc>
        <w:tc>
          <w:tcPr>
            <w:tcW w:w="1296" w:type="dxa"/>
            <w:shd w:val="clear" w:color="auto" w:fill="FFFFFF"/>
            <w:vAlign w:val="center"/>
          </w:tcPr>
          <w:p w14:paraId="2EC2D09C" w14:textId="77777777" w:rsidR="00D82E97" w:rsidRPr="005E7A9C" w:rsidRDefault="00D82E97" w:rsidP="00D82E97">
            <w:pPr>
              <w:spacing w:before="40" w:after="40"/>
              <w:ind w:right="51"/>
              <w:jc w:val="center"/>
              <w:rPr>
                <w:sz w:val="18"/>
                <w:szCs w:val="18"/>
              </w:rPr>
            </w:pPr>
            <w:r w:rsidRPr="005E7A9C">
              <w:rPr>
                <w:sz w:val="18"/>
                <w:szCs w:val="18"/>
              </w:rPr>
              <w:t>CONPES 3958</w:t>
            </w:r>
          </w:p>
        </w:tc>
        <w:tc>
          <w:tcPr>
            <w:tcW w:w="4869" w:type="dxa"/>
            <w:shd w:val="clear" w:color="auto" w:fill="FFFFFF"/>
            <w:vAlign w:val="center"/>
          </w:tcPr>
          <w:p w14:paraId="02C9C246" w14:textId="0A2D52F2" w:rsidR="00D82E97" w:rsidRPr="00685479" w:rsidRDefault="00D82E97" w:rsidP="00D82E97">
            <w:pPr>
              <w:spacing w:before="40" w:after="40"/>
              <w:ind w:right="51"/>
              <w:rPr>
                <w:sz w:val="16"/>
                <w:szCs w:val="16"/>
              </w:rPr>
            </w:pPr>
            <w:r w:rsidRPr="00685479">
              <w:rPr>
                <w:sz w:val="16"/>
                <w:szCs w:val="16"/>
              </w:rPr>
              <w:t>Estrategia para la implementación de la política pública de catastro multipropósito</w:t>
            </w:r>
            <w:r>
              <w:rPr>
                <w:sz w:val="16"/>
                <w:szCs w:val="16"/>
              </w:rPr>
              <w:t>.</w:t>
            </w:r>
          </w:p>
        </w:tc>
        <w:tc>
          <w:tcPr>
            <w:tcW w:w="2407" w:type="dxa"/>
            <w:shd w:val="clear" w:color="auto" w:fill="FFFFFF"/>
            <w:vAlign w:val="center"/>
          </w:tcPr>
          <w:p w14:paraId="112EA37E" w14:textId="77777777" w:rsidR="00D82E97" w:rsidRPr="005E7A9C" w:rsidRDefault="00D82E97" w:rsidP="00D82E97">
            <w:pPr>
              <w:jc w:val="center"/>
            </w:pPr>
            <w:r w:rsidRPr="005E7A9C">
              <w:rPr>
                <w:color w:val="000000"/>
                <w:sz w:val="18"/>
                <w:szCs w:val="18"/>
              </w:rPr>
              <w:t>Gobierno Nacional</w:t>
            </w:r>
          </w:p>
        </w:tc>
      </w:tr>
      <w:tr w:rsidR="00D82E97" w:rsidRPr="005E7A9C" w14:paraId="48A22FE4" w14:textId="77777777" w:rsidTr="00703B1C">
        <w:trPr>
          <w:cantSplit/>
          <w:trHeight w:val="60"/>
        </w:trPr>
        <w:tc>
          <w:tcPr>
            <w:tcW w:w="776" w:type="dxa"/>
            <w:shd w:val="clear" w:color="auto" w:fill="auto"/>
            <w:vAlign w:val="center"/>
          </w:tcPr>
          <w:p w14:paraId="2D8328DC" w14:textId="4B34491C" w:rsidR="00D82E97" w:rsidRPr="005E7A9C" w:rsidRDefault="00D82E97" w:rsidP="00D82E97">
            <w:pPr>
              <w:spacing w:before="40" w:after="40"/>
              <w:ind w:right="51"/>
              <w:jc w:val="center"/>
              <w:rPr>
                <w:color w:val="000000"/>
                <w:sz w:val="18"/>
                <w:szCs w:val="18"/>
              </w:rPr>
            </w:pPr>
          </w:p>
        </w:tc>
        <w:tc>
          <w:tcPr>
            <w:tcW w:w="1296" w:type="dxa"/>
            <w:shd w:val="clear" w:color="auto" w:fill="auto"/>
            <w:vAlign w:val="center"/>
          </w:tcPr>
          <w:p w14:paraId="1BC3465B" w14:textId="2FE58459" w:rsidR="00D82E97" w:rsidRPr="005E7A9C" w:rsidRDefault="00D82E97" w:rsidP="00D82E97">
            <w:pPr>
              <w:spacing w:before="40" w:after="40"/>
              <w:ind w:right="51"/>
              <w:jc w:val="center"/>
              <w:rPr>
                <w:color w:val="000000"/>
                <w:sz w:val="18"/>
                <w:szCs w:val="18"/>
              </w:rPr>
            </w:pPr>
          </w:p>
        </w:tc>
        <w:tc>
          <w:tcPr>
            <w:tcW w:w="4869" w:type="dxa"/>
            <w:shd w:val="clear" w:color="auto" w:fill="auto"/>
            <w:vAlign w:val="center"/>
          </w:tcPr>
          <w:p w14:paraId="2D6EE102" w14:textId="21C9B9CA" w:rsidR="00D82E97" w:rsidRPr="00685479" w:rsidRDefault="00D82E97" w:rsidP="00D82E97">
            <w:pPr>
              <w:spacing w:before="40" w:after="40"/>
              <w:ind w:right="51"/>
              <w:rPr>
                <w:sz w:val="16"/>
                <w:szCs w:val="16"/>
              </w:rPr>
            </w:pPr>
          </w:p>
        </w:tc>
        <w:tc>
          <w:tcPr>
            <w:tcW w:w="2407" w:type="dxa"/>
            <w:shd w:val="clear" w:color="auto" w:fill="auto"/>
            <w:vAlign w:val="center"/>
          </w:tcPr>
          <w:p w14:paraId="11BADC4D" w14:textId="52E93D98" w:rsidR="00D82E97" w:rsidRPr="005E7A9C" w:rsidRDefault="00D82E97" w:rsidP="00D82E97">
            <w:pPr>
              <w:spacing w:before="40" w:after="40"/>
              <w:ind w:right="51"/>
              <w:jc w:val="center"/>
              <w:rPr>
                <w:color w:val="000000"/>
                <w:sz w:val="18"/>
                <w:szCs w:val="18"/>
              </w:rPr>
            </w:pPr>
          </w:p>
        </w:tc>
      </w:tr>
      <w:tr w:rsidR="00D82E97" w:rsidRPr="005E7A9C" w14:paraId="6371426C" w14:textId="77777777" w:rsidTr="00703B1C">
        <w:trPr>
          <w:cantSplit/>
          <w:trHeight w:val="2586"/>
        </w:trPr>
        <w:tc>
          <w:tcPr>
            <w:tcW w:w="776" w:type="dxa"/>
            <w:shd w:val="clear" w:color="auto" w:fill="FFFFFF"/>
            <w:vAlign w:val="center"/>
          </w:tcPr>
          <w:p w14:paraId="11142755"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2018</w:t>
            </w:r>
          </w:p>
        </w:tc>
        <w:tc>
          <w:tcPr>
            <w:tcW w:w="1296" w:type="dxa"/>
            <w:shd w:val="clear" w:color="auto" w:fill="FFFFFF"/>
            <w:vAlign w:val="center"/>
          </w:tcPr>
          <w:p w14:paraId="4D3591C3"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 xml:space="preserve">CONPES 3920 Política Nacional de Explotación de Datos o Big Data  </w:t>
            </w:r>
          </w:p>
        </w:tc>
        <w:tc>
          <w:tcPr>
            <w:tcW w:w="4869" w:type="dxa"/>
            <w:shd w:val="clear" w:color="auto" w:fill="FFFFFF"/>
            <w:vAlign w:val="center"/>
          </w:tcPr>
          <w:p w14:paraId="1B25D449" w14:textId="77777777" w:rsidR="00D82E97" w:rsidRPr="00685479" w:rsidRDefault="00D82E97" w:rsidP="00D82E97">
            <w:pPr>
              <w:spacing w:before="40" w:after="40"/>
              <w:ind w:right="51"/>
              <w:rPr>
                <w:color w:val="000000"/>
                <w:sz w:val="16"/>
                <w:szCs w:val="16"/>
              </w:rPr>
            </w:pPr>
            <w:r w:rsidRPr="00685479">
              <w:rPr>
                <w:color w:val="000000"/>
                <w:sz w:val="16"/>
                <w:szCs w:val="16"/>
              </w:rPr>
              <w:t>Mediante esta política nacional, se habilita la generación de nuevos bienes, productos y procesos basados en datos, aportando a la diversificación y la sofisticación de la economía, adicionalmente, mejorará la transparencia e incrementará el acceso a la información pública, así como la eficiencia y eficacia en la intervención pública a través de lo toma de decisiones mejor informada. Al mismo tiempo, esta política aportará al cumplimiento de los Objetivos de Desarrollo Sostenible. Concretamente, a las metas relacionadas con el desarrollo de la innovación en los países con un entorno normativo propicio a la adición de valor a los productos básicos, la promoción del acceso público a la información y el aumento significativo de datos oportunos, fiables y de alta calidad en las instituciones públicas.</w:t>
            </w:r>
          </w:p>
        </w:tc>
        <w:tc>
          <w:tcPr>
            <w:tcW w:w="2407" w:type="dxa"/>
            <w:shd w:val="clear" w:color="auto" w:fill="FFFFFF"/>
            <w:vAlign w:val="center"/>
          </w:tcPr>
          <w:p w14:paraId="154DC452"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Gobierno Nacional</w:t>
            </w:r>
          </w:p>
        </w:tc>
      </w:tr>
      <w:tr w:rsidR="00D82E97" w:rsidRPr="005E7A9C" w14:paraId="11065A89" w14:textId="77777777" w:rsidTr="00703B1C">
        <w:trPr>
          <w:cantSplit/>
          <w:trHeight w:val="983"/>
        </w:trPr>
        <w:tc>
          <w:tcPr>
            <w:tcW w:w="776" w:type="dxa"/>
            <w:shd w:val="clear" w:color="auto" w:fill="FFFFFF"/>
            <w:vAlign w:val="center"/>
          </w:tcPr>
          <w:p w14:paraId="0B0E11C3" w14:textId="77777777" w:rsidR="00D82E97" w:rsidRPr="005E7A9C" w:rsidRDefault="00D82E97" w:rsidP="00D82E97">
            <w:pPr>
              <w:spacing w:before="40" w:after="40"/>
              <w:ind w:right="51"/>
              <w:jc w:val="center"/>
              <w:rPr>
                <w:sz w:val="18"/>
                <w:szCs w:val="18"/>
              </w:rPr>
            </w:pPr>
            <w:r w:rsidRPr="005E7A9C">
              <w:rPr>
                <w:sz w:val="18"/>
                <w:szCs w:val="18"/>
              </w:rPr>
              <w:t>2017</w:t>
            </w:r>
          </w:p>
        </w:tc>
        <w:tc>
          <w:tcPr>
            <w:tcW w:w="1296" w:type="dxa"/>
            <w:shd w:val="clear" w:color="auto" w:fill="FFFFFF"/>
            <w:vAlign w:val="center"/>
          </w:tcPr>
          <w:p w14:paraId="35CC283A" w14:textId="77777777" w:rsidR="00D82E97" w:rsidRPr="005E7A9C" w:rsidRDefault="00D82E97" w:rsidP="00D82E97">
            <w:pPr>
              <w:spacing w:before="40" w:after="40"/>
              <w:ind w:right="51"/>
              <w:jc w:val="center"/>
              <w:rPr>
                <w:sz w:val="18"/>
                <w:szCs w:val="18"/>
              </w:rPr>
            </w:pPr>
            <w:r w:rsidRPr="005E7A9C">
              <w:rPr>
                <w:sz w:val="18"/>
                <w:szCs w:val="18"/>
              </w:rPr>
              <w:t>Resolución 2710</w:t>
            </w:r>
          </w:p>
        </w:tc>
        <w:tc>
          <w:tcPr>
            <w:tcW w:w="4869" w:type="dxa"/>
            <w:shd w:val="clear" w:color="auto" w:fill="FFFFFF"/>
            <w:vAlign w:val="center"/>
          </w:tcPr>
          <w:p w14:paraId="7430105C" w14:textId="77777777" w:rsidR="00D82E97" w:rsidRPr="00685479" w:rsidRDefault="00D82E97" w:rsidP="00D82E97">
            <w:pPr>
              <w:widowControl w:val="0"/>
              <w:spacing w:before="40" w:after="40"/>
              <w:ind w:right="51"/>
              <w:rPr>
                <w:sz w:val="16"/>
                <w:szCs w:val="16"/>
              </w:rPr>
            </w:pPr>
            <w:r w:rsidRPr="00685479">
              <w:rPr>
                <w:sz w:val="16"/>
                <w:szCs w:val="16"/>
              </w:rPr>
              <w:t>Por la cual se establecen los lineamientos para la adopción del protocolo IPv6.</w:t>
            </w:r>
          </w:p>
        </w:tc>
        <w:tc>
          <w:tcPr>
            <w:tcW w:w="2407" w:type="dxa"/>
            <w:shd w:val="clear" w:color="auto" w:fill="FFFFFF"/>
            <w:vAlign w:val="center"/>
          </w:tcPr>
          <w:p w14:paraId="72F08AB6" w14:textId="77777777" w:rsidR="00D82E97" w:rsidRPr="005E7A9C" w:rsidRDefault="00D82E97" w:rsidP="00D82E97">
            <w:pPr>
              <w:spacing w:before="40" w:after="40"/>
              <w:ind w:right="51"/>
              <w:jc w:val="center"/>
              <w:rPr>
                <w:sz w:val="18"/>
                <w:szCs w:val="18"/>
              </w:rPr>
            </w:pPr>
            <w:r w:rsidRPr="005E7A9C">
              <w:rPr>
                <w:sz w:val="18"/>
                <w:szCs w:val="18"/>
              </w:rPr>
              <w:t>Ministerio de las Tecnologías de la Información y la Comunicación</w:t>
            </w:r>
          </w:p>
        </w:tc>
      </w:tr>
      <w:tr w:rsidR="00D82E97" w:rsidRPr="005E7A9C" w14:paraId="0BC38182" w14:textId="77777777" w:rsidTr="00703B1C">
        <w:trPr>
          <w:cantSplit/>
          <w:trHeight w:val="2560"/>
        </w:trPr>
        <w:tc>
          <w:tcPr>
            <w:tcW w:w="776" w:type="dxa"/>
            <w:shd w:val="clear" w:color="auto" w:fill="FFFFFF"/>
            <w:vAlign w:val="center"/>
          </w:tcPr>
          <w:p w14:paraId="3BCBFB55" w14:textId="77777777" w:rsidR="00D82E97" w:rsidRPr="005E7A9C" w:rsidRDefault="00D82E97" w:rsidP="00D82E97">
            <w:pPr>
              <w:spacing w:before="40" w:after="40"/>
              <w:ind w:right="51"/>
              <w:jc w:val="center"/>
              <w:rPr>
                <w:sz w:val="18"/>
                <w:szCs w:val="18"/>
              </w:rPr>
            </w:pPr>
            <w:r w:rsidRPr="005E7A9C">
              <w:rPr>
                <w:sz w:val="18"/>
                <w:szCs w:val="18"/>
              </w:rPr>
              <w:t>2017</w:t>
            </w:r>
          </w:p>
        </w:tc>
        <w:tc>
          <w:tcPr>
            <w:tcW w:w="1296" w:type="dxa"/>
            <w:shd w:val="clear" w:color="auto" w:fill="FFFFFF"/>
            <w:vAlign w:val="center"/>
          </w:tcPr>
          <w:p w14:paraId="1B75C33F" w14:textId="77777777" w:rsidR="00D82E97" w:rsidRPr="005E7A9C" w:rsidRDefault="00D82E97" w:rsidP="00D82E97">
            <w:pPr>
              <w:spacing w:before="40" w:after="40"/>
              <w:ind w:right="51"/>
              <w:jc w:val="center"/>
              <w:rPr>
                <w:sz w:val="18"/>
                <w:szCs w:val="18"/>
              </w:rPr>
            </w:pPr>
            <w:r w:rsidRPr="005E7A9C">
              <w:rPr>
                <w:sz w:val="18"/>
                <w:szCs w:val="18"/>
              </w:rPr>
              <w:t>Decreto 1499</w:t>
            </w:r>
          </w:p>
        </w:tc>
        <w:tc>
          <w:tcPr>
            <w:tcW w:w="4869" w:type="dxa"/>
            <w:shd w:val="clear" w:color="auto" w:fill="FFFFFF"/>
            <w:vAlign w:val="center"/>
          </w:tcPr>
          <w:p w14:paraId="0FD019C9" w14:textId="77777777" w:rsidR="00D82E97" w:rsidRPr="00685479" w:rsidRDefault="00D82E97" w:rsidP="00D82E97">
            <w:pPr>
              <w:widowControl w:val="0"/>
              <w:spacing w:before="40" w:after="40"/>
              <w:ind w:right="51"/>
              <w:rPr>
                <w:rFonts w:eastAsia="Times"/>
                <w:bCs/>
                <w:sz w:val="16"/>
                <w:szCs w:val="16"/>
              </w:rPr>
            </w:pPr>
            <w:r w:rsidRPr="00685479">
              <w:rPr>
                <w:bCs/>
                <w:color w:val="0C0C0C"/>
                <w:sz w:val="16"/>
                <w:szCs w:val="16"/>
              </w:rPr>
              <w:t xml:space="preserve">3.2.1.3 Política Gobierno Digital: TIC para la gestión </w:t>
            </w:r>
            <w:r w:rsidRPr="00685479">
              <w:rPr>
                <w:bCs/>
                <w:sz w:val="16"/>
                <w:szCs w:val="16"/>
              </w:rPr>
              <w:t>Las tecnologías de la información y las comunicaciones -TIC deben ser concebidas en el marco de la gestión del Instituto, de manera que su uso sea coherente y acorde con las características y necesidades institucionales. Por tal motivo, es importante que desde la dimensión de Direccionamiento Estratégico y Planeación se tenga en cuenta la tecnología para apoyar la ejecución de los procesos, el manejo y seguridad de la información y de los sistemas de información, los servicios de soporte tecnológico y, en general, el uso de medios electrónicos para una gestión efectiva de la entidad. En este sentido, la política de Gobierno Digital brinda orientaciones e instrumentos concretos en los siguientes ámbitos: Estrategia TI, Gobierno TI, Información, Sistemas de Información, Servicios Tecnológicos y Uso y Apropiación.</w:t>
            </w:r>
          </w:p>
        </w:tc>
        <w:tc>
          <w:tcPr>
            <w:tcW w:w="2407" w:type="dxa"/>
            <w:shd w:val="clear" w:color="auto" w:fill="FFFFFF"/>
            <w:vAlign w:val="center"/>
          </w:tcPr>
          <w:p w14:paraId="3D79FBF4" w14:textId="77777777" w:rsidR="00D82E97" w:rsidRPr="005E7A9C" w:rsidRDefault="00D82E97" w:rsidP="00D82E97">
            <w:pPr>
              <w:spacing w:before="40" w:after="40"/>
              <w:ind w:right="51"/>
              <w:jc w:val="center"/>
              <w:rPr>
                <w:sz w:val="18"/>
                <w:szCs w:val="18"/>
              </w:rPr>
            </w:pPr>
            <w:r w:rsidRPr="005E7A9C">
              <w:rPr>
                <w:sz w:val="18"/>
                <w:szCs w:val="18"/>
              </w:rPr>
              <w:t>Gobierno Nacional</w:t>
            </w:r>
          </w:p>
        </w:tc>
      </w:tr>
      <w:tr w:rsidR="00D82E97" w:rsidRPr="005E7A9C" w14:paraId="72EDBDD0" w14:textId="77777777" w:rsidTr="00703B1C">
        <w:trPr>
          <w:cantSplit/>
          <w:trHeight w:val="60"/>
        </w:trPr>
        <w:tc>
          <w:tcPr>
            <w:tcW w:w="776" w:type="dxa"/>
            <w:shd w:val="clear" w:color="auto" w:fill="FFFFFF"/>
            <w:vAlign w:val="center"/>
          </w:tcPr>
          <w:p w14:paraId="664BFEBD"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lastRenderedPageBreak/>
              <w:t>2017</w:t>
            </w:r>
          </w:p>
        </w:tc>
        <w:tc>
          <w:tcPr>
            <w:tcW w:w="1296" w:type="dxa"/>
            <w:shd w:val="clear" w:color="auto" w:fill="FFFFFF"/>
            <w:vAlign w:val="center"/>
          </w:tcPr>
          <w:p w14:paraId="0C788070"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Decreto 1413</w:t>
            </w:r>
          </w:p>
        </w:tc>
        <w:tc>
          <w:tcPr>
            <w:tcW w:w="4869" w:type="dxa"/>
            <w:shd w:val="clear" w:color="auto" w:fill="FFFFFF"/>
            <w:vAlign w:val="center"/>
          </w:tcPr>
          <w:p w14:paraId="05E4121F" w14:textId="77777777" w:rsidR="00D82E97" w:rsidRPr="00685479" w:rsidRDefault="00D82E97" w:rsidP="00D82E97">
            <w:pPr>
              <w:spacing w:before="40" w:after="40"/>
              <w:ind w:right="51"/>
              <w:rPr>
                <w:color w:val="000000"/>
                <w:sz w:val="16"/>
                <w:szCs w:val="16"/>
              </w:rPr>
            </w:pPr>
            <w:bookmarkStart w:id="9" w:name="_3dy6vkm" w:colFirst="0" w:colLast="0"/>
            <w:bookmarkEnd w:id="9"/>
            <w:r w:rsidRPr="00685479">
              <w:rPr>
                <w:color w:val="000000"/>
                <w:sz w:val="16"/>
                <w:szCs w:val="16"/>
              </w:rPr>
              <w:t>Por el cual se adiciona el Título 17 a la Parte 2 del Libro 2 del Decreto Único Reglamentario del sector de Tecnologías de la Información y las Comunicaciones, Decreto número 1078 de 2015, para reglamentarse parcialmente el Capítulo IV del Título III de la Ley 1437 de 2011 y el artículo 45 de la Ley 1753 de 2015, estableciendo lineamientos generales en el uso y operación de los servicios ciudadanos digitales</w:t>
            </w:r>
          </w:p>
        </w:tc>
        <w:tc>
          <w:tcPr>
            <w:tcW w:w="2407" w:type="dxa"/>
            <w:shd w:val="clear" w:color="auto" w:fill="FFFFFF"/>
            <w:vAlign w:val="center"/>
          </w:tcPr>
          <w:p w14:paraId="1997E30A"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Gobierno Nacional</w:t>
            </w:r>
          </w:p>
        </w:tc>
      </w:tr>
      <w:tr w:rsidR="00D82E97" w:rsidRPr="005E7A9C" w14:paraId="6BB20D85" w14:textId="77777777" w:rsidTr="00703B1C">
        <w:trPr>
          <w:cantSplit/>
          <w:trHeight w:val="60"/>
        </w:trPr>
        <w:tc>
          <w:tcPr>
            <w:tcW w:w="776" w:type="dxa"/>
            <w:shd w:val="clear" w:color="auto" w:fill="FFFFFF"/>
            <w:vAlign w:val="center"/>
          </w:tcPr>
          <w:p w14:paraId="2597C3D5"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2017</w:t>
            </w:r>
          </w:p>
        </w:tc>
        <w:tc>
          <w:tcPr>
            <w:tcW w:w="1296" w:type="dxa"/>
            <w:shd w:val="clear" w:color="auto" w:fill="FFFFFF"/>
            <w:vAlign w:val="center"/>
          </w:tcPr>
          <w:p w14:paraId="4A40922D"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Decreto 728</w:t>
            </w:r>
          </w:p>
        </w:tc>
        <w:tc>
          <w:tcPr>
            <w:tcW w:w="4869" w:type="dxa"/>
            <w:shd w:val="clear" w:color="auto" w:fill="FFFFFF"/>
            <w:vAlign w:val="center"/>
          </w:tcPr>
          <w:p w14:paraId="2A34B359" w14:textId="77777777" w:rsidR="00D82E97" w:rsidRPr="00685479" w:rsidRDefault="00D82E97" w:rsidP="00D82E97">
            <w:pPr>
              <w:spacing w:before="40" w:after="40"/>
              <w:ind w:right="51"/>
              <w:rPr>
                <w:color w:val="000000"/>
                <w:sz w:val="16"/>
                <w:szCs w:val="16"/>
              </w:rPr>
            </w:pPr>
            <w:r w:rsidRPr="00685479">
              <w:rPr>
                <w:color w:val="000000"/>
                <w:sz w:val="16"/>
                <w:szCs w:val="16"/>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2407" w:type="dxa"/>
            <w:shd w:val="clear" w:color="auto" w:fill="FFFFFF"/>
            <w:vAlign w:val="center"/>
          </w:tcPr>
          <w:p w14:paraId="42D11F7E"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Gobierno Nacional</w:t>
            </w:r>
          </w:p>
        </w:tc>
      </w:tr>
      <w:tr w:rsidR="00D82E97" w:rsidRPr="005E7A9C" w14:paraId="7EA04AEF" w14:textId="77777777" w:rsidTr="00703B1C">
        <w:trPr>
          <w:cantSplit/>
          <w:trHeight w:val="480"/>
        </w:trPr>
        <w:tc>
          <w:tcPr>
            <w:tcW w:w="776" w:type="dxa"/>
            <w:shd w:val="clear" w:color="auto" w:fill="FFFFFF"/>
            <w:vAlign w:val="center"/>
          </w:tcPr>
          <w:p w14:paraId="28BDA4F9" w14:textId="77777777" w:rsidR="00D82E97" w:rsidRPr="005E7A9C" w:rsidRDefault="00D82E97" w:rsidP="00D82E97">
            <w:pPr>
              <w:spacing w:before="40" w:after="40"/>
              <w:ind w:right="51"/>
              <w:jc w:val="center"/>
              <w:rPr>
                <w:sz w:val="18"/>
                <w:szCs w:val="18"/>
              </w:rPr>
            </w:pPr>
            <w:r w:rsidRPr="005E7A9C">
              <w:rPr>
                <w:sz w:val="18"/>
                <w:szCs w:val="18"/>
              </w:rPr>
              <w:t>2016</w:t>
            </w:r>
          </w:p>
        </w:tc>
        <w:tc>
          <w:tcPr>
            <w:tcW w:w="1296" w:type="dxa"/>
            <w:shd w:val="clear" w:color="auto" w:fill="FFFFFF"/>
            <w:vAlign w:val="center"/>
          </w:tcPr>
          <w:p w14:paraId="0E6EAF77" w14:textId="77777777" w:rsidR="00D82E97" w:rsidRPr="005E7A9C" w:rsidRDefault="00D82E97" w:rsidP="00D82E97">
            <w:pPr>
              <w:spacing w:before="40" w:after="40"/>
              <w:ind w:right="51"/>
              <w:jc w:val="center"/>
              <w:rPr>
                <w:sz w:val="18"/>
                <w:szCs w:val="18"/>
              </w:rPr>
            </w:pPr>
            <w:r w:rsidRPr="005E7A9C">
              <w:rPr>
                <w:sz w:val="18"/>
                <w:szCs w:val="18"/>
              </w:rPr>
              <w:t xml:space="preserve">Decreto 415  </w:t>
            </w:r>
          </w:p>
        </w:tc>
        <w:tc>
          <w:tcPr>
            <w:tcW w:w="4869" w:type="dxa"/>
            <w:shd w:val="clear" w:color="auto" w:fill="FFFFFF"/>
            <w:vAlign w:val="center"/>
          </w:tcPr>
          <w:p w14:paraId="474E14E3" w14:textId="77777777" w:rsidR="00D82E97" w:rsidRPr="00685479" w:rsidRDefault="00D82E97" w:rsidP="00D82E97">
            <w:pPr>
              <w:spacing w:before="40" w:after="40"/>
              <w:ind w:right="51"/>
              <w:rPr>
                <w:sz w:val="16"/>
                <w:szCs w:val="16"/>
              </w:rPr>
            </w:pPr>
            <w:r w:rsidRPr="00685479">
              <w:rPr>
                <w:sz w:val="16"/>
                <w:szCs w:val="16"/>
              </w:rPr>
              <w:t>Por el cual se adiciona el Decreto único Reglamentario del sector de la Función Pública, Decreto 1083 de 2015, en lo relacionado con la definición de los lineamientos para el fortalecimiento institucional en materia de tecnologías de la información y las comunicaciones"</w:t>
            </w:r>
          </w:p>
        </w:tc>
        <w:tc>
          <w:tcPr>
            <w:tcW w:w="2407" w:type="dxa"/>
            <w:shd w:val="clear" w:color="auto" w:fill="FFFFFF"/>
            <w:vAlign w:val="center"/>
          </w:tcPr>
          <w:p w14:paraId="19842C32" w14:textId="77777777" w:rsidR="00D82E97" w:rsidRPr="005E7A9C" w:rsidRDefault="00D82E97" w:rsidP="00D82E97">
            <w:pPr>
              <w:spacing w:before="40" w:after="40"/>
              <w:ind w:right="51"/>
              <w:jc w:val="center"/>
              <w:rPr>
                <w:sz w:val="18"/>
                <w:szCs w:val="18"/>
              </w:rPr>
            </w:pPr>
            <w:r w:rsidRPr="005E7A9C">
              <w:rPr>
                <w:sz w:val="18"/>
                <w:szCs w:val="18"/>
              </w:rPr>
              <w:t>Gobierno Nacional</w:t>
            </w:r>
          </w:p>
        </w:tc>
      </w:tr>
      <w:tr w:rsidR="00D82E97" w:rsidRPr="005E7A9C" w14:paraId="7A1F2673" w14:textId="77777777" w:rsidTr="00703B1C">
        <w:trPr>
          <w:cantSplit/>
          <w:trHeight w:val="60"/>
        </w:trPr>
        <w:tc>
          <w:tcPr>
            <w:tcW w:w="776" w:type="dxa"/>
            <w:shd w:val="clear" w:color="auto" w:fill="FFFFFF"/>
            <w:vAlign w:val="center"/>
          </w:tcPr>
          <w:p w14:paraId="6667ABAE"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2016</w:t>
            </w:r>
          </w:p>
        </w:tc>
        <w:tc>
          <w:tcPr>
            <w:tcW w:w="1296" w:type="dxa"/>
            <w:shd w:val="clear" w:color="auto" w:fill="FFFFFF"/>
            <w:vAlign w:val="center"/>
          </w:tcPr>
          <w:p w14:paraId="323231F7"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Resolución 2405 de 2016</w:t>
            </w:r>
          </w:p>
        </w:tc>
        <w:tc>
          <w:tcPr>
            <w:tcW w:w="4869" w:type="dxa"/>
            <w:shd w:val="clear" w:color="auto" w:fill="FFFFFF"/>
            <w:vAlign w:val="center"/>
          </w:tcPr>
          <w:p w14:paraId="4AB39EF5" w14:textId="77777777" w:rsidR="00D82E97" w:rsidRPr="00685479" w:rsidRDefault="00D82E97" w:rsidP="00D82E97">
            <w:pPr>
              <w:spacing w:before="40" w:after="40"/>
              <w:ind w:right="51"/>
              <w:rPr>
                <w:color w:val="000000"/>
                <w:sz w:val="16"/>
                <w:szCs w:val="16"/>
              </w:rPr>
            </w:pPr>
            <w:r w:rsidRPr="00685479">
              <w:rPr>
                <w:color w:val="000000"/>
                <w:sz w:val="16"/>
                <w:szCs w:val="16"/>
              </w:rPr>
              <w:t>Por la cual se adopta el modelo del Sello de Excelencia Gobierno en Línea y se conforma su Comité. Cualquier entidad que integre la administración pública en los términos del artículo 39 de la Ley 489 de 1998, podrá postularse como entidad para certificar sus capacidades de gestión de TI o postular sus trámites, servicios o productos a través de la plataforma del Sello de Excelencia de Gobierno en Línea.</w:t>
            </w:r>
          </w:p>
        </w:tc>
        <w:tc>
          <w:tcPr>
            <w:tcW w:w="2407" w:type="dxa"/>
            <w:shd w:val="clear" w:color="auto" w:fill="FFFFFF"/>
            <w:vAlign w:val="center"/>
          </w:tcPr>
          <w:p w14:paraId="67E5E8C1"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Gobierno Nacional</w:t>
            </w:r>
          </w:p>
        </w:tc>
      </w:tr>
      <w:tr w:rsidR="00D82E97" w:rsidRPr="005E7A9C" w14:paraId="4217EEF3" w14:textId="77777777" w:rsidTr="00703B1C">
        <w:trPr>
          <w:cantSplit/>
          <w:trHeight w:val="60"/>
        </w:trPr>
        <w:tc>
          <w:tcPr>
            <w:tcW w:w="776" w:type="dxa"/>
            <w:shd w:val="clear" w:color="auto" w:fill="FFFFFF"/>
            <w:vAlign w:val="center"/>
          </w:tcPr>
          <w:p w14:paraId="18131107"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2016</w:t>
            </w:r>
          </w:p>
        </w:tc>
        <w:tc>
          <w:tcPr>
            <w:tcW w:w="1296" w:type="dxa"/>
            <w:shd w:val="clear" w:color="auto" w:fill="FFFFFF"/>
            <w:vAlign w:val="center"/>
          </w:tcPr>
          <w:p w14:paraId="2E80E7C6"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CONPES 3854</w:t>
            </w:r>
          </w:p>
          <w:p w14:paraId="2248738B"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Política Nacional de Seguridad Digital</w:t>
            </w:r>
          </w:p>
        </w:tc>
        <w:tc>
          <w:tcPr>
            <w:tcW w:w="4869" w:type="dxa"/>
            <w:shd w:val="clear" w:color="auto" w:fill="FFFFFF"/>
            <w:vAlign w:val="center"/>
          </w:tcPr>
          <w:p w14:paraId="50856274" w14:textId="77777777" w:rsidR="00D82E97" w:rsidRPr="00685479" w:rsidRDefault="00D82E97" w:rsidP="00D82E97">
            <w:pPr>
              <w:spacing w:before="40" w:after="40"/>
              <w:ind w:right="51"/>
              <w:rPr>
                <w:color w:val="000000"/>
                <w:sz w:val="16"/>
                <w:szCs w:val="16"/>
              </w:rPr>
            </w:pPr>
            <w:r w:rsidRPr="00685479">
              <w:rPr>
                <w:color w:val="000000"/>
                <w:sz w:val="16"/>
                <w:szCs w:val="16"/>
              </w:rPr>
              <w:t xml:space="preserve">En esta política se establecen nuevos lineamientos y directrices de seguridad digital y se tienen en cuenta componentes como la educación, la regulación, la cooperación, la investigación, el desarrollo y la innovación. Con esta política nacional va más allá de temas de ciberseguridad y ciberdefensa, y reconoce que la seguridad digital es importante para todos los ciudadanos, para que gestionen y conozcan riesgos asociados con su interacción con la economía digital en el país. En el documento se incorporaron las recomendaciones de áreas internacionales como la Organización para la Cooperación y el Desarrollo Económicos - </w:t>
            </w:r>
            <w:proofErr w:type="spellStart"/>
            <w:r w:rsidRPr="00685479">
              <w:rPr>
                <w:color w:val="000000"/>
                <w:sz w:val="16"/>
                <w:szCs w:val="16"/>
              </w:rPr>
              <w:t>OECD</w:t>
            </w:r>
            <w:proofErr w:type="spellEnd"/>
            <w:r w:rsidRPr="00685479">
              <w:rPr>
                <w:color w:val="000000"/>
                <w:sz w:val="16"/>
                <w:szCs w:val="16"/>
              </w:rPr>
              <w:t xml:space="preserve"> y del Instituto de Estados Americanos – OEA; y las mesas de trabajo concertadas entre el Departamento Nacional de Planeación, el Ministerio de Tecnologías de la Información y las Comunicaciones, el Ministerio de Defensa </w:t>
            </w:r>
            <w:r w:rsidRPr="00685479">
              <w:rPr>
                <w:color w:val="000000"/>
                <w:sz w:val="16"/>
                <w:szCs w:val="16"/>
              </w:rPr>
              <w:lastRenderedPageBreak/>
              <w:t>Nacional y otras entidades relacionadas con la seguridad digital en Colombia</w:t>
            </w:r>
          </w:p>
        </w:tc>
        <w:tc>
          <w:tcPr>
            <w:tcW w:w="2407" w:type="dxa"/>
            <w:shd w:val="clear" w:color="auto" w:fill="FFFFFF"/>
            <w:vAlign w:val="center"/>
          </w:tcPr>
          <w:p w14:paraId="281ED682"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lastRenderedPageBreak/>
              <w:t>Gobierno Nacional</w:t>
            </w:r>
          </w:p>
        </w:tc>
      </w:tr>
      <w:tr w:rsidR="00D82E97" w:rsidRPr="005E7A9C" w14:paraId="31AFDE95" w14:textId="77777777" w:rsidTr="00703B1C">
        <w:trPr>
          <w:cantSplit/>
          <w:trHeight w:val="60"/>
        </w:trPr>
        <w:tc>
          <w:tcPr>
            <w:tcW w:w="776" w:type="dxa"/>
            <w:shd w:val="clear" w:color="auto" w:fill="FFFFFF"/>
            <w:vAlign w:val="center"/>
          </w:tcPr>
          <w:p w14:paraId="2B36C32F" w14:textId="77777777" w:rsidR="00D82E97" w:rsidRPr="005E7A9C" w:rsidRDefault="00D82E97" w:rsidP="00D82E97">
            <w:pPr>
              <w:spacing w:before="40" w:after="40"/>
              <w:ind w:right="51"/>
              <w:jc w:val="center"/>
              <w:rPr>
                <w:sz w:val="18"/>
                <w:szCs w:val="18"/>
              </w:rPr>
            </w:pPr>
            <w:r w:rsidRPr="005E7A9C">
              <w:rPr>
                <w:sz w:val="18"/>
                <w:szCs w:val="18"/>
              </w:rPr>
              <w:t>2016</w:t>
            </w:r>
          </w:p>
        </w:tc>
        <w:tc>
          <w:tcPr>
            <w:tcW w:w="1296" w:type="dxa"/>
            <w:shd w:val="clear" w:color="auto" w:fill="FFFFFF"/>
            <w:vAlign w:val="center"/>
          </w:tcPr>
          <w:p w14:paraId="6EEAB2EB" w14:textId="77777777" w:rsidR="00D82E97" w:rsidRPr="005E7A9C" w:rsidRDefault="00D82E97" w:rsidP="00D82E97">
            <w:pPr>
              <w:spacing w:before="40" w:after="40"/>
              <w:ind w:right="51"/>
              <w:jc w:val="center"/>
              <w:rPr>
                <w:sz w:val="18"/>
                <w:szCs w:val="18"/>
              </w:rPr>
            </w:pPr>
            <w:r w:rsidRPr="005E7A9C">
              <w:rPr>
                <w:sz w:val="18"/>
                <w:szCs w:val="18"/>
              </w:rPr>
              <w:t>CONPES 3859</w:t>
            </w:r>
          </w:p>
        </w:tc>
        <w:tc>
          <w:tcPr>
            <w:tcW w:w="4869" w:type="dxa"/>
            <w:shd w:val="clear" w:color="auto" w:fill="FFFFFF"/>
            <w:vAlign w:val="center"/>
          </w:tcPr>
          <w:p w14:paraId="3CDEE133" w14:textId="77777777" w:rsidR="00D82E97" w:rsidRPr="00685479" w:rsidRDefault="00D82E97" w:rsidP="00D82E97">
            <w:pPr>
              <w:spacing w:before="40" w:after="40"/>
              <w:ind w:right="51"/>
              <w:rPr>
                <w:sz w:val="16"/>
                <w:szCs w:val="16"/>
              </w:rPr>
            </w:pPr>
            <w:r w:rsidRPr="00685479">
              <w:rPr>
                <w:sz w:val="16"/>
                <w:szCs w:val="16"/>
              </w:rPr>
              <w:t>Política para la adopción e implementación de un catastro multipropósito rural-urbano</w:t>
            </w:r>
          </w:p>
        </w:tc>
        <w:tc>
          <w:tcPr>
            <w:tcW w:w="2407" w:type="dxa"/>
            <w:shd w:val="clear" w:color="auto" w:fill="FFFFFF"/>
            <w:vAlign w:val="center"/>
          </w:tcPr>
          <w:p w14:paraId="4D7236DF" w14:textId="77777777" w:rsidR="00D82E97" w:rsidRPr="005E7A9C" w:rsidRDefault="00D82E97" w:rsidP="00D82E97">
            <w:pPr>
              <w:jc w:val="center"/>
            </w:pPr>
            <w:r w:rsidRPr="005E7A9C">
              <w:rPr>
                <w:color w:val="000000"/>
                <w:sz w:val="18"/>
                <w:szCs w:val="18"/>
              </w:rPr>
              <w:t>Gobierno Nacional</w:t>
            </w:r>
          </w:p>
        </w:tc>
      </w:tr>
      <w:tr w:rsidR="00D82E97" w:rsidRPr="005E7A9C" w14:paraId="73302B28" w14:textId="77777777" w:rsidTr="00703B1C">
        <w:trPr>
          <w:cantSplit/>
          <w:trHeight w:val="60"/>
        </w:trPr>
        <w:tc>
          <w:tcPr>
            <w:tcW w:w="776" w:type="dxa"/>
            <w:shd w:val="clear" w:color="auto" w:fill="FFFFFF"/>
            <w:vAlign w:val="center"/>
          </w:tcPr>
          <w:p w14:paraId="42FABE3D"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2015</w:t>
            </w:r>
          </w:p>
        </w:tc>
        <w:tc>
          <w:tcPr>
            <w:tcW w:w="1296" w:type="dxa"/>
            <w:shd w:val="clear" w:color="auto" w:fill="FFFFFF"/>
            <w:vAlign w:val="center"/>
          </w:tcPr>
          <w:p w14:paraId="28610846"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Decreto 1078</w:t>
            </w:r>
          </w:p>
        </w:tc>
        <w:tc>
          <w:tcPr>
            <w:tcW w:w="4869" w:type="dxa"/>
            <w:shd w:val="clear" w:color="auto" w:fill="FFFFFF"/>
            <w:vAlign w:val="center"/>
          </w:tcPr>
          <w:p w14:paraId="2D871E4D" w14:textId="77777777" w:rsidR="00D82E97" w:rsidRPr="00685479" w:rsidRDefault="00D82E97" w:rsidP="00D82E97">
            <w:pPr>
              <w:spacing w:before="40" w:after="40"/>
              <w:ind w:right="51"/>
              <w:rPr>
                <w:color w:val="000000"/>
                <w:sz w:val="16"/>
                <w:szCs w:val="16"/>
              </w:rPr>
            </w:pPr>
            <w:r w:rsidRPr="00685479">
              <w:rPr>
                <w:color w:val="000000"/>
                <w:sz w:val="16"/>
                <w:szCs w:val="16"/>
              </w:rPr>
              <w:t>Por medio del cual se expide el Decreto Único Reglamentario del Sector de Tecnologías de la Información y las Comunicaciones.</w:t>
            </w:r>
          </w:p>
        </w:tc>
        <w:tc>
          <w:tcPr>
            <w:tcW w:w="2407" w:type="dxa"/>
            <w:shd w:val="clear" w:color="auto" w:fill="FFFFFF"/>
            <w:vAlign w:val="center"/>
          </w:tcPr>
          <w:p w14:paraId="33A244A5"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Gobierno Nacional</w:t>
            </w:r>
          </w:p>
        </w:tc>
      </w:tr>
      <w:tr w:rsidR="00D82E97" w:rsidRPr="005E7A9C" w14:paraId="7F1D72F9" w14:textId="77777777" w:rsidTr="00703B1C">
        <w:trPr>
          <w:cantSplit/>
          <w:trHeight w:val="140"/>
        </w:trPr>
        <w:tc>
          <w:tcPr>
            <w:tcW w:w="776" w:type="dxa"/>
            <w:shd w:val="clear" w:color="auto" w:fill="FFFFFF"/>
            <w:vAlign w:val="center"/>
          </w:tcPr>
          <w:p w14:paraId="19F486BC"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2015</w:t>
            </w:r>
          </w:p>
        </w:tc>
        <w:tc>
          <w:tcPr>
            <w:tcW w:w="1296" w:type="dxa"/>
            <w:shd w:val="clear" w:color="auto" w:fill="FFFFFF"/>
            <w:vAlign w:val="center"/>
          </w:tcPr>
          <w:p w14:paraId="54E18EAC"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 xml:space="preserve">Decreto 103 </w:t>
            </w:r>
          </w:p>
        </w:tc>
        <w:tc>
          <w:tcPr>
            <w:tcW w:w="4869" w:type="dxa"/>
            <w:shd w:val="clear" w:color="auto" w:fill="FFFFFF"/>
            <w:vAlign w:val="center"/>
          </w:tcPr>
          <w:p w14:paraId="6C2B350C" w14:textId="77777777" w:rsidR="00D82E97" w:rsidRPr="00685479" w:rsidRDefault="00D82E97" w:rsidP="00D82E97">
            <w:pPr>
              <w:widowControl w:val="0"/>
              <w:tabs>
                <w:tab w:val="left" w:pos="220"/>
                <w:tab w:val="left" w:pos="720"/>
              </w:tabs>
              <w:spacing w:before="40" w:after="40"/>
              <w:ind w:right="51"/>
              <w:rPr>
                <w:sz w:val="16"/>
                <w:szCs w:val="16"/>
              </w:rPr>
            </w:pPr>
            <w:r w:rsidRPr="00685479">
              <w:rPr>
                <w:color w:val="000000"/>
                <w:sz w:val="16"/>
                <w:szCs w:val="16"/>
              </w:rPr>
              <w:t>Por el cual se reglamenta parcialmente la Ley </w:t>
            </w:r>
            <w:hyperlink r:id="rId12" w:anchor="0">
              <w:r w:rsidRPr="00685479">
                <w:rPr>
                  <w:color w:val="000000"/>
                  <w:sz w:val="16"/>
                  <w:szCs w:val="16"/>
                </w:rPr>
                <w:t>1712</w:t>
              </w:r>
            </w:hyperlink>
            <w:r w:rsidRPr="00685479">
              <w:rPr>
                <w:color w:val="000000"/>
                <w:sz w:val="16"/>
                <w:szCs w:val="16"/>
              </w:rPr>
              <w:t> de 2014 y se dictan otras disposiciones en lo referente a la ley de la transparencia y el derecho de acceso a la información pública nacional.</w:t>
            </w:r>
          </w:p>
        </w:tc>
        <w:tc>
          <w:tcPr>
            <w:tcW w:w="2407" w:type="dxa"/>
            <w:shd w:val="clear" w:color="auto" w:fill="FFFFFF"/>
            <w:vAlign w:val="center"/>
          </w:tcPr>
          <w:p w14:paraId="509F0206"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Gobierno Nacional</w:t>
            </w:r>
          </w:p>
        </w:tc>
      </w:tr>
      <w:tr w:rsidR="00D82E97" w:rsidRPr="005E7A9C" w14:paraId="37D55416" w14:textId="77777777" w:rsidTr="00703B1C">
        <w:trPr>
          <w:cantSplit/>
          <w:trHeight w:val="140"/>
        </w:trPr>
        <w:tc>
          <w:tcPr>
            <w:tcW w:w="776" w:type="dxa"/>
            <w:shd w:val="clear" w:color="auto" w:fill="FFFFFF"/>
            <w:vAlign w:val="center"/>
          </w:tcPr>
          <w:p w14:paraId="27D0AFA6"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2015</w:t>
            </w:r>
          </w:p>
          <w:p w14:paraId="0BEF2A15" w14:textId="77777777" w:rsidR="00D82E97" w:rsidRPr="005E7A9C" w:rsidRDefault="00D82E97" w:rsidP="00D82E97">
            <w:pPr>
              <w:spacing w:before="40" w:after="40"/>
              <w:ind w:right="51"/>
              <w:jc w:val="center"/>
              <w:rPr>
                <w:color w:val="000000"/>
                <w:sz w:val="18"/>
                <w:szCs w:val="18"/>
              </w:rPr>
            </w:pPr>
          </w:p>
        </w:tc>
        <w:tc>
          <w:tcPr>
            <w:tcW w:w="1296" w:type="dxa"/>
            <w:shd w:val="clear" w:color="auto" w:fill="FFFFFF"/>
            <w:vAlign w:val="center"/>
          </w:tcPr>
          <w:p w14:paraId="712E12A3"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Resolución 3564</w:t>
            </w:r>
          </w:p>
        </w:tc>
        <w:tc>
          <w:tcPr>
            <w:tcW w:w="4869" w:type="dxa"/>
            <w:shd w:val="clear" w:color="auto" w:fill="FFFFFF"/>
            <w:vAlign w:val="center"/>
          </w:tcPr>
          <w:p w14:paraId="0F8DDB19" w14:textId="77777777" w:rsidR="00D82E97" w:rsidRPr="00685479" w:rsidRDefault="00D82E97" w:rsidP="00D82E97">
            <w:pPr>
              <w:widowControl w:val="0"/>
              <w:tabs>
                <w:tab w:val="left" w:pos="220"/>
                <w:tab w:val="left" w:pos="720"/>
              </w:tabs>
              <w:spacing w:before="40" w:after="40"/>
              <w:ind w:right="51"/>
              <w:rPr>
                <w:sz w:val="16"/>
                <w:szCs w:val="16"/>
              </w:rPr>
            </w:pPr>
            <w:r w:rsidRPr="00685479">
              <w:rPr>
                <w:sz w:val="16"/>
                <w:szCs w:val="16"/>
              </w:rPr>
              <w:t xml:space="preserve">Por la cual se reglamentan aspectos relacionados </w:t>
            </w:r>
            <w:r w:rsidRPr="00685479">
              <w:rPr>
                <w:rFonts w:ascii="Tahoma" w:eastAsia="MS Mincho" w:hAnsi="Tahoma" w:cs="Tahoma"/>
                <w:sz w:val="16"/>
                <w:szCs w:val="16"/>
              </w:rPr>
              <w:t> </w:t>
            </w:r>
            <w:r w:rsidRPr="00685479">
              <w:rPr>
                <w:sz w:val="16"/>
                <w:szCs w:val="16"/>
              </w:rPr>
              <w:t>con la Ley de Transparencia y Acceso a la Información Pública</w:t>
            </w:r>
          </w:p>
        </w:tc>
        <w:tc>
          <w:tcPr>
            <w:tcW w:w="2407" w:type="dxa"/>
            <w:shd w:val="clear" w:color="auto" w:fill="FFFFFF"/>
            <w:vAlign w:val="center"/>
          </w:tcPr>
          <w:p w14:paraId="501B0681"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Ministerio de las Tecnologías de la Información y la Comunicación</w:t>
            </w:r>
          </w:p>
        </w:tc>
      </w:tr>
      <w:tr w:rsidR="00D82E97" w:rsidRPr="005E7A9C" w14:paraId="3C01A62A" w14:textId="77777777" w:rsidTr="00703B1C">
        <w:trPr>
          <w:cantSplit/>
          <w:trHeight w:val="140"/>
        </w:trPr>
        <w:tc>
          <w:tcPr>
            <w:tcW w:w="776" w:type="dxa"/>
            <w:shd w:val="clear" w:color="auto" w:fill="FFFFFF"/>
            <w:vAlign w:val="center"/>
          </w:tcPr>
          <w:p w14:paraId="0E07A5F0"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2014</w:t>
            </w:r>
          </w:p>
          <w:p w14:paraId="5675A8C6" w14:textId="77777777" w:rsidR="00D82E97" w:rsidRPr="005E7A9C" w:rsidRDefault="00D82E97" w:rsidP="00D82E97">
            <w:pPr>
              <w:spacing w:before="40" w:after="40"/>
              <w:ind w:right="51"/>
              <w:jc w:val="center"/>
              <w:rPr>
                <w:color w:val="000000"/>
                <w:sz w:val="18"/>
                <w:szCs w:val="18"/>
              </w:rPr>
            </w:pPr>
          </w:p>
        </w:tc>
        <w:tc>
          <w:tcPr>
            <w:tcW w:w="1296" w:type="dxa"/>
            <w:shd w:val="clear" w:color="auto" w:fill="FFFFFF"/>
            <w:vAlign w:val="center"/>
          </w:tcPr>
          <w:p w14:paraId="7AD8A3CB"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Ley 1712</w:t>
            </w:r>
          </w:p>
          <w:p w14:paraId="6410AA37" w14:textId="77777777" w:rsidR="00D82E97" w:rsidRPr="005E7A9C" w:rsidRDefault="00D82E97" w:rsidP="00D82E97">
            <w:pPr>
              <w:spacing w:before="40" w:after="40"/>
              <w:ind w:right="51"/>
              <w:jc w:val="center"/>
              <w:rPr>
                <w:color w:val="000000"/>
                <w:sz w:val="18"/>
                <w:szCs w:val="18"/>
              </w:rPr>
            </w:pPr>
          </w:p>
        </w:tc>
        <w:tc>
          <w:tcPr>
            <w:tcW w:w="4869" w:type="dxa"/>
            <w:shd w:val="clear" w:color="auto" w:fill="FFFFFF"/>
            <w:vAlign w:val="center"/>
          </w:tcPr>
          <w:p w14:paraId="6E5EE967" w14:textId="77777777" w:rsidR="00D82E97" w:rsidRPr="00685479" w:rsidRDefault="00D82E97" w:rsidP="00D82E97">
            <w:pPr>
              <w:widowControl w:val="0"/>
              <w:tabs>
                <w:tab w:val="left" w:pos="220"/>
                <w:tab w:val="left" w:pos="720"/>
              </w:tabs>
              <w:spacing w:before="40" w:after="40"/>
              <w:ind w:right="51"/>
              <w:rPr>
                <w:sz w:val="16"/>
                <w:szCs w:val="16"/>
              </w:rPr>
            </w:pPr>
            <w:r w:rsidRPr="00685479">
              <w:rPr>
                <w:sz w:val="16"/>
                <w:szCs w:val="16"/>
              </w:rPr>
              <w:t>Ley de Transparencia y del Derecho de Acceso a la Información Pública Nacional y se dictan otras disposiciones</w:t>
            </w:r>
          </w:p>
        </w:tc>
        <w:tc>
          <w:tcPr>
            <w:tcW w:w="2407" w:type="dxa"/>
            <w:shd w:val="clear" w:color="auto" w:fill="FFFFFF"/>
            <w:vAlign w:val="center"/>
          </w:tcPr>
          <w:p w14:paraId="4A2D0410"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Congreso de la Republica</w:t>
            </w:r>
          </w:p>
        </w:tc>
      </w:tr>
      <w:tr w:rsidR="00D82E97" w:rsidRPr="005E7A9C" w14:paraId="4578DF87" w14:textId="77777777" w:rsidTr="00703B1C">
        <w:trPr>
          <w:cantSplit/>
          <w:trHeight w:val="140"/>
        </w:trPr>
        <w:tc>
          <w:tcPr>
            <w:tcW w:w="776" w:type="dxa"/>
            <w:shd w:val="clear" w:color="auto" w:fill="FFFFFF"/>
            <w:vAlign w:val="center"/>
          </w:tcPr>
          <w:p w14:paraId="2650769F"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2012</w:t>
            </w:r>
          </w:p>
        </w:tc>
        <w:tc>
          <w:tcPr>
            <w:tcW w:w="1296" w:type="dxa"/>
            <w:shd w:val="clear" w:color="auto" w:fill="FFFFFF"/>
            <w:vAlign w:val="center"/>
          </w:tcPr>
          <w:p w14:paraId="77E371AC"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Norma Técnica Colombiana NTC 5854</w:t>
            </w:r>
          </w:p>
        </w:tc>
        <w:tc>
          <w:tcPr>
            <w:tcW w:w="4869" w:type="dxa"/>
            <w:shd w:val="clear" w:color="auto" w:fill="FFFFFF"/>
            <w:vAlign w:val="center"/>
          </w:tcPr>
          <w:p w14:paraId="6B8CD15D" w14:textId="77777777" w:rsidR="00D82E97" w:rsidRPr="00685479" w:rsidRDefault="00D82E97" w:rsidP="00D82E97">
            <w:pPr>
              <w:widowControl w:val="0"/>
              <w:tabs>
                <w:tab w:val="left" w:pos="220"/>
                <w:tab w:val="left" w:pos="720"/>
              </w:tabs>
              <w:spacing w:before="40" w:after="40"/>
              <w:ind w:right="51"/>
              <w:rPr>
                <w:color w:val="000000"/>
                <w:sz w:val="16"/>
                <w:szCs w:val="16"/>
              </w:rPr>
            </w:pPr>
            <w:r w:rsidRPr="00685479">
              <w:rPr>
                <w:color w:val="000000"/>
                <w:sz w:val="16"/>
                <w:szCs w:val="16"/>
              </w:rPr>
              <w:t xml:space="preserve">Accesibilidad a páginas web El objeto de la Norma Técnica Colombiana (NTC) 5854 es establecer los requisitos de accesibilidad que son aplicables a las páginas web, que se presentan agrupados en tres niveles de conformidad: A, AA, y </w:t>
            </w:r>
            <w:proofErr w:type="spellStart"/>
            <w:r w:rsidRPr="00685479">
              <w:rPr>
                <w:color w:val="000000"/>
                <w:sz w:val="16"/>
                <w:szCs w:val="16"/>
              </w:rPr>
              <w:t>AAA</w:t>
            </w:r>
            <w:proofErr w:type="spellEnd"/>
            <w:r w:rsidRPr="00685479">
              <w:rPr>
                <w:color w:val="000000"/>
                <w:sz w:val="16"/>
                <w:szCs w:val="16"/>
              </w:rPr>
              <w:t>.</w:t>
            </w:r>
          </w:p>
        </w:tc>
        <w:tc>
          <w:tcPr>
            <w:tcW w:w="2407" w:type="dxa"/>
            <w:shd w:val="clear" w:color="auto" w:fill="FFFFFF"/>
            <w:vAlign w:val="center"/>
          </w:tcPr>
          <w:p w14:paraId="1448BC9F" w14:textId="77777777" w:rsidR="00D82E97" w:rsidRPr="005E7A9C" w:rsidRDefault="00D82E97" w:rsidP="00D82E97">
            <w:pPr>
              <w:spacing w:before="40" w:after="40"/>
              <w:ind w:right="51"/>
              <w:jc w:val="center"/>
              <w:rPr>
                <w:color w:val="000000"/>
                <w:sz w:val="18"/>
                <w:szCs w:val="18"/>
              </w:rPr>
            </w:pPr>
            <w:r w:rsidRPr="005E7A9C">
              <w:rPr>
                <w:color w:val="000000"/>
                <w:sz w:val="18"/>
                <w:szCs w:val="18"/>
              </w:rPr>
              <w:t>ICONTEC</w:t>
            </w:r>
          </w:p>
        </w:tc>
      </w:tr>
      <w:tr w:rsidR="00D82E97" w:rsidRPr="005E7A9C" w14:paraId="5B512D22" w14:textId="77777777" w:rsidTr="00703B1C">
        <w:trPr>
          <w:cantSplit/>
          <w:trHeight w:val="140"/>
        </w:trPr>
        <w:tc>
          <w:tcPr>
            <w:tcW w:w="776" w:type="dxa"/>
            <w:shd w:val="clear" w:color="auto" w:fill="FFFFFF"/>
            <w:vAlign w:val="center"/>
          </w:tcPr>
          <w:p w14:paraId="4924079F" w14:textId="77777777" w:rsidR="00D82E97" w:rsidRPr="005E7A9C" w:rsidRDefault="00D82E97" w:rsidP="00D82E97">
            <w:pPr>
              <w:spacing w:before="40" w:after="40"/>
              <w:ind w:right="51"/>
              <w:jc w:val="center"/>
              <w:rPr>
                <w:color w:val="000000"/>
                <w:sz w:val="18"/>
                <w:szCs w:val="18"/>
              </w:rPr>
            </w:pPr>
            <w:r w:rsidRPr="005E7A9C">
              <w:rPr>
                <w:sz w:val="18"/>
                <w:szCs w:val="18"/>
              </w:rPr>
              <w:t>2009</w:t>
            </w:r>
          </w:p>
        </w:tc>
        <w:tc>
          <w:tcPr>
            <w:tcW w:w="1296" w:type="dxa"/>
            <w:shd w:val="clear" w:color="auto" w:fill="FFFFFF"/>
            <w:vAlign w:val="center"/>
          </w:tcPr>
          <w:p w14:paraId="064546D7" w14:textId="77777777" w:rsidR="00D82E97" w:rsidRPr="005E7A9C" w:rsidRDefault="00D82E97" w:rsidP="00D82E97">
            <w:pPr>
              <w:spacing w:before="40" w:after="40"/>
              <w:ind w:right="51"/>
              <w:jc w:val="center"/>
              <w:rPr>
                <w:color w:val="000000"/>
                <w:sz w:val="18"/>
                <w:szCs w:val="18"/>
              </w:rPr>
            </w:pPr>
            <w:r w:rsidRPr="005E7A9C">
              <w:rPr>
                <w:sz w:val="18"/>
                <w:szCs w:val="18"/>
              </w:rPr>
              <w:t xml:space="preserve">Ley 1341  </w:t>
            </w:r>
          </w:p>
        </w:tc>
        <w:tc>
          <w:tcPr>
            <w:tcW w:w="4869" w:type="dxa"/>
            <w:shd w:val="clear" w:color="auto" w:fill="FFFFFF"/>
            <w:vAlign w:val="center"/>
          </w:tcPr>
          <w:p w14:paraId="2ABB650C" w14:textId="77777777" w:rsidR="00D82E97" w:rsidRPr="00685479" w:rsidRDefault="00D82E97" w:rsidP="00D82E97">
            <w:pPr>
              <w:widowControl w:val="0"/>
              <w:tabs>
                <w:tab w:val="left" w:pos="220"/>
                <w:tab w:val="left" w:pos="720"/>
              </w:tabs>
              <w:spacing w:before="40" w:after="40"/>
              <w:ind w:right="51"/>
              <w:rPr>
                <w:sz w:val="16"/>
                <w:szCs w:val="16"/>
              </w:rPr>
            </w:pPr>
            <w:r w:rsidRPr="00685479">
              <w:rPr>
                <w:sz w:val="16"/>
                <w:szCs w:val="16"/>
              </w:rPr>
              <w:t>Por la cual se definen Principios y conceptos sobre la sociedad de la información y la organización de las Tecnologías de la Información</w:t>
            </w:r>
          </w:p>
        </w:tc>
        <w:tc>
          <w:tcPr>
            <w:tcW w:w="2407" w:type="dxa"/>
            <w:shd w:val="clear" w:color="auto" w:fill="FFFFFF"/>
            <w:vAlign w:val="center"/>
          </w:tcPr>
          <w:p w14:paraId="72204703" w14:textId="77777777" w:rsidR="00D82E97" w:rsidRPr="005E7A9C" w:rsidRDefault="00D82E97" w:rsidP="00D82E97">
            <w:pPr>
              <w:spacing w:before="40" w:after="40"/>
              <w:ind w:right="51"/>
              <w:jc w:val="center"/>
              <w:rPr>
                <w:color w:val="000000"/>
                <w:sz w:val="18"/>
                <w:szCs w:val="18"/>
              </w:rPr>
            </w:pPr>
            <w:r w:rsidRPr="005E7A9C">
              <w:rPr>
                <w:sz w:val="18"/>
                <w:szCs w:val="18"/>
              </w:rPr>
              <w:t>Gobierno Nacional</w:t>
            </w:r>
          </w:p>
        </w:tc>
      </w:tr>
      <w:tr w:rsidR="00D82E97" w:rsidRPr="005E7A9C" w14:paraId="3D13899A" w14:textId="77777777" w:rsidTr="00703B1C">
        <w:trPr>
          <w:cantSplit/>
          <w:trHeight w:val="140"/>
        </w:trPr>
        <w:tc>
          <w:tcPr>
            <w:tcW w:w="776" w:type="dxa"/>
            <w:shd w:val="clear" w:color="auto" w:fill="auto"/>
            <w:vAlign w:val="center"/>
          </w:tcPr>
          <w:p w14:paraId="543D52AF" w14:textId="77777777" w:rsidR="00D82E97" w:rsidRPr="005E7A9C" w:rsidRDefault="00D82E97" w:rsidP="00D82E97">
            <w:pPr>
              <w:spacing w:before="40" w:after="40"/>
              <w:ind w:right="51"/>
              <w:jc w:val="center"/>
              <w:rPr>
                <w:sz w:val="18"/>
                <w:szCs w:val="18"/>
              </w:rPr>
            </w:pPr>
            <w:r w:rsidRPr="005E7A9C">
              <w:rPr>
                <w:sz w:val="18"/>
                <w:szCs w:val="18"/>
              </w:rPr>
              <w:t>2004</w:t>
            </w:r>
          </w:p>
        </w:tc>
        <w:tc>
          <w:tcPr>
            <w:tcW w:w="1296" w:type="dxa"/>
            <w:shd w:val="clear" w:color="auto" w:fill="auto"/>
            <w:vAlign w:val="center"/>
          </w:tcPr>
          <w:p w14:paraId="4F99DB8A" w14:textId="77777777" w:rsidR="00D82E97" w:rsidRPr="005E7A9C" w:rsidRDefault="00D82E97" w:rsidP="00D82E97">
            <w:pPr>
              <w:spacing w:before="40" w:after="40"/>
              <w:ind w:right="51"/>
              <w:jc w:val="center"/>
              <w:rPr>
                <w:sz w:val="18"/>
                <w:szCs w:val="18"/>
              </w:rPr>
            </w:pPr>
            <w:r w:rsidRPr="005E7A9C">
              <w:rPr>
                <w:sz w:val="18"/>
                <w:szCs w:val="18"/>
              </w:rPr>
              <w:t>CONPES 3292</w:t>
            </w:r>
          </w:p>
        </w:tc>
        <w:tc>
          <w:tcPr>
            <w:tcW w:w="4869" w:type="dxa"/>
            <w:shd w:val="clear" w:color="auto" w:fill="auto"/>
            <w:vAlign w:val="center"/>
          </w:tcPr>
          <w:p w14:paraId="5C882069" w14:textId="77777777" w:rsidR="00D82E97" w:rsidRPr="00685479" w:rsidRDefault="00D82E97" w:rsidP="00D82E97">
            <w:pPr>
              <w:widowControl w:val="0"/>
              <w:tabs>
                <w:tab w:val="left" w:pos="220"/>
                <w:tab w:val="left" w:pos="720"/>
              </w:tabs>
              <w:spacing w:before="40" w:after="40"/>
              <w:ind w:right="51"/>
              <w:rPr>
                <w:sz w:val="16"/>
                <w:szCs w:val="16"/>
              </w:rPr>
            </w:pPr>
            <w:r w:rsidRPr="00685479">
              <w:rPr>
                <w:sz w:val="16"/>
                <w:szCs w:val="16"/>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w:t>
            </w:r>
          </w:p>
        </w:tc>
        <w:tc>
          <w:tcPr>
            <w:tcW w:w="2407" w:type="dxa"/>
            <w:shd w:val="clear" w:color="auto" w:fill="auto"/>
            <w:vAlign w:val="center"/>
          </w:tcPr>
          <w:p w14:paraId="6D504FD5" w14:textId="77777777" w:rsidR="00D82E97" w:rsidRPr="005E7A9C" w:rsidRDefault="00D82E97" w:rsidP="00D82E97">
            <w:pPr>
              <w:spacing w:before="40" w:after="40"/>
              <w:ind w:right="51"/>
              <w:jc w:val="center"/>
              <w:rPr>
                <w:sz w:val="18"/>
                <w:szCs w:val="18"/>
              </w:rPr>
            </w:pPr>
            <w:r w:rsidRPr="005E7A9C">
              <w:rPr>
                <w:sz w:val="18"/>
                <w:szCs w:val="18"/>
              </w:rPr>
              <w:t>República de Colombia</w:t>
            </w:r>
          </w:p>
        </w:tc>
      </w:tr>
    </w:tbl>
    <w:p w14:paraId="3192B017" w14:textId="4FBEE40E" w:rsidR="006C1147" w:rsidRPr="005E7A9C" w:rsidRDefault="006C1147" w:rsidP="006C1147">
      <w:pPr>
        <w:pStyle w:val="Caption"/>
        <w:jc w:val="center"/>
        <w:rPr>
          <w:b/>
          <w:bCs/>
        </w:rPr>
      </w:pPr>
      <w:r w:rsidRPr="005E7A9C">
        <w:rPr>
          <w:b/>
          <w:bCs/>
        </w:rPr>
        <w:br w:type="textWrapping" w:clear="all"/>
      </w:r>
      <w:bookmarkStart w:id="10" w:name="_Toc90872173"/>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w:t>
      </w:r>
      <w:r w:rsidRPr="005E7A9C">
        <w:rPr>
          <w:b/>
          <w:bCs/>
        </w:rPr>
        <w:fldChar w:fldCharType="end"/>
      </w:r>
      <w:r w:rsidRPr="005E7A9C">
        <w:rPr>
          <w:b/>
          <w:bCs/>
        </w:rPr>
        <w:t xml:space="preserve"> - Normatividad TI</w:t>
      </w:r>
      <w:bookmarkEnd w:id="10"/>
    </w:p>
    <w:p w14:paraId="637A1F58"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11" w:name="_Toc18484968"/>
      <w:bookmarkStart w:id="12" w:name="_Toc123099912"/>
      <w:r w:rsidRPr="005E7A9C">
        <w:rPr>
          <w:rFonts w:ascii="Arial" w:eastAsia="Arial" w:hAnsi="Arial" w:cs="Arial"/>
          <w:b/>
          <w:color w:val="000000"/>
          <w:sz w:val="24"/>
          <w:szCs w:val="24"/>
        </w:rPr>
        <w:lastRenderedPageBreak/>
        <w:t>Política Nacional Gobierno Digital para el Estado Colombiano</w:t>
      </w:r>
      <w:r w:rsidRPr="005E7A9C">
        <w:rPr>
          <w:rStyle w:val="FootnoteReference"/>
          <w:rFonts w:ascii="Arial" w:eastAsia="Arial" w:hAnsi="Arial" w:cs="Arial"/>
          <w:b/>
          <w:color w:val="000000"/>
          <w:sz w:val="24"/>
          <w:szCs w:val="24"/>
        </w:rPr>
        <w:footnoteReference w:id="1"/>
      </w:r>
      <w:bookmarkEnd w:id="11"/>
      <w:bookmarkEnd w:id="12"/>
    </w:p>
    <w:p w14:paraId="5F116DA0" w14:textId="77777777" w:rsidR="006C1147" w:rsidRPr="005E7A9C" w:rsidRDefault="006C1147" w:rsidP="006C1147">
      <w:pPr>
        <w:spacing w:line="276" w:lineRule="auto"/>
        <w:ind w:right="49"/>
        <w:rPr>
          <w:sz w:val="22"/>
          <w:szCs w:val="22"/>
        </w:rPr>
      </w:pPr>
      <w:r w:rsidRPr="005E7A9C">
        <w:rPr>
          <w:sz w:val="22"/>
          <w:szCs w:val="22"/>
        </w:rPr>
        <w:t>Con la transformación de la Estrategia de Gobierno en Línea a política de Gobierno Digital, se genera un nuevo enfoque en donde no sólo el Estado sino también los diferentes actores de la sociedad son actores fundamentales para un desarrollo integral del Gobierno Digital en Colombia y en donde las necesidades y problemáticas del contexto, determinan el uso de la tecnología y la forma como ésta puede aportar en la generación de valor público, así:</w:t>
      </w:r>
    </w:p>
    <w:p w14:paraId="3AA77A3A" w14:textId="77777777" w:rsidR="006C1147" w:rsidRPr="005E7A9C" w:rsidRDefault="006C1147" w:rsidP="006C1147">
      <w:pPr>
        <w:spacing w:line="276" w:lineRule="auto"/>
        <w:ind w:left="-142" w:right="49"/>
        <w:rPr>
          <w:sz w:val="22"/>
          <w:szCs w:val="22"/>
        </w:rPr>
      </w:pPr>
    </w:p>
    <w:p w14:paraId="04E47C6F" w14:textId="4B986843" w:rsidR="00E81ED8" w:rsidRPr="00E81ED8" w:rsidRDefault="00E81ED8" w:rsidP="00E81ED8">
      <w:pPr>
        <w:spacing w:line="276" w:lineRule="auto"/>
        <w:ind w:right="49"/>
        <w:rPr>
          <w:sz w:val="22"/>
          <w:szCs w:val="22"/>
        </w:rPr>
      </w:pPr>
      <w:r w:rsidRPr="00E81ED8">
        <w:rPr>
          <w:sz w:val="22"/>
          <w:szCs w:val="22"/>
        </w:rPr>
        <w:t xml:space="preserve">Gobernanza: </w:t>
      </w:r>
      <w:r>
        <w:rPr>
          <w:sz w:val="22"/>
          <w:szCs w:val="22"/>
        </w:rPr>
        <w:t>e</w:t>
      </w:r>
      <w:r w:rsidRPr="00E81ED8">
        <w:rPr>
          <w:sz w:val="22"/>
          <w:szCs w:val="22"/>
        </w:rPr>
        <w:t>ste elemento se basa el relacionamiento entre el orden nacional y territorial, y el nivel central y descentralizado. Asimismo, involucra a los grupos de interés en la toma de decisiones, la definición de los focos estratégicos de acción y la distribución de los recursos disponibles.</w:t>
      </w:r>
    </w:p>
    <w:p w14:paraId="298FB012" w14:textId="77777777" w:rsidR="002D5787" w:rsidRDefault="002D5787" w:rsidP="00E81ED8">
      <w:pPr>
        <w:spacing w:line="276" w:lineRule="auto"/>
        <w:ind w:right="49"/>
        <w:rPr>
          <w:sz w:val="22"/>
          <w:szCs w:val="22"/>
        </w:rPr>
      </w:pPr>
    </w:p>
    <w:p w14:paraId="4C8673B5" w14:textId="3526FD2A" w:rsidR="00E81ED8" w:rsidRPr="00E81ED8" w:rsidRDefault="00E81ED8" w:rsidP="00E81ED8">
      <w:pPr>
        <w:spacing w:line="276" w:lineRule="auto"/>
        <w:ind w:right="49"/>
        <w:rPr>
          <w:sz w:val="22"/>
          <w:szCs w:val="22"/>
        </w:rPr>
      </w:pPr>
      <w:r w:rsidRPr="00E81ED8">
        <w:rPr>
          <w:sz w:val="22"/>
          <w:szCs w:val="22"/>
        </w:rPr>
        <w:t xml:space="preserve">Innovación Pública Digital: </w:t>
      </w:r>
      <w:r w:rsidR="00B0490D">
        <w:rPr>
          <w:sz w:val="22"/>
          <w:szCs w:val="22"/>
        </w:rPr>
        <w:t>l</w:t>
      </w:r>
      <w:r w:rsidRPr="00E81ED8">
        <w:rPr>
          <w:sz w:val="22"/>
          <w:szCs w:val="22"/>
        </w:rPr>
        <w:t>a Política de Gobierno Digital propenderá por la generación de valor público a través de la introducción de soluciones novedosas y creativas que hagan uso de las TIC y de metodologías de innovación, para resolver problemáticas públicas desde una perspectiva centrada en los ciudadanos.</w:t>
      </w:r>
    </w:p>
    <w:p w14:paraId="4A265C5A" w14:textId="77777777" w:rsidR="002D5787" w:rsidRDefault="002D5787" w:rsidP="00E81ED8">
      <w:pPr>
        <w:spacing w:line="276" w:lineRule="auto"/>
        <w:ind w:right="49"/>
        <w:rPr>
          <w:sz w:val="22"/>
          <w:szCs w:val="22"/>
        </w:rPr>
      </w:pPr>
    </w:p>
    <w:p w14:paraId="1D6B2D11" w14:textId="6C7D4FF7" w:rsidR="00E81ED8" w:rsidRDefault="00E81ED8" w:rsidP="00E81ED8">
      <w:pPr>
        <w:spacing w:line="276" w:lineRule="auto"/>
        <w:ind w:right="49"/>
        <w:rPr>
          <w:sz w:val="22"/>
          <w:szCs w:val="22"/>
        </w:rPr>
      </w:pPr>
      <w:r w:rsidRPr="00E81ED8">
        <w:rPr>
          <w:sz w:val="22"/>
          <w:szCs w:val="22"/>
        </w:rPr>
        <w:t xml:space="preserve">Habilitadores: </w:t>
      </w:r>
      <w:r w:rsidR="00EC43DF">
        <w:rPr>
          <w:sz w:val="22"/>
          <w:szCs w:val="22"/>
        </w:rPr>
        <w:t>c</w:t>
      </w:r>
      <w:r w:rsidRPr="00E81ED8">
        <w:rPr>
          <w:sz w:val="22"/>
          <w:szCs w:val="22"/>
        </w:rPr>
        <w:t>orresponde a las capacidades que les permitan ejecutar las Líneas de Acción de la Política de Gobierno Digital</w:t>
      </w:r>
      <w:r w:rsidR="009671B2">
        <w:rPr>
          <w:sz w:val="22"/>
          <w:szCs w:val="22"/>
        </w:rPr>
        <w:t>.</w:t>
      </w:r>
      <w:r w:rsidRPr="00E81ED8">
        <w:rPr>
          <w:sz w:val="22"/>
          <w:szCs w:val="22"/>
        </w:rPr>
        <w:t xml:space="preserve"> Arquitectura, Seguridad y privacidad de la información, Servicios ciudadanos digitales</w:t>
      </w:r>
      <w:r w:rsidR="00EC43DF">
        <w:rPr>
          <w:sz w:val="22"/>
          <w:szCs w:val="22"/>
        </w:rPr>
        <w:t xml:space="preserve"> y </w:t>
      </w:r>
      <w:r w:rsidRPr="00E81ED8">
        <w:rPr>
          <w:sz w:val="22"/>
          <w:szCs w:val="22"/>
        </w:rPr>
        <w:t>Cultura y Apropiación</w:t>
      </w:r>
      <w:r w:rsidR="00EC43DF">
        <w:rPr>
          <w:sz w:val="22"/>
          <w:szCs w:val="22"/>
        </w:rPr>
        <w:t>.</w:t>
      </w:r>
    </w:p>
    <w:p w14:paraId="516125CD" w14:textId="77777777" w:rsidR="00EC43DF" w:rsidRPr="00E81ED8" w:rsidRDefault="00EC43DF" w:rsidP="00E81ED8">
      <w:pPr>
        <w:spacing w:line="276" w:lineRule="auto"/>
        <w:ind w:right="49"/>
        <w:rPr>
          <w:sz w:val="22"/>
          <w:szCs w:val="22"/>
        </w:rPr>
      </w:pPr>
    </w:p>
    <w:p w14:paraId="0340FEB5" w14:textId="77777777" w:rsidR="00B0490D" w:rsidRDefault="00E81ED8" w:rsidP="00E81ED8">
      <w:pPr>
        <w:spacing w:line="276" w:lineRule="auto"/>
        <w:ind w:right="49"/>
        <w:rPr>
          <w:sz w:val="22"/>
          <w:szCs w:val="22"/>
        </w:rPr>
      </w:pPr>
      <w:r w:rsidRPr="00E81ED8">
        <w:rPr>
          <w:sz w:val="22"/>
          <w:szCs w:val="22"/>
        </w:rPr>
        <w:t xml:space="preserve">Líneas de acción: </w:t>
      </w:r>
      <w:r w:rsidR="00B0490D">
        <w:rPr>
          <w:sz w:val="22"/>
          <w:szCs w:val="22"/>
        </w:rPr>
        <w:t>s</w:t>
      </w:r>
      <w:r w:rsidRPr="00E81ED8">
        <w:rPr>
          <w:sz w:val="22"/>
          <w:szCs w:val="22"/>
        </w:rPr>
        <w:t xml:space="preserve">on las acciones orientadas a desarrollar servicios y procesos inteligentes, tomar decisiones basadas en datos y consolidar un Estado abierto, con el fin de articular las Iniciativas Dinamizadoras de la Política de Gobierno Digital. </w:t>
      </w:r>
    </w:p>
    <w:p w14:paraId="33ACB341" w14:textId="4418B769" w:rsidR="00E81ED8" w:rsidRPr="00E81ED8" w:rsidRDefault="00E81ED8" w:rsidP="00E81ED8">
      <w:pPr>
        <w:spacing w:line="276" w:lineRule="auto"/>
        <w:ind w:right="49"/>
        <w:rPr>
          <w:sz w:val="22"/>
          <w:szCs w:val="22"/>
        </w:rPr>
      </w:pPr>
      <w:r w:rsidRPr="00E81ED8">
        <w:rPr>
          <w:sz w:val="22"/>
          <w:szCs w:val="22"/>
        </w:rPr>
        <w:t>Estas Líneas de Acción se materializarán en las sedes electrónicas de cada uno de los sujetos obligados, siguiendo los estándares señalados para tal fin.</w:t>
      </w:r>
    </w:p>
    <w:p w14:paraId="1F142875" w14:textId="77777777" w:rsidR="00B0490D" w:rsidRDefault="00B0490D" w:rsidP="00E81ED8">
      <w:pPr>
        <w:spacing w:line="276" w:lineRule="auto"/>
        <w:ind w:right="49"/>
        <w:rPr>
          <w:sz w:val="22"/>
          <w:szCs w:val="22"/>
        </w:rPr>
      </w:pPr>
    </w:p>
    <w:p w14:paraId="2AC50588" w14:textId="587BA05B" w:rsidR="006C1147" w:rsidRDefault="00E81ED8" w:rsidP="00E81ED8">
      <w:pPr>
        <w:spacing w:line="276" w:lineRule="auto"/>
        <w:ind w:right="49"/>
        <w:rPr>
          <w:sz w:val="22"/>
          <w:szCs w:val="22"/>
        </w:rPr>
      </w:pPr>
      <w:r w:rsidRPr="00E81ED8">
        <w:rPr>
          <w:sz w:val="22"/>
          <w:szCs w:val="22"/>
        </w:rPr>
        <w:t xml:space="preserve">Iniciativas dinamizadoras: </w:t>
      </w:r>
      <w:r w:rsidR="00216E85">
        <w:rPr>
          <w:sz w:val="22"/>
          <w:szCs w:val="22"/>
        </w:rPr>
        <w:t>l</w:t>
      </w:r>
      <w:r w:rsidRPr="00E81ED8">
        <w:rPr>
          <w:sz w:val="22"/>
          <w:szCs w:val="22"/>
        </w:rPr>
        <w:t>as iniciativas dinamizadoras comprenden los Proyectos de Transformación Digital y las Estrategias de Ciudades y Territorios Inteligentes, que materializan las Líneas de acción y permiten dar cumplimiento al objetivo de la Política.</w:t>
      </w:r>
    </w:p>
    <w:p w14:paraId="2CA3CF14" w14:textId="77777777" w:rsidR="00E81ED8" w:rsidRPr="005E7A9C" w:rsidRDefault="00E81ED8" w:rsidP="006C1147">
      <w:pPr>
        <w:spacing w:line="276" w:lineRule="auto"/>
        <w:ind w:right="49"/>
        <w:rPr>
          <w:sz w:val="22"/>
          <w:szCs w:val="22"/>
        </w:rPr>
      </w:pPr>
    </w:p>
    <w:p w14:paraId="6371F025" w14:textId="77777777" w:rsidR="006C1147" w:rsidRPr="005E7A9C" w:rsidRDefault="006C1147" w:rsidP="006C1147">
      <w:pPr>
        <w:spacing w:after="40" w:line="276" w:lineRule="auto"/>
        <w:rPr>
          <w:rFonts w:eastAsia="Times New Roman"/>
          <w:sz w:val="22"/>
          <w:szCs w:val="22"/>
        </w:rPr>
      </w:pPr>
      <w:r w:rsidRPr="005E7A9C">
        <w:rPr>
          <w:rFonts w:eastAsia="Times New Roman"/>
          <w:sz w:val="22"/>
          <w:szCs w:val="22"/>
        </w:rPr>
        <w:t>La modernización institucional con transparencia tiene como objetivo mejorar la eficiencia administrativa, disminuir riesgos de corrupción, prestar a los ciudadanos un servicio oportuno y de calidad, dignificando el empleo público.</w:t>
      </w:r>
    </w:p>
    <w:p w14:paraId="2516AF0F" w14:textId="77777777" w:rsidR="006C1147" w:rsidRPr="005E7A9C" w:rsidRDefault="006C1147" w:rsidP="006C1147">
      <w:pPr>
        <w:spacing w:after="40" w:line="276" w:lineRule="auto"/>
        <w:rPr>
          <w:rFonts w:eastAsia="Times New Roman"/>
          <w:sz w:val="22"/>
          <w:szCs w:val="22"/>
        </w:rPr>
      </w:pPr>
    </w:p>
    <w:p w14:paraId="72469056" w14:textId="2BD7EC22" w:rsidR="006C1147" w:rsidRPr="005E7A9C" w:rsidRDefault="006C1147" w:rsidP="006C1147">
      <w:pPr>
        <w:spacing w:after="40" w:line="276" w:lineRule="auto"/>
        <w:rPr>
          <w:rFonts w:eastAsia="Times New Roman"/>
          <w:sz w:val="22"/>
          <w:szCs w:val="22"/>
        </w:rPr>
      </w:pPr>
      <w:r w:rsidRPr="005E7A9C">
        <w:rPr>
          <w:rFonts w:eastAsia="Times New Roman"/>
          <w:sz w:val="22"/>
          <w:szCs w:val="22"/>
        </w:rPr>
        <w:t>La política de Gobierno Digital, liderada por el Ministerio de las TIC, ha generado un nuevo enfoque en donde no sólo el Estado sino también los diferentes actores de la sociedad</w:t>
      </w:r>
      <w:r w:rsidR="0046076F">
        <w:rPr>
          <w:rFonts w:eastAsia="Times New Roman"/>
          <w:sz w:val="22"/>
          <w:szCs w:val="22"/>
        </w:rPr>
        <w:t xml:space="preserve"> (</w:t>
      </w:r>
      <w:r w:rsidR="002E7019">
        <w:rPr>
          <w:rFonts w:eastAsia="Times New Roman"/>
          <w:sz w:val="22"/>
          <w:szCs w:val="22"/>
        </w:rPr>
        <w:t>sector privado, academia, ciudadanos, sociedad civil y entidades públicas</w:t>
      </w:r>
      <w:r w:rsidR="0046076F">
        <w:rPr>
          <w:rFonts w:eastAsia="Times New Roman"/>
          <w:sz w:val="22"/>
          <w:szCs w:val="22"/>
        </w:rPr>
        <w:t>)</w:t>
      </w:r>
      <w:r w:rsidRPr="005E7A9C">
        <w:rPr>
          <w:rFonts w:eastAsia="Times New Roman"/>
          <w:sz w:val="22"/>
          <w:szCs w:val="22"/>
        </w:rPr>
        <w:t xml:space="preserve"> son fundamentales para un desarrollo integral del Gobierno Digital en Colombia y en donde las necesidades y problemáticas del contexto, determinan el uso de la tecnología y la forma como ésta puede aportar en la generación de valor público. En este sentido, el nuevo objetivo de la política de Gobierno Digital es: </w:t>
      </w:r>
    </w:p>
    <w:p w14:paraId="181C34CC" w14:textId="77777777" w:rsidR="006C1147" w:rsidRPr="005E7A9C" w:rsidRDefault="006C1147" w:rsidP="006C1147">
      <w:pPr>
        <w:spacing w:after="40" w:line="276" w:lineRule="auto"/>
        <w:rPr>
          <w:rFonts w:eastAsia="Times New Roman"/>
          <w:sz w:val="22"/>
          <w:szCs w:val="22"/>
        </w:rPr>
      </w:pPr>
    </w:p>
    <w:p w14:paraId="1C99DC65" w14:textId="64702C32" w:rsidR="00815762" w:rsidRPr="00815762" w:rsidRDefault="006C1147" w:rsidP="00815762">
      <w:pPr>
        <w:spacing w:line="240" w:lineRule="auto"/>
        <w:jc w:val="center"/>
        <w:rPr>
          <w:i/>
          <w:sz w:val="28"/>
          <w:szCs w:val="28"/>
        </w:rPr>
      </w:pPr>
      <w:r w:rsidRPr="005E7A9C">
        <w:rPr>
          <w:i/>
          <w:sz w:val="28"/>
          <w:szCs w:val="28"/>
        </w:rPr>
        <w:lastRenderedPageBreak/>
        <w:t>“</w:t>
      </w:r>
      <w:r w:rsidR="00815762" w:rsidRPr="00815762">
        <w:rPr>
          <w:i/>
          <w:sz w:val="28"/>
          <w:szCs w:val="28"/>
        </w:rPr>
        <w:t>Impactar positivamente la calidad de vida de los ciudadanos y, en general, los habitantes del territorio nacional y la competitividad del país, promoviendo la generación de valor público a través de la transformación digital del Estado, de manera proactiva, confiable, articulada y colaborativa entre los Grupos de Interés y permitir el ejercicio de los derechos de los usuarios del ciberespacio.</w:t>
      </w:r>
    </w:p>
    <w:p w14:paraId="0D222BD6" w14:textId="000230C0" w:rsidR="006C1147" w:rsidRPr="005E7A9C" w:rsidRDefault="006C1147" w:rsidP="006C1147">
      <w:pPr>
        <w:spacing w:line="240" w:lineRule="auto"/>
        <w:jc w:val="center"/>
        <w:rPr>
          <w:sz w:val="22"/>
          <w:szCs w:val="22"/>
        </w:rPr>
      </w:pPr>
      <w:r w:rsidRPr="005E7A9C">
        <w:rPr>
          <w:sz w:val="28"/>
          <w:szCs w:val="28"/>
        </w:rPr>
        <w:t>”</w:t>
      </w:r>
      <w:r w:rsidRPr="005E7A9C">
        <w:rPr>
          <w:rStyle w:val="FootnoteReference"/>
          <w:sz w:val="22"/>
          <w:szCs w:val="22"/>
        </w:rPr>
        <w:footnoteReference w:id="2"/>
      </w:r>
    </w:p>
    <w:p w14:paraId="72F86D48" w14:textId="77777777" w:rsidR="006C1147" w:rsidRPr="005E7A9C" w:rsidRDefault="006C1147" w:rsidP="006C1147">
      <w:pPr>
        <w:jc w:val="center"/>
        <w:rPr>
          <w:sz w:val="22"/>
          <w:szCs w:val="22"/>
        </w:rPr>
      </w:pPr>
    </w:p>
    <w:p w14:paraId="79E8A1AF" w14:textId="1BE1C1FB" w:rsidR="006C1147" w:rsidRDefault="006C1147" w:rsidP="006C1147">
      <w:pPr>
        <w:keepNext/>
        <w:jc w:val="center"/>
      </w:pPr>
    </w:p>
    <w:p w14:paraId="3B2BE696" w14:textId="41256D3B" w:rsidR="002B2EDC" w:rsidRPr="005E7A9C" w:rsidRDefault="002B2EDC" w:rsidP="006C1147">
      <w:pPr>
        <w:keepNext/>
        <w:jc w:val="center"/>
      </w:pPr>
      <w:r>
        <w:rPr>
          <w:noProof/>
        </w:rPr>
        <w:drawing>
          <wp:inline distT="0" distB="0" distL="0" distR="0" wp14:anchorId="53DC4DCB" wp14:editId="62875708">
            <wp:extent cx="5217216" cy="360565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485" cy="3607911"/>
                    </a:xfrm>
                    <a:prstGeom prst="rect">
                      <a:avLst/>
                    </a:prstGeom>
                  </pic:spPr>
                </pic:pic>
              </a:graphicData>
            </a:graphic>
          </wp:inline>
        </w:drawing>
      </w:r>
    </w:p>
    <w:p w14:paraId="6C8FB919" w14:textId="025B65F6" w:rsidR="006C1147" w:rsidRPr="005E7A9C" w:rsidRDefault="006C1147" w:rsidP="006C1147">
      <w:pPr>
        <w:pStyle w:val="Caption"/>
        <w:jc w:val="center"/>
        <w:rPr>
          <w:sz w:val="22"/>
          <w:szCs w:val="22"/>
        </w:rPr>
      </w:pPr>
      <w:bookmarkStart w:id="13" w:name="_Toc123100195"/>
      <w:r w:rsidRPr="005E7A9C">
        <w:t xml:space="preserve">Ilustración </w:t>
      </w:r>
      <w:r w:rsidRPr="005E7A9C">
        <w:rPr>
          <w:noProof/>
        </w:rPr>
        <w:fldChar w:fldCharType="begin"/>
      </w:r>
      <w:r w:rsidRPr="005E7A9C">
        <w:rPr>
          <w:noProof/>
        </w:rPr>
        <w:instrText xml:space="preserve"> SEQ Ilustración \* ARABIC </w:instrText>
      </w:r>
      <w:r w:rsidRPr="005E7A9C">
        <w:rPr>
          <w:noProof/>
        </w:rPr>
        <w:fldChar w:fldCharType="separate"/>
      </w:r>
      <w:r>
        <w:rPr>
          <w:noProof/>
        </w:rPr>
        <w:t>1</w:t>
      </w:r>
      <w:r w:rsidRPr="005E7A9C">
        <w:rPr>
          <w:noProof/>
        </w:rPr>
        <w:fldChar w:fldCharType="end"/>
      </w:r>
      <w:r w:rsidRPr="005E7A9C">
        <w:t xml:space="preserve"> - Política de Gobierno Digital - Decreto </w:t>
      </w:r>
      <w:r w:rsidR="002B2EDC">
        <w:t>767</w:t>
      </w:r>
      <w:r w:rsidR="002B2EDC" w:rsidRPr="005E7A9C">
        <w:t xml:space="preserve"> </w:t>
      </w:r>
      <w:r w:rsidRPr="005E7A9C">
        <w:t xml:space="preserve">de </w:t>
      </w:r>
      <w:r w:rsidR="002B2EDC" w:rsidRPr="005E7A9C">
        <w:t>20</w:t>
      </w:r>
      <w:r w:rsidR="002B2EDC">
        <w:t>22</w:t>
      </w:r>
      <w:bookmarkEnd w:id="13"/>
    </w:p>
    <w:p w14:paraId="0CCFE3BD" w14:textId="77777777" w:rsidR="00057C80" w:rsidRPr="005E7A9C" w:rsidRDefault="00057C80" w:rsidP="00057C80">
      <w:pPr>
        <w:spacing w:after="40" w:line="276" w:lineRule="auto"/>
        <w:rPr>
          <w:rFonts w:eastAsia="Times New Roman"/>
          <w:sz w:val="22"/>
          <w:szCs w:val="22"/>
        </w:rPr>
      </w:pPr>
      <w:r w:rsidRPr="005E7A9C">
        <w:rPr>
          <w:rFonts w:eastAsia="Times New Roman"/>
          <w:sz w:val="22"/>
          <w:szCs w:val="22"/>
        </w:rPr>
        <w:t xml:space="preserve">En este sentido, el Marco de Referencia de Arquitectura Empresarial – </w:t>
      </w:r>
      <w:proofErr w:type="spellStart"/>
      <w:r w:rsidRPr="005E7A9C">
        <w:rPr>
          <w:rFonts w:eastAsia="Times New Roman"/>
          <w:sz w:val="22"/>
          <w:szCs w:val="22"/>
        </w:rPr>
        <w:t>MRAE</w:t>
      </w:r>
      <w:proofErr w:type="spellEnd"/>
      <w:r w:rsidRPr="005E7A9C">
        <w:rPr>
          <w:rFonts w:eastAsia="Times New Roman"/>
          <w:sz w:val="22"/>
          <w:szCs w:val="22"/>
        </w:rPr>
        <w:t>, creado por MINTIC para las entidades del estado colombiano, ha evolucionado en su enfoque, así:</w:t>
      </w:r>
    </w:p>
    <w:p w14:paraId="2B0F83F7" w14:textId="77777777" w:rsidR="00057C80" w:rsidRDefault="00057C80" w:rsidP="006C1147">
      <w:pPr>
        <w:spacing w:line="276" w:lineRule="auto"/>
        <w:ind w:right="49"/>
        <w:rPr>
          <w:sz w:val="22"/>
          <w:szCs w:val="22"/>
        </w:rPr>
      </w:pPr>
    </w:p>
    <w:p w14:paraId="60BCDE1B" w14:textId="6D7E8DB6" w:rsidR="006C1147" w:rsidRPr="005E7A9C" w:rsidRDefault="006C1147" w:rsidP="006C1147">
      <w:pPr>
        <w:spacing w:line="276" w:lineRule="auto"/>
        <w:ind w:right="49"/>
        <w:rPr>
          <w:sz w:val="22"/>
          <w:szCs w:val="22"/>
        </w:rPr>
      </w:pPr>
      <w:r w:rsidRPr="005E7A9C">
        <w:rPr>
          <w:sz w:val="22"/>
          <w:szCs w:val="22"/>
        </w:rPr>
        <w:lastRenderedPageBreak/>
        <w:t>La Arquitectura Empresarial (</w:t>
      </w:r>
      <w:proofErr w:type="spellStart"/>
      <w:r w:rsidRPr="005E7A9C">
        <w:rPr>
          <w:sz w:val="22"/>
          <w:szCs w:val="22"/>
        </w:rPr>
        <w:t>AE</w:t>
      </w:r>
      <w:proofErr w:type="spellEnd"/>
      <w:r w:rsidRPr="005E7A9C">
        <w:rPr>
          <w:sz w:val="22"/>
          <w:szCs w:val="22"/>
        </w:rPr>
        <w:t>), es una práctica estratégica, que permite conectar las relaciones entre las iniciativas de negocio y la tecnología que la apalanca, permite evaluar las fortalezas y debilidades, y trazar estrategias de transformación, desde la Arquitectura actual hacia un modelo Arquitectónico que represente una visión futura. Dada la variedad de Software, hardware, componentes y elementos que se han implementado para ayudar a las áreas del IGAC o para mejorar el área de TI, por ejemplo: ERP, Sistemas documentales, aplicaciones móviles, componentes de infraestructura, etc. alinear estos componentes es un reto fundamental, pero alinearlos con la estrategia de negocio es un reto aún mayor.</w:t>
      </w:r>
    </w:p>
    <w:p w14:paraId="48A18C8C" w14:textId="77777777" w:rsidR="006C1147" w:rsidRPr="005E7A9C" w:rsidRDefault="006C1147" w:rsidP="006C1147">
      <w:pPr>
        <w:spacing w:line="276" w:lineRule="auto"/>
        <w:ind w:right="49"/>
        <w:rPr>
          <w:sz w:val="22"/>
          <w:szCs w:val="22"/>
        </w:rPr>
      </w:pPr>
    </w:p>
    <w:p w14:paraId="7899AF6C" w14:textId="77777777" w:rsidR="006C1147" w:rsidRPr="005E7A9C" w:rsidRDefault="006C1147" w:rsidP="006C1147">
      <w:pPr>
        <w:spacing w:line="276" w:lineRule="auto"/>
        <w:ind w:right="49"/>
        <w:rPr>
          <w:sz w:val="22"/>
          <w:szCs w:val="22"/>
        </w:rPr>
      </w:pPr>
      <w:r w:rsidRPr="005E7A9C">
        <w:rPr>
          <w:sz w:val="22"/>
          <w:szCs w:val="22"/>
        </w:rPr>
        <w:t>Representar o entender la Arquitectura Empresarial desde los diferentes puntos de vista organizacionales, le permitirá al IGAC entender el impacto de cada estrategia de negocio en la tecnología y como la tecnología tiene que adecuarse, modificarse o mejorarse para lograr los objetivos. Lo anterior permite observar, como las estrategias, metas, componentes y tecnologías están relacionadas y muestra la interdependencia entre ellas. Esto es, entender que los proyectos de tecnología deben existir exclusivamente como parte de las estrategias de negocio de la empresa.</w:t>
      </w:r>
    </w:p>
    <w:p w14:paraId="3AEBB6E6" w14:textId="77777777" w:rsidR="006C1147" w:rsidRPr="005E7A9C" w:rsidRDefault="006C1147" w:rsidP="006C1147">
      <w:pPr>
        <w:spacing w:line="276" w:lineRule="auto"/>
        <w:ind w:right="49"/>
        <w:rPr>
          <w:sz w:val="22"/>
          <w:szCs w:val="22"/>
        </w:rPr>
      </w:pPr>
    </w:p>
    <w:p w14:paraId="7FD46859" w14:textId="67FAC17B" w:rsidR="006C1147" w:rsidRPr="005E7A9C" w:rsidRDefault="006C1147" w:rsidP="006C1147">
      <w:pPr>
        <w:spacing w:line="240" w:lineRule="auto"/>
        <w:ind w:right="51"/>
        <w:rPr>
          <w:sz w:val="22"/>
          <w:szCs w:val="22"/>
        </w:rPr>
      </w:pPr>
      <w:r w:rsidRPr="005E7A9C">
        <w:rPr>
          <w:sz w:val="22"/>
          <w:szCs w:val="22"/>
        </w:rPr>
        <w:t xml:space="preserve">Por todo lo expuesto, el IGAC, está comprometido con la Política de Gobierno Digital (antes Estrategia de Gobierno en Línea) y los lineamientos generales establecidos mediante el Decreto </w:t>
      </w:r>
      <w:r w:rsidR="00390040">
        <w:rPr>
          <w:sz w:val="22"/>
          <w:szCs w:val="22"/>
        </w:rPr>
        <w:t>767</w:t>
      </w:r>
      <w:r w:rsidRPr="005E7A9C">
        <w:rPr>
          <w:sz w:val="22"/>
          <w:szCs w:val="22"/>
        </w:rPr>
        <w:t xml:space="preserve">del </w:t>
      </w:r>
      <w:r w:rsidR="008F6C25" w:rsidRPr="005E7A9C">
        <w:rPr>
          <w:sz w:val="22"/>
          <w:szCs w:val="22"/>
        </w:rPr>
        <w:t>1</w:t>
      </w:r>
      <w:r w:rsidR="008F6C25">
        <w:rPr>
          <w:sz w:val="22"/>
          <w:szCs w:val="22"/>
        </w:rPr>
        <w:t>6</w:t>
      </w:r>
      <w:r w:rsidR="008F6C25" w:rsidRPr="005E7A9C">
        <w:rPr>
          <w:sz w:val="22"/>
          <w:szCs w:val="22"/>
        </w:rPr>
        <w:t xml:space="preserve"> </w:t>
      </w:r>
      <w:r w:rsidRPr="005E7A9C">
        <w:rPr>
          <w:sz w:val="22"/>
          <w:szCs w:val="22"/>
        </w:rPr>
        <w:t xml:space="preserve">de </w:t>
      </w:r>
      <w:r w:rsidR="008F6C25">
        <w:rPr>
          <w:sz w:val="22"/>
          <w:szCs w:val="22"/>
        </w:rPr>
        <w:t>mayo</w:t>
      </w:r>
      <w:r w:rsidR="008F6C25" w:rsidRPr="005E7A9C">
        <w:rPr>
          <w:sz w:val="22"/>
          <w:szCs w:val="22"/>
        </w:rPr>
        <w:t xml:space="preserve"> </w:t>
      </w:r>
      <w:r w:rsidRPr="005E7A9C">
        <w:rPr>
          <w:sz w:val="22"/>
          <w:szCs w:val="22"/>
        </w:rPr>
        <w:t xml:space="preserve">de </w:t>
      </w:r>
      <w:r w:rsidR="008F6C25" w:rsidRPr="005E7A9C">
        <w:rPr>
          <w:sz w:val="22"/>
          <w:szCs w:val="22"/>
        </w:rPr>
        <w:t>20</w:t>
      </w:r>
      <w:r w:rsidR="008F6C25">
        <w:rPr>
          <w:sz w:val="22"/>
          <w:szCs w:val="22"/>
        </w:rPr>
        <w:t>22</w:t>
      </w:r>
      <w:r w:rsidRPr="005E7A9C">
        <w:rPr>
          <w:sz w:val="22"/>
          <w:szCs w:val="22"/>
        </w:rPr>
        <w:t>, busca que todos los dominios (</w:t>
      </w:r>
      <w:r w:rsidRPr="005E7A9C">
        <w:rPr>
          <w:i/>
          <w:iCs/>
          <w:sz w:val="22"/>
          <w:szCs w:val="22"/>
        </w:rPr>
        <w:t>Gobierno, Estrategia, Información, Sistemas de Información, Servicios Tecnológicos, Uso y Apropiación</w:t>
      </w:r>
      <w:r w:rsidRPr="005E7A9C">
        <w:rPr>
          <w:sz w:val="22"/>
          <w:szCs w:val="22"/>
        </w:rPr>
        <w:t>) indicados en dicha política, se enmarquen en el concepto de Arquitectura Empresarial del Instituto, teniendo como referencia la metodología planteada por “</w:t>
      </w:r>
      <w:proofErr w:type="spellStart"/>
      <w:r w:rsidRPr="005E7A9C">
        <w:rPr>
          <w:i/>
          <w:iCs/>
          <w:sz w:val="22"/>
          <w:szCs w:val="22"/>
        </w:rPr>
        <w:t>The</w:t>
      </w:r>
      <w:proofErr w:type="spellEnd"/>
      <w:r w:rsidRPr="005E7A9C">
        <w:rPr>
          <w:i/>
          <w:iCs/>
          <w:sz w:val="22"/>
          <w:szCs w:val="22"/>
        </w:rPr>
        <w:t xml:space="preserve"> Open </w:t>
      </w:r>
      <w:proofErr w:type="spellStart"/>
      <w:r w:rsidRPr="005E7A9C">
        <w:rPr>
          <w:i/>
          <w:iCs/>
          <w:sz w:val="22"/>
          <w:szCs w:val="22"/>
        </w:rPr>
        <w:t>Group</w:t>
      </w:r>
      <w:proofErr w:type="spellEnd"/>
      <w:r w:rsidRPr="005E7A9C">
        <w:rPr>
          <w:i/>
          <w:iCs/>
          <w:sz w:val="22"/>
          <w:szCs w:val="22"/>
        </w:rPr>
        <w:t>” - TOGAF</w:t>
      </w:r>
      <w:r w:rsidRPr="005E7A9C">
        <w:rPr>
          <w:sz w:val="22"/>
          <w:szCs w:val="22"/>
        </w:rPr>
        <w:t xml:space="preserve">, el marco de referencia de </w:t>
      </w:r>
      <w:proofErr w:type="spellStart"/>
      <w:r w:rsidRPr="005E7A9C">
        <w:rPr>
          <w:sz w:val="22"/>
          <w:szCs w:val="22"/>
        </w:rPr>
        <w:t>AE</w:t>
      </w:r>
      <w:proofErr w:type="spellEnd"/>
      <w:r w:rsidRPr="005E7A9C">
        <w:rPr>
          <w:sz w:val="22"/>
          <w:szCs w:val="22"/>
        </w:rPr>
        <w:t xml:space="preserve"> para la Gestión de TIC IT4+ y la Política de Gobierno Digital.</w:t>
      </w:r>
    </w:p>
    <w:p w14:paraId="12B41386" w14:textId="77777777" w:rsidR="006C1147" w:rsidRPr="005E7A9C" w:rsidRDefault="006C1147" w:rsidP="006C1147">
      <w:pPr>
        <w:spacing w:line="276" w:lineRule="auto"/>
        <w:ind w:right="49"/>
        <w:rPr>
          <w:sz w:val="22"/>
          <w:szCs w:val="22"/>
        </w:rPr>
      </w:pPr>
    </w:p>
    <w:p w14:paraId="215DB274" w14:textId="77777777" w:rsidR="006C1147" w:rsidRPr="005E7A9C" w:rsidRDefault="006C1147" w:rsidP="006C1147">
      <w:pPr>
        <w:spacing w:line="276" w:lineRule="auto"/>
        <w:ind w:right="49"/>
        <w:rPr>
          <w:sz w:val="22"/>
          <w:szCs w:val="22"/>
        </w:rPr>
      </w:pPr>
      <w:r w:rsidRPr="005E7A9C">
        <w:rPr>
          <w:sz w:val="22"/>
          <w:szCs w:val="22"/>
        </w:rPr>
        <w:t>Para capturar la visión completa del IGAC en todas sus áreas, procesos y dimensiones, adicional al cumplimiento de la Política de Gobierno Digital del Estado Colombiano, se debe incorporar el concepto de Arquitectura Empresarial (</w:t>
      </w:r>
      <w:proofErr w:type="spellStart"/>
      <w:r w:rsidRPr="005E7A9C">
        <w:rPr>
          <w:sz w:val="22"/>
          <w:szCs w:val="22"/>
        </w:rPr>
        <w:t>AE</w:t>
      </w:r>
      <w:proofErr w:type="spellEnd"/>
      <w:r w:rsidRPr="005E7A9C">
        <w:rPr>
          <w:sz w:val="22"/>
          <w:szCs w:val="22"/>
        </w:rPr>
        <w:t xml:space="preserve">). Este concepto, identifica los componentes principales del Instituto y su relación para conseguir los objetivos de negocio y actúa como fuerza integradora entre aspectos de planificación del negocio, operación de negocio y tecnología. </w:t>
      </w:r>
    </w:p>
    <w:p w14:paraId="2293DD84" w14:textId="77777777" w:rsidR="006C1147" w:rsidRPr="005E7A9C" w:rsidRDefault="006C1147" w:rsidP="006C1147">
      <w:pPr>
        <w:spacing w:line="276" w:lineRule="auto"/>
        <w:ind w:right="49"/>
        <w:rPr>
          <w:sz w:val="22"/>
          <w:szCs w:val="22"/>
        </w:rPr>
      </w:pPr>
    </w:p>
    <w:p w14:paraId="1DA5CE79" w14:textId="77777777" w:rsidR="006C1147" w:rsidRPr="005E7A9C" w:rsidRDefault="006C1147" w:rsidP="006C1147">
      <w:pPr>
        <w:spacing w:line="276" w:lineRule="auto"/>
        <w:ind w:right="49"/>
        <w:rPr>
          <w:sz w:val="22"/>
          <w:szCs w:val="22"/>
        </w:rPr>
      </w:pPr>
      <w:r w:rsidRPr="005E7A9C">
        <w:rPr>
          <w:sz w:val="22"/>
          <w:szCs w:val="22"/>
        </w:rPr>
        <w:t>Por esta razón el IGAC, debe implementar la Política, apalancando de manera transversal los mecanismos, lineamientos y demás instrumentos dirigidos a mejorar la gestión institucional a través de la adquisición, uso y aprovechamiento de las Tecnologías de la Información y las Comunicaciones y basado en la toma de decisiones alineadas con los objetivos estratégicos de la entidad y en beneficio de los ciudadanos.</w:t>
      </w:r>
    </w:p>
    <w:p w14:paraId="7CEEB04D" w14:textId="77777777" w:rsidR="006C1147" w:rsidRPr="005E7A9C" w:rsidRDefault="006C1147" w:rsidP="006C1147">
      <w:pPr>
        <w:spacing w:line="276" w:lineRule="auto"/>
        <w:ind w:right="49"/>
        <w:rPr>
          <w:sz w:val="22"/>
          <w:szCs w:val="22"/>
        </w:rPr>
      </w:pPr>
    </w:p>
    <w:p w14:paraId="6BEE6A96" w14:textId="77777777" w:rsidR="006C1147" w:rsidRPr="005E7A9C" w:rsidRDefault="006C1147" w:rsidP="006C1147">
      <w:pPr>
        <w:spacing w:line="276" w:lineRule="auto"/>
        <w:ind w:right="49"/>
        <w:rPr>
          <w:sz w:val="22"/>
          <w:szCs w:val="22"/>
        </w:rPr>
      </w:pPr>
      <w:r w:rsidRPr="005E7A9C">
        <w:rPr>
          <w:sz w:val="22"/>
          <w:szCs w:val="22"/>
        </w:rPr>
        <w:t xml:space="preserve">Por lo anterior, la Arquitectura Empresarial en el IGAC debe buscar la alineación de las Tecnologías de la Información con los procesos, objetivos y metas consignados en su Plan </w:t>
      </w:r>
      <w:r w:rsidRPr="005E7A9C">
        <w:rPr>
          <w:sz w:val="22"/>
          <w:szCs w:val="22"/>
        </w:rPr>
        <w:lastRenderedPageBreak/>
        <w:t xml:space="preserve">Estratégico Institucional. De tal forma, que orienten la transformación hacia un nivel deseado, cumpliendo siempre la misión, estrategia organizacional y propósitos del Estado Colombiano. </w:t>
      </w:r>
    </w:p>
    <w:p w14:paraId="347BFCFF" w14:textId="77777777" w:rsidR="006C1147" w:rsidRPr="005E7A9C" w:rsidRDefault="006C1147" w:rsidP="006C1147">
      <w:pPr>
        <w:spacing w:line="276" w:lineRule="auto"/>
        <w:ind w:right="49"/>
        <w:rPr>
          <w:sz w:val="22"/>
          <w:szCs w:val="22"/>
        </w:rPr>
      </w:pPr>
    </w:p>
    <w:p w14:paraId="13A589E6" w14:textId="77777777" w:rsidR="006C1147" w:rsidRPr="005E7A9C" w:rsidRDefault="006C1147" w:rsidP="006C1147">
      <w:pPr>
        <w:spacing w:line="276" w:lineRule="auto"/>
        <w:ind w:right="49"/>
        <w:rPr>
          <w:sz w:val="22"/>
          <w:szCs w:val="22"/>
        </w:rPr>
      </w:pPr>
      <w:r w:rsidRPr="005E7A9C">
        <w:rPr>
          <w:sz w:val="22"/>
          <w:szCs w:val="22"/>
        </w:rPr>
        <w:t xml:space="preserve">Es importante que el nivel Directivo esté comprometido con este proceso y tenga presente que la adopción del </w:t>
      </w:r>
      <w:proofErr w:type="spellStart"/>
      <w:r w:rsidRPr="005E7A9C">
        <w:rPr>
          <w:sz w:val="22"/>
          <w:szCs w:val="22"/>
        </w:rPr>
        <w:t>MRAE</w:t>
      </w:r>
      <w:proofErr w:type="spellEnd"/>
      <w:r w:rsidRPr="005E7A9C">
        <w:rPr>
          <w:sz w:val="22"/>
          <w:szCs w:val="22"/>
        </w:rPr>
        <w:t xml:space="preserve">, es un proceso iterativo y progresivo en el cual, por medio de proyectos o procesos de arquitectura empresarial enfocados en resolver necesidades específicas, se incorporan gradualmente las mejores prácticas de gestión de TI y los lineamientos que se enuncian en el Marco mencionado. </w:t>
      </w:r>
    </w:p>
    <w:p w14:paraId="50A7E610" w14:textId="77777777" w:rsidR="006C1147" w:rsidRPr="005E7A9C" w:rsidRDefault="006C1147" w:rsidP="006C1147">
      <w:pPr>
        <w:spacing w:line="276" w:lineRule="auto"/>
        <w:ind w:right="49"/>
        <w:rPr>
          <w:sz w:val="22"/>
          <w:szCs w:val="22"/>
        </w:rPr>
      </w:pPr>
    </w:p>
    <w:p w14:paraId="5431E5C7"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14" w:name="_Toc18484969"/>
      <w:bookmarkStart w:id="15" w:name="_Toc123099913"/>
      <w:r w:rsidRPr="005E7A9C">
        <w:rPr>
          <w:rFonts w:ascii="Arial" w:eastAsia="Arial" w:hAnsi="Arial" w:cs="Arial"/>
          <w:b/>
          <w:color w:val="000000"/>
          <w:sz w:val="24"/>
          <w:szCs w:val="24"/>
        </w:rPr>
        <w:t>OCDE para Colombia</w:t>
      </w:r>
      <w:bookmarkEnd w:id="14"/>
      <w:bookmarkEnd w:id="15"/>
    </w:p>
    <w:p w14:paraId="1948E7B3" w14:textId="77777777" w:rsidR="006C1147" w:rsidRPr="005E7A9C" w:rsidRDefault="006C1147" w:rsidP="006C1147">
      <w:pPr>
        <w:spacing w:line="276" w:lineRule="auto"/>
        <w:ind w:right="49"/>
        <w:rPr>
          <w:sz w:val="22"/>
          <w:szCs w:val="22"/>
        </w:rPr>
      </w:pPr>
      <w:r w:rsidRPr="005E7A9C">
        <w:rPr>
          <w:sz w:val="22"/>
          <w:szCs w:val="22"/>
        </w:rPr>
        <w:t xml:space="preserve">La implementación de la política de Gobierno Digital dada por la OCDE para Colombia, le permitirá al IGAC lo siguientes beneficios: </w:t>
      </w:r>
    </w:p>
    <w:p w14:paraId="1CED80CA" w14:textId="77777777" w:rsidR="006C1147" w:rsidRPr="005E7A9C" w:rsidRDefault="006C1147" w:rsidP="006C1147">
      <w:pPr>
        <w:spacing w:line="276" w:lineRule="auto"/>
        <w:ind w:right="49"/>
        <w:rPr>
          <w:sz w:val="22"/>
          <w:szCs w:val="22"/>
        </w:rPr>
      </w:pPr>
    </w:p>
    <w:p w14:paraId="5E729927"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Mayor productividad organizacional</w:t>
      </w:r>
      <w:r w:rsidRPr="005E7A9C">
        <w:rPr>
          <w:color w:val="000000"/>
          <w:sz w:val="22"/>
          <w:szCs w:val="22"/>
        </w:rPr>
        <w:t xml:space="preserve">: enfocando toda su actividad en la producción de resultados que resuelvan las necesidades de los grupos de valor, de una parte, cumpliendo lo propuesto en el Plan Estratégico Institucional, mediante la maximización de la relación entre recursos y resultados. Es decir, dado un mejor uso a los recursos con que cuenta la administración pública, se maximiza la producción de bienes y servicios que generen valor público. </w:t>
      </w:r>
    </w:p>
    <w:p w14:paraId="6D6A49DA" w14:textId="77777777" w:rsidR="006C1147" w:rsidRPr="005E7A9C" w:rsidRDefault="006C1147" w:rsidP="006C1147">
      <w:pPr>
        <w:spacing w:line="276" w:lineRule="auto"/>
        <w:ind w:right="49"/>
        <w:rPr>
          <w:b/>
          <w:sz w:val="22"/>
          <w:szCs w:val="22"/>
        </w:rPr>
      </w:pPr>
    </w:p>
    <w:p w14:paraId="21A0247C"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Entidad inteligente, ágil y flexible:</w:t>
      </w:r>
      <w:r w:rsidRPr="005E7A9C">
        <w:rPr>
          <w:color w:val="000000"/>
          <w:sz w:val="22"/>
          <w:szCs w:val="22"/>
        </w:rPr>
        <w:t xml:space="preserve"> Le permitirá mayor agilidad al </w:t>
      </w:r>
      <w:r w:rsidRPr="005E7A9C">
        <w:rPr>
          <w:sz w:val="22"/>
          <w:szCs w:val="22"/>
        </w:rPr>
        <w:t>IGAC</w:t>
      </w:r>
      <w:r w:rsidRPr="005E7A9C">
        <w:rPr>
          <w:color w:val="000000"/>
          <w:sz w:val="22"/>
          <w:szCs w:val="22"/>
        </w:rPr>
        <w:t xml:space="preserve"> en el cumplimiento de sus competencias constitucionales y legales, de manera que generen resultados para satisfacer las necesidades de los ciudadanos, asimismo reaccionar más rápidamente a los cambios del entorno y adaptarse a nuevas circunstancias que ameriten la revisión de su propósito fundamental y los resultados a alcanzar. </w:t>
      </w:r>
    </w:p>
    <w:p w14:paraId="17A47F4B" w14:textId="77777777" w:rsidR="006C1147" w:rsidRPr="005E7A9C" w:rsidRDefault="006C1147" w:rsidP="006C1147">
      <w:pPr>
        <w:spacing w:line="276" w:lineRule="auto"/>
        <w:ind w:right="49"/>
        <w:rPr>
          <w:b/>
          <w:sz w:val="22"/>
          <w:szCs w:val="22"/>
        </w:rPr>
      </w:pPr>
    </w:p>
    <w:p w14:paraId="1CB41659"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Mayor bienestar social:</w:t>
      </w:r>
      <w:r w:rsidRPr="005E7A9C">
        <w:rPr>
          <w:color w:val="000000"/>
          <w:sz w:val="22"/>
          <w:szCs w:val="22"/>
        </w:rPr>
        <w:t xml:space="preserve"> le permitirá al IGAC concentrarse en los resultados mediante los cuales suplirá las necesidades de la ciudadanía, de manera que se garanticen sus derechos.</w:t>
      </w:r>
    </w:p>
    <w:p w14:paraId="43CA0D5A" w14:textId="77777777" w:rsidR="006C1147" w:rsidRPr="005E7A9C" w:rsidRDefault="006C1147" w:rsidP="006C1147">
      <w:pPr>
        <w:spacing w:line="276" w:lineRule="auto"/>
        <w:ind w:right="49"/>
        <w:rPr>
          <w:sz w:val="22"/>
          <w:szCs w:val="22"/>
        </w:rPr>
      </w:pPr>
    </w:p>
    <w:p w14:paraId="396F184D"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Entidad transparente, servidores íntegros y ciudadanos corresponsables</w:t>
      </w:r>
      <w:r w:rsidRPr="005E7A9C">
        <w:rPr>
          <w:i/>
          <w:iCs/>
          <w:color w:val="000000"/>
          <w:sz w:val="22"/>
          <w:szCs w:val="22"/>
        </w:rPr>
        <w:t>:</w:t>
      </w:r>
      <w:r w:rsidRPr="005E7A9C">
        <w:rPr>
          <w:color w:val="000000"/>
          <w:sz w:val="22"/>
          <w:szCs w:val="22"/>
        </w:rPr>
        <w:t xml:space="preserve"> le permitirá el desarrollo de una gestión pública transparente, imparcial y equitativa en el marco de lo establecido en la Constitución Política y en las leyes, a través de la promoción de mecanismos que permitan una efectiva participación de los ciudadanos en todos los procesos de la gestión y la evaluación de sus resultados, así mismo, el gobierno digital puede ser clave para permitir abordar a los ciudadanos como el eje principal del esfuerzo público para fortalecer un contexto de confianza pública. </w:t>
      </w:r>
    </w:p>
    <w:p w14:paraId="76041D4F" w14:textId="77777777" w:rsidR="006C1147" w:rsidRPr="005E7A9C" w:rsidRDefault="006C1147" w:rsidP="006C1147">
      <w:pPr>
        <w:spacing w:line="276" w:lineRule="auto"/>
        <w:ind w:right="49"/>
        <w:rPr>
          <w:sz w:val="22"/>
          <w:szCs w:val="22"/>
        </w:rPr>
      </w:pPr>
    </w:p>
    <w:p w14:paraId="16E549A7"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b/>
          <w:i/>
          <w:iCs/>
          <w:color w:val="000000"/>
          <w:sz w:val="22"/>
          <w:szCs w:val="22"/>
        </w:rPr>
      </w:pPr>
      <w:r w:rsidRPr="005E7A9C">
        <w:rPr>
          <w:b/>
          <w:i/>
          <w:iCs/>
          <w:color w:val="000000"/>
          <w:sz w:val="22"/>
          <w:szCs w:val="22"/>
        </w:rPr>
        <w:t xml:space="preserve">Toma de decisiones con acertadas:  </w:t>
      </w:r>
      <w:r w:rsidRPr="005E7A9C">
        <w:rPr>
          <w:color w:val="000000"/>
          <w:sz w:val="22"/>
          <w:szCs w:val="22"/>
        </w:rPr>
        <w:t xml:space="preserve">todos los sistemas que operan el día de hoy en la entidad generan diferentes tipos de información. Recopilando, unificando y transformando esos datos, la alta dirección puede informarse de una forma precisa y tomar decisiones mucho más acertadas. </w:t>
      </w:r>
    </w:p>
    <w:p w14:paraId="75473926" w14:textId="77777777" w:rsidR="006C1147" w:rsidRPr="005E7A9C" w:rsidRDefault="006C1147" w:rsidP="006C1147">
      <w:pPr>
        <w:pStyle w:val="ListParagraph"/>
        <w:rPr>
          <w:b/>
          <w:i/>
          <w:iCs/>
          <w:color w:val="000000"/>
          <w:sz w:val="22"/>
          <w:szCs w:val="22"/>
        </w:rPr>
      </w:pPr>
    </w:p>
    <w:p w14:paraId="48684A76"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Ahorro en los gastos funcionamiento de la Entidad</w:t>
      </w:r>
      <w:r w:rsidRPr="005E7A9C">
        <w:rPr>
          <w:color w:val="000000"/>
          <w:sz w:val="22"/>
          <w:szCs w:val="22"/>
        </w:rPr>
        <w:t xml:space="preserve">: aplicando mecanismos como acuerdos marco de precios hacia la buena gestión y compra de recursos TIC, ofreciendo una visión global con flexibilidad y eficiencia en las compras de TI para todas las áreas del IGAC, así́ mismo la transparencia sobre cómo se utilizan los recursos bajo el principio del valor público del dinero, respondiendo a la necesidad prioritaria de mejorar la eficiencia y eficacia del gasto público. </w:t>
      </w:r>
    </w:p>
    <w:p w14:paraId="63FD5AD2" w14:textId="77777777" w:rsidR="006C1147" w:rsidRPr="005E7A9C" w:rsidRDefault="006C1147" w:rsidP="006C1147">
      <w:pPr>
        <w:spacing w:line="276" w:lineRule="auto"/>
        <w:ind w:right="49"/>
        <w:rPr>
          <w:sz w:val="22"/>
          <w:szCs w:val="22"/>
        </w:rPr>
      </w:pPr>
    </w:p>
    <w:p w14:paraId="09920ED9"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Ciudadanos capacitados y empoderados en el uso y apropiación de las Tics:</w:t>
      </w:r>
      <w:r w:rsidRPr="005E7A9C">
        <w:rPr>
          <w:b/>
          <w:color w:val="000000"/>
          <w:sz w:val="22"/>
          <w:szCs w:val="22"/>
        </w:rPr>
        <w:t xml:space="preserve"> </w:t>
      </w:r>
      <w:r w:rsidRPr="005E7A9C">
        <w:rPr>
          <w:bCs/>
          <w:color w:val="000000"/>
          <w:sz w:val="22"/>
          <w:szCs w:val="22"/>
        </w:rPr>
        <w:t>cualquier ciudadano puede participar en el diseño y desarrollo de los servicios de negocio que ofrece el IGAC, así́ como, contribuir con otros actores sociales en la formulación de política</w:t>
      </w:r>
      <w:r w:rsidRPr="005E7A9C">
        <w:rPr>
          <w:color w:val="000000"/>
          <w:sz w:val="22"/>
          <w:szCs w:val="22"/>
        </w:rPr>
        <w:t xml:space="preserve">s públicas y proyectos estratégicos para el Estado. </w:t>
      </w:r>
    </w:p>
    <w:p w14:paraId="4350452B" w14:textId="77777777" w:rsidR="006C1147" w:rsidRPr="005E7A9C" w:rsidRDefault="006C1147" w:rsidP="006C1147">
      <w:pPr>
        <w:spacing w:line="276" w:lineRule="auto"/>
        <w:ind w:right="49"/>
        <w:rPr>
          <w:sz w:val="22"/>
          <w:szCs w:val="22"/>
        </w:rPr>
      </w:pPr>
    </w:p>
    <w:p w14:paraId="797A4E25"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La innovación como estrategia institucional para agregar valor a los servicios de negocio del Instituto:</w:t>
      </w:r>
      <w:r w:rsidRPr="005E7A9C">
        <w:rPr>
          <w:color w:val="000000"/>
          <w:sz w:val="22"/>
          <w:szCs w:val="22"/>
        </w:rPr>
        <w:t xml:space="preserve"> permite la mejora continua de la oferta institucional de productos y servicios del IGAC. Igualmente, permite apoyar la mejora continua de la Arquitectura Empresarial, las estrategias, procesos, plataformas tecnológicas e información institucional y sectorial para la toma de decisiones en el Buen Gobierno. La innovación como estrategia facilita integrar al ciudadano para que participe en la mejora de productos, servicios y políticas públicas pertinentes para el Estado. </w:t>
      </w:r>
    </w:p>
    <w:p w14:paraId="6414E53D" w14:textId="77777777" w:rsidR="006C1147" w:rsidRPr="005E7A9C" w:rsidRDefault="006C1147" w:rsidP="006C1147">
      <w:pPr>
        <w:spacing w:line="276" w:lineRule="auto"/>
        <w:ind w:right="49"/>
        <w:rPr>
          <w:sz w:val="22"/>
          <w:szCs w:val="22"/>
        </w:rPr>
      </w:pPr>
    </w:p>
    <w:p w14:paraId="10AB427C"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Entidad Competitiva:</w:t>
      </w:r>
      <w:r w:rsidRPr="005E7A9C">
        <w:rPr>
          <w:color w:val="000000"/>
          <w:sz w:val="22"/>
          <w:szCs w:val="22"/>
        </w:rPr>
        <w:t xml:space="preserve"> preparada con alta calidad en sus procesos y en la implementación de políticas y ciudadanos con capacidades para usar e interactuar con el IGAC a través de los medios digitales. </w:t>
      </w:r>
    </w:p>
    <w:p w14:paraId="1522430D" w14:textId="77777777" w:rsidR="006C1147" w:rsidRPr="005E7A9C" w:rsidRDefault="006C1147" w:rsidP="006C1147">
      <w:pPr>
        <w:spacing w:line="276" w:lineRule="auto"/>
        <w:ind w:right="49"/>
        <w:rPr>
          <w:sz w:val="22"/>
          <w:szCs w:val="22"/>
        </w:rPr>
      </w:pPr>
    </w:p>
    <w:p w14:paraId="5E72FF72"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b/>
          <w:color w:val="000000"/>
          <w:sz w:val="22"/>
          <w:szCs w:val="22"/>
        </w:rPr>
      </w:pPr>
      <w:r w:rsidRPr="005E7A9C">
        <w:rPr>
          <w:b/>
          <w:i/>
          <w:iCs/>
          <w:color w:val="000000"/>
          <w:sz w:val="22"/>
          <w:szCs w:val="22"/>
        </w:rPr>
        <w:t>Entidad Proactiva</w:t>
      </w:r>
      <w:r w:rsidRPr="005E7A9C">
        <w:rPr>
          <w:color w:val="000000"/>
          <w:sz w:val="22"/>
          <w:szCs w:val="22"/>
        </w:rPr>
        <w:t xml:space="preserve">: se anticipa y mitiga riesgos realizando seguimiento a las nuevas tecnologías emergentes para satisfacer sus necesidades y resolver problemas, </w:t>
      </w:r>
      <w:proofErr w:type="gramStart"/>
      <w:r w:rsidRPr="005E7A9C">
        <w:rPr>
          <w:color w:val="000000"/>
          <w:sz w:val="22"/>
          <w:szCs w:val="22"/>
        </w:rPr>
        <w:t>y</w:t>
      </w:r>
      <w:proofErr w:type="gramEnd"/>
      <w:r w:rsidRPr="005E7A9C">
        <w:rPr>
          <w:color w:val="000000"/>
          <w:sz w:val="22"/>
          <w:szCs w:val="22"/>
        </w:rPr>
        <w:t xml:space="preserve"> por otra parte, ciudadanos que participan en el diseño de trámites y servicios; políticas; normas; proyectos y toma de decisiones por medios digitales. </w:t>
      </w:r>
    </w:p>
    <w:p w14:paraId="7CBE9B51" w14:textId="77777777" w:rsidR="006C1147" w:rsidRPr="005E7A9C" w:rsidRDefault="006C1147" w:rsidP="006C1147">
      <w:pPr>
        <w:spacing w:line="276" w:lineRule="auto"/>
        <w:ind w:right="49"/>
        <w:rPr>
          <w:b/>
          <w:sz w:val="22"/>
          <w:szCs w:val="22"/>
        </w:rPr>
      </w:pPr>
    </w:p>
    <w:p w14:paraId="375969A3" w14:textId="77777777" w:rsidR="006C1147" w:rsidRPr="005E7A9C" w:rsidRDefault="006C1147" w:rsidP="00D17DAB">
      <w:pPr>
        <w:pStyle w:val="ListParagraph"/>
        <w:numPr>
          <w:ilvl w:val="0"/>
          <w:numId w:val="3"/>
        </w:numPr>
        <w:pBdr>
          <w:top w:val="nil"/>
          <w:left w:val="nil"/>
          <w:bottom w:val="nil"/>
          <w:right w:val="nil"/>
          <w:between w:val="nil"/>
        </w:pBdr>
        <w:spacing w:line="276" w:lineRule="auto"/>
        <w:ind w:right="49"/>
        <w:rPr>
          <w:color w:val="000000"/>
          <w:sz w:val="22"/>
          <w:szCs w:val="22"/>
        </w:rPr>
      </w:pPr>
      <w:r w:rsidRPr="005E7A9C">
        <w:rPr>
          <w:b/>
          <w:i/>
          <w:iCs/>
          <w:color w:val="000000"/>
          <w:sz w:val="22"/>
          <w:szCs w:val="22"/>
        </w:rPr>
        <w:t>Entidad Innovadora</w:t>
      </w:r>
      <w:r w:rsidRPr="005E7A9C">
        <w:rPr>
          <w:color w:val="000000"/>
          <w:sz w:val="22"/>
          <w:szCs w:val="22"/>
        </w:rPr>
        <w:t>: promoviendo la interacción y la colaboración entre diferentes actores para la generación de valor púbico usando medios digitales y ciudadanos que ayudan a identificar y resolver problemáticas y necesidades comunes, participando en espacios de encuentro y colaboración.</w:t>
      </w:r>
    </w:p>
    <w:p w14:paraId="7C366BC0" w14:textId="77777777" w:rsidR="006C1147" w:rsidRPr="005E7A9C" w:rsidRDefault="006C1147" w:rsidP="006C1147">
      <w:pPr>
        <w:spacing w:line="240" w:lineRule="auto"/>
        <w:ind w:right="49"/>
        <w:rPr>
          <w:sz w:val="22"/>
          <w:szCs w:val="22"/>
        </w:rPr>
      </w:pPr>
    </w:p>
    <w:p w14:paraId="4ED0A746"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16" w:name="_Toc18484972"/>
      <w:bookmarkStart w:id="17" w:name="_Toc123099914"/>
      <w:r w:rsidRPr="005E7A9C">
        <w:rPr>
          <w:rFonts w:ascii="Arial" w:eastAsia="Arial" w:hAnsi="Arial" w:cs="Arial"/>
          <w:b/>
          <w:color w:val="000000"/>
          <w:sz w:val="24"/>
          <w:szCs w:val="24"/>
        </w:rPr>
        <w:lastRenderedPageBreak/>
        <w:t>ICDE</w:t>
      </w:r>
      <w:bookmarkEnd w:id="16"/>
      <w:bookmarkEnd w:id="17"/>
    </w:p>
    <w:p w14:paraId="35AE1274" w14:textId="77777777" w:rsidR="006C1147" w:rsidRPr="005E7A9C" w:rsidRDefault="006C1147" w:rsidP="006C1147">
      <w:pPr>
        <w:spacing w:line="276" w:lineRule="auto"/>
        <w:ind w:right="49"/>
        <w:rPr>
          <w:sz w:val="22"/>
          <w:szCs w:val="22"/>
        </w:rPr>
      </w:pPr>
      <w:r w:rsidRPr="005E7A9C">
        <w:rPr>
          <w:sz w:val="22"/>
          <w:szCs w:val="22"/>
        </w:rPr>
        <w:t>Complementando los lineamientos, el dominio de información (</w:t>
      </w:r>
      <w:r w:rsidRPr="005E7A9C">
        <w:rPr>
          <w:i/>
          <w:iCs/>
          <w:sz w:val="22"/>
          <w:szCs w:val="22"/>
        </w:rPr>
        <w:t xml:space="preserve">como cualquier dominio del marco de referencia de arquitectura empresarial - </w:t>
      </w:r>
      <w:proofErr w:type="spellStart"/>
      <w:r w:rsidRPr="005E7A9C">
        <w:rPr>
          <w:i/>
          <w:iCs/>
          <w:sz w:val="22"/>
          <w:szCs w:val="22"/>
        </w:rPr>
        <w:t>MRAE</w:t>
      </w:r>
      <w:proofErr w:type="spellEnd"/>
      <w:r w:rsidRPr="005E7A9C">
        <w:rPr>
          <w:sz w:val="22"/>
          <w:szCs w:val="22"/>
        </w:rPr>
        <w:t>) provee instrumentos para orientar su implementación, de esta manera, ofrece estándares, mejores prácticas y guías específicas sobre temas de datos e información, así como una guía general del dominio que extiende la definición de cada lineamiento y da pautas generales para su implementación. Las guías específicas del dominio son esencialmente descriptivas y definen aspectos generales para tener en cuenta en la implementación de lineamientos, por esta razón es procedente profundizar en el significado de los conceptos y su aplicación práctica en áreas y procesos de tecnología informática.</w:t>
      </w:r>
    </w:p>
    <w:p w14:paraId="7206C6CD" w14:textId="77777777" w:rsidR="006C1147" w:rsidRPr="005E7A9C" w:rsidRDefault="006C1147" w:rsidP="006C1147">
      <w:pPr>
        <w:spacing w:line="276" w:lineRule="auto"/>
        <w:ind w:right="49"/>
        <w:rPr>
          <w:sz w:val="22"/>
          <w:szCs w:val="22"/>
        </w:rPr>
      </w:pPr>
    </w:p>
    <w:p w14:paraId="09059E70" w14:textId="77777777" w:rsidR="006C1147" w:rsidRPr="005E7A9C" w:rsidRDefault="006C1147" w:rsidP="006C1147">
      <w:pPr>
        <w:spacing w:line="276" w:lineRule="auto"/>
        <w:ind w:right="49"/>
        <w:rPr>
          <w:sz w:val="22"/>
          <w:szCs w:val="22"/>
        </w:rPr>
      </w:pPr>
      <w:r w:rsidRPr="005E7A9C">
        <w:rPr>
          <w:sz w:val="22"/>
          <w:szCs w:val="22"/>
        </w:rPr>
        <w:t xml:space="preserve">Específicamente, para el IGAC, adquiere especial relevancia el lineamiento LI.INF.05 del </w:t>
      </w:r>
      <w:proofErr w:type="spellStart"/>
      <w:r w:rsidRPr="005E7A9C">
        <w:rPr>
          <w:sz w:val="22"/>
          <w:szCs w:val="22"/>
        </w:rPr>
        <w:t>MRAE</w:t>
      </w:r>
      <w:proofErr w:type="spellEnd"/>
      <w:r w:rsidRPr="005E7A9C">
        <w:rPr>
          <w:vertAlign w:val="superscript"/>
        </w:rPr>
        <w:footnoteReference w:id="3"/>
      </w:r>
      <w:r w:rsidRPr="005E7A9C">
        <w:rPr>
          <w:sz w:val="22"/>
          <w:szCs w:val="22"/>
        </w:rPr>
        <w:t xml:space="preserve"> -  Definición y caracterización de la información Georreferenciada, el cual establece que “</w:t>
      </w:r>
      <w:r w:rsidRPr="005E7A9C">
        <w:rPr>
          <w:i/>
          <w:iCs/>
          <w:sz w:val="22"/>
          <w:szCs w:val="22"/>
        </w:rPr>
        <w:t>La dirección de Tecnologías y Sistemas de la Información o quien haga sus veces debe acoger la normatividad, los estándares relacionados de la Infraestructura Colombiana de Datos Espaciales (ICDE)</w:t>
      </w:r>
      <w:r w:rsidRPr="005E7A9C">
        <w:rPr>
          <w:sz w:val="22"/>
          <w:szCs w:val="22"/>
        </w:rPr>
        <w:t>”, los lineamientos de política de información geográfica y demás instrumentos vigentes que rijan la información geográfica según el Comité Técnico de Normalización, y disponer en el Portal Geográfico Nacional aquella información oficial útil para el desarrollo de proyectos de interés nacional y estratégicos.</w:t>
      </w:r>
    </w:p>
    <w:p w14:paraId="379BDAD2" w14:textId="77777777" w:rsidR="006C1147" w:rsidRPr="005E7A9C" w:rsidRDefault="006C1147" w:rsidP="006C1147">
      <w:pPr>
        <w:spacing w:line="276" w:lineRule="auto"/>
        <w:ind w:right="49"/>
        <w:rPr>
          <w:sz w:val="22"/>
          <w:szCs w:val="22"/>
        </w:rPr>
      </w:pPr>
    </w:p>
    <w:p w14:paraId="7126839A" w14:textId="42BAF472" w:rsidR="006C1147" w:rsidRPr="005E7A9C" w:rsidRDefault="006C1147" w:rsidP="006C1147">
      <w:pPr>
        <w:spacing w:line="276" w:lineRule="auto"/>
        <w:ind w:right="49"/>
        <w:rPr>
          <w:sz w:val="22"/>
          <w:szCs w:val="22"/>
        </w:rPr>
      </w:pPr>
      <w:r w:rsidRPr="005E7A9C">
        <w:rPr>
          <w:sz w:val="22"/>
          <w:szCs w:val="22"/>
        </w:rPr>
        <w:t>De otra parte, el Ministerio TIC y la ICDE: cuentan con el Marco de Referencia Geoespacial</w:t>
      </w:r>
      <w:r w:rsidRPr="005E7A9C">
        <w:rPr>
          <w:rStyle w:val="FootnoteReference"/>
          <w:sz w:val="22"/>
          <w:szCs w:val="22"/>
        </w:rPr>
        <w:footnoteReference w:id="4"/>
      </w:r>
      <w:r w:rsidRPr="005E7A9C">
        <w:rPr>
          <w:sz w:val="22"/>
          <w:szCs w:val="22"/>
        </w:rPr>
        <w:t>, el cual es el instrumento que proporciona las directrices y lineamientos encaminados a facilitar los procesos de gestión geoespacial (</w:t>
      </w:r>
      <w:r w:rsidRPr="005E7A9C">
        <w:rPr>
          <w:i/>
          <w:iCs/>
          <w:sz w:val="22"/>
          <w:szCs w:val="22"/>
        </w:rPr>
        <w:t>entendida como los procesos y/o actividades requeridas en la planeación, producción armonizada, mantenimiento, actualización, disposición y reutilización de recursos geoespaciales</w:t>
      </w:r>
      <w:r w:rsidRPr="005E7A9C">
        <w:rPr>
          <w:sz w:val="22"/>
          <w:szCs w:val="22"/>
        </w:rPr>
        <w:t xml:space="preserve">) del territorio colombiano. Dichos lineamientos están dispuestos en función de los componentes en los que se desarrolla la Infraestructura Colombiana de Datos Espaciales (ICDE): Datos e información, Gobierno geoespacial, Tecnologías de Información y Comunicaciones, Conocimiento e </w:t>
      </w:r>
      <w:r w:rsidR="00A13497" w:rsidRPr="005E7A9C">
        <w:rPr>
          <w:sz w:val="22"/>
          <w:szCs w:val="22"/>
        </w:rPr>
        <w:t>innovación y Sociedad geoespaciales</w:t>
      </w:r>
      <w:r w:rsidRPr="005E7A9C">
        <w:rPr>
          <w:sz w:val="22"/>
          <w:szCs w:val="22"/>
        </w:rPr>
        <w:t>.</w:t>
      </w:r>
    </w:p>
    <w:p w14:paraId="6D939890" w14:textId="77777777" w:rsidR="006C1147" w:rsidRPr="005E7A9C" w:rsidRDefault="006C1147" w:rsidP="006C1147">
      <w:pPr>
        <w:spacing w:line="276" w:lineRule="auto"/>
        <w:ind w:right="49"/>
        <w:rPr>
          <w:sz w:val="22"/>
          <w:szCs w:val="22"/>
        </w:rPr>
      </w:pPr>
    </w:p>
    <w:p w14:paraId="5250C2A0" w14:textId="77777777" w:rsidR="006C1147" w:rsidRPr="005E7A9C" w:rsidRDefault="006C1147" w:rsidP="006C1147">
      <w:pPr>
        <w:spacing w:line="276" w:lineRule="auto"/>
        <w:ind w:right="49"/>
        <w:rPr>
          <w:sz w:val="22"/>
          <w:szCs w:val="22"/>
        </w:rPr>
      </w:pPr>
      <w:r w:rsidRPr="005E7A9C">
        <w:rPr>
          <w:sz w:val="22"/>
          <w:szCs w:val="22"/>
        </w:rPr>
        <w:t>Este Marco también cumple el propósito de dar claridad y soporte a los lineamientos relacionados con información geográfica del dominio de Información del Marco de Referencia que habilita el Gobierno Digital del Ministerio de Tecnologías de Información y Comunicaciones, como el de Definición y caracterización de la información georreferenciada, que establece la adopción de las directrices de la ICDE para este tipo de datos.</w:t>
      </w:r>
    </w:p>
    <w:p w14:paraId="7F4746C4" w14:textId="77777777" w:rsidR="006C1147" w:rsidRPr="005E7A9C" w:rsidRDefault="006C1147" w:rsidP="006C1147">
      <w:pPr>
        <w:spacing w:line="276" w:lineRule="auto"/>
        <w:ind w:right="49"/>
        <w:rPr>
          <w:sz w:val="22"/>
          <w:szCs w:val="22"/>
        </w:rPr>
      </w:pPr>
    </w:p>
    <w:p w14:paraId="6C72DAD1" w14:textId="6138A56F" w:rsidR="006C1147" w:rsidRPr="005E7A9C" w:rsidRDefault="006C1147" w:rsidP="006C1147">
      <w:pPr>
        <w:spacing w:line="276" w:lineRule="auto"/>
        <w:ind w:right="49"/>
        <w:rPr>
          <w:sz w:val="22"/>
          <w:szCs w:val="22"/>
        </w:rPr>
      </w:pPr>
      <w:r w:rsidRPr="005E7A9C">
        <w:rPr>
          <w:sz w:val="22"/>
          <w:szCs w:val="22"/>
        </w:rPr>
        <w:lastRenderedPageBreak/>
        <w:t>En dicho marco se establece en el código LI.DIF.04, que los actores que hacen parte de la ICDE Deben: “</w:t>
      </w:r>
      <w:r w:rsidRPr="005E7A9C">
        <w:rPr>
          <w:i/>
          <w:iCs/>
          <w:sz w:val="22"/>
          <w:szCs w:val="22"/>
        </w:rPr>
        <w:t>Armonizar y mantener armonizados los recursos geoespaciales, a partir de la aplicabilidad de lineamientos y estándares definidos por el Administrador de la ICDE</w:t>
      </w:r>
      <w:r w:rsidRPr="005E7A9C">
        <w:rPr>
          <w:sz w:val="22"/>
          <w:szCs w:val="22"/>
        </w:rPr>
        <w:t>.”, donde el administrador de la ICDE está en cabeza del</w:t>
      </w:r>
      <w:r w:rsidR="00A25D37">
        <w:rPr>
          <w:sz w:val="22"/>
          <w:szCs w:val="22"/>
        </w:rPr>
        <w:t xml:space="preserve"> </w:t>
      </w:r>
      <w:r w:rsidRPr="005E7A9C">
        <w:rPr>
          <w:sz w:val="22"/>
          <w:szCs w:val="22"/>
        </w:rPr>
        <w:t>IGAC. y establece instrumentos como:</w:t>
      </w:r>
    </w:p>
    <w:p w14:paraId="0D416975" w14:textId="77777777" w:rsidR="006C1147" w:rsidRPr="005E7A9C" w:rsidRDefault="006C1147" w:rsidP="006C1147">
      <w:pPr>
        <w:spacing w:line="240" w:lineRule="auto"/>
        <w:ind w:right="49"/>
        <w:rPr>
          <w:sz w:val="22"/>
          <w:szCs w:val="22"/>
        </w:rPr>
      </w:pPr>
    </w:p>
    <w:p w14:paraId="217765C7"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Plantilla para documentación y diseño de evaluaciones de calidad (ISO 19157)</w:t>
      </w:r>
    </w:p>
    <w:p w14:paraId="7C884693"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Plantilla para elaboración de un catálogo de objetos (ISO 19110)</w:t>
      </w:r>
    </w:p>
    <w:p w14:paraId="130879F4"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Plantilla para la Evaluación de la calidad de información geográfica</w:t>
      </w:r>
    </w:p>
    <w:p w14:paraId="473B458E"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Plantilla para la documentación de Especificaciones Técnicas para producto de datos geográficos</w:t>
      </w:r>
    </w:p>
    <w:p w14:paraId="47E8301A"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Plantilla para la documentación de Catálogo de Representación</w:t>
      </w:r>
    </w:p>
    <w:p w14:paraId="318A3548"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Plantilla para la documentación de Catálogos de Objetos geográficos</w:t>
      </w:r>
    </w:p>
    <w:p w14:paraId="1E2ACAD9"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Guía de implementación de Especificaciones Técnicas para productos de datos geográficos</w:t>
      </w:r>
    </w:p>
    <w:p w14:paraId="6AB4A971"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Guía de Implementación Plan de Calidad V 1.1</w:t>
      </w:r>
    </w:p>
    <w:p w14:paraId="2FD54040" w14:textId="77777777" w:rsidR="006C1147" w:rsidRPr="005E7A9C" w:rsidRDefault="006C1147" w:rsidP="00D17DAB">
      <w:pPr>
        <w:pStyle w:val="ListParagraph"/>
        <w:numPr>
          <w:ilvl w:val="0"/>
          <w:numId w:val="17"/>
        </w:numPr>
        <w:spacing w:line="240" w:lineRule="auto"/>
        <w:ind w:left="714" w:hanging="357"/>
        <w:rPr>
          <w:sz w:val="22"/>
          <w:szCs w:val="22"/>
        </w:rPr>
      </w:pPr>
      <w:r w:rsidRPr="005E7A9C">
        <w:rPr>
          <w:sz w:val="22"/>
          <w:szCs w:val="22"/>
        </w:rPr>
        <w:t>Guía de implementación para la Evaluación de la calidad de información geográfica V1.1</w:t>
      </w:r>
    </w:p>
    <w:p w14:paraId="230E95D1" w14:textId="77777777" w:rsidR="006C1147" w:rsidRPr="005E7A9C" w:rsidRDefault="006C1147" w:rsidP="006C1147">
      <w:pPr>
        <w:spacing w:line="240" w:lineRule="auto"/>
        <w:rPr>
          <w:sz w:val="22"/>
          <w:szCs w:val="22"/>
        </w:rPr>
      </w:pPr>
    </w:p>
    <w:p w14:paraId="0196401B" w14:textId="77777777" w:rsidR="006C1147" w:rsidRPr="005E7A9C" w:rsidRDefault="006C1147" w:rsidP="006C1147">
      <w:pPr>
        <w:spacing w:line="276" w:lineRule="auto"/>
        <w:rPr>
          <w:rFonts w:eastAsia="Times New Roman"/>
          <w:sz w:val="22"/>
          <w:szCs w:val="22"/>
        </w:rPr>
      </w:pPr>
      <w:r w:rsidRPr="005E7A9C">
        <w:rPr>
          <w:rFonts w:eastAsia="Times New Roman"/>
          <w:sz w:val="22"/>
          <w:szCs w:val="22"/>
        </w:rPr>
        <w:t xml:space="preserve">Es importante tener en cuenta que la arquitectura empresarial en el </w:t>
      </w:r>
      <w:r w:rsidRPr="005E7A9C">
        <w:rPr>
          <w:sz w:val="22"/>
          <w:szCs w:val="22"/>
        </w:rPr>
        <w:t>IGAC</w:t>
      </w:r>
      <w:r w:rsidRPr="005E7A9C">
        <w:rPr>
          <w:rFonts w:eastAsia="Times New Roman"/>
          <w:sz w:val="22"/>
          <w:szCs w:val="22"/>
        </w:rPr>
        <w:t xml:space="preserve"> es un habilitador para lograr la implementación del Modelo Integrado de Planeación y Gestión – MIPG y la Política de Gobierno Digital. Por lo cual los proyectos resultantes aquí presentados tanto a nivel de alineación con el PETI como los propuestos para una transformación digital a futuro son habilitadores de la entidad, encaminados al desarrollo integral de las políticas de un modelo integrado para la entidad.</w:t>
      </w:r>
    </w:p>
    <w:p w14:paraId="7C2602BA" w14:textId="77777777" w:rsidR="006C1147" w:rsidRPr="005E7A9C" w:rsidRDefault="006C1147" w:rsidP="006C1147">
      <w:pPr>
        <w:spacing w:line="276" w:lineRule="auto"/>
        <w:rPr>
          <w:rFonts w:eastAsia="Times New Roman"/>
          <w:sz w:val="22"/>
          <w:szCs w:val="22"/>
        </w:rPr>
      </w:pPr>
    </w:p>
    <w:p w14:paraId="59439F3E"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18" w:name="_Toc18484973"/>
      <w:bookmarkStart w:id="19" w:name="_Toc123099915"/>
      <w:r w:rsidRPr="005E7A9C">
        <w:rPr>
          <w:rFonts w:ascii="Arial" w:eastAsia="Arial" w:hAnsi="Arial" w:cs="Arial"/>
          <w:b/>
          <w:color w:val="auto"/>
          <w:sz w:val="28"/>
          <w:szCs w:val="28"/>
        </w:rPr>
        <w:t>PRINCIPIOS DE LA TRANSFORMACIÓN DIGITAL</w:t>
      </w:r>
      <w:bookmarkEnd w:id="18"/>
      <w:bookmarkEnd w:id="19"/>
    </w:p>
    <w:p w14:paraId="1240F4B4" w14:textId="77777777" w:rsidR="006C1147" w:rsidRPr="005E7A9C" w:rsidRDefault="006C1147" w:rsidP="006C1147">
      <w:pPr>
        <w:spacing w:line="276" w:lineRule="auto"/>
        <w:ind w:right="49"/>
        <w:rPr>
          <w:sz w:val="24"/>
          <w:szCs w:val="24"/>
        </w:rPr>
      </w:pPr>
    </w:p>
    <w:p w14:paraId="60F8556F" w14:textId="77777777" w:rsidR="006C1147" w:rsidRPr="005E7A9C" w:rsidRDefault="006C1147" w:rsidP="006C1147">
      <w:pPr>
        <w:spacing w:line="276" w:lineRule="auto"/>
        <w:rPr>
          <w:rFonts w:eastAsia="Times New Roman"/>
          <w:sz w:val="22"/>
          <w:szCs w:val="22"/>
        </w:rPr>
      </w:pPr>
      <w:r w:rsidRPr="005E7A9C">
        <w:rPr>
          <w:rFonts w:eastAsia="Times New Roman"/>
          <w:sz w:val="22"/>
          <w:szCs w:val="22"/>
        </w:rPr>
        <w:t xml:space="preserve">Las rupturas estratégicas permiten resolver la pregunta </w:t>
      </w:r>
      <w:r w:rsidRPr="005E7A9C">
        <w:rPr>
          <w:rFonts w:eastAsia="Times New Roman"/>
          <w:i/>
          <w:iCs/>
          <w:sz w:val="22"/>
          <w:szCs w:val="22"/>
        </w:rPr>
        <w:t>“¿Qué paradigmas romper?</w:t>
      </w:r>
      <w:r w:rsidRPr="005E7A9C">
        <w:rPr>
          <w:rFonts w:eastAsia="Times New Roman"/>
          <w:sz w:val="22"/>
          <w:szCs w:val="22"/>
        </w:rPr>
        <w:t xml:space="preserve">” para llevar a cabo la transformación de la gestión de TI en el logro de resultados de impacto en el desarrollo de las actividades del </w:t>
      </w:r>
      <w:r w:rsidRPr="005E7A9C">
        <w:rPr>
          <w:sz w:val="22"/>
          <w:szCs w:val="22"/>
        </w:rPr>
        <w:t>IGAC</w:t>
      </w:r>
      <w:r w:rsidRPr="005E7A9C">
        <w:rPr>
          <w:rFonts w:eastAsia="Times New Roman"/>
          <w:sz w:val="22"/>
          <w:szCs w:val="22"/>
        </w:rPr>
        <w:t xml:space="preserve">. Las rupturas estratégicas que la entidad identifique deben comunicar un cambio en su enfoque estratégico, de tal forma que le permita transformar, innovar y adoptar un modelo, permitiendo que la tecnología se vuelva un instrumento que genere valor público al ciudadano. </w:t>
      </w:r>
    </w:p>
    <w:p w14:paraId="31F27E6F" w14:textId="77777777" w:rsidR="006C1147" w:rsidRPr="005E7A9C" w:rsidRDefault="006C1147" w:rsidP="006C1147">
      <w:pPr>
        <w:spacing w:line="276" w:lineRule="auto"/>
        <w:ind w:left="-142" w:right="49"/>
        <w:rPr>
          <w:sz w:val="22"/>
          <w:szCs w:val="22"/>
        </w:rPr>
      </w:pPr>
    </w:p>
    <w:p w14:paraId="3EE92C82" w14:textId="77777777" w:rsidR="006C1147" w:rsidRPr="005E7A9C" w:rsidRDefault="006C1147" w:rsidP="006C1147">
      <w:pPr>
        <w:spacing w:line="276" w:lineRule="auto"/>
        <w:rPr>
          <w:rFonts w:eastAsia="Times New Roman"/>
          <w:sz w:val="22"/>
          <w:szCs w:val="22"/>
        </w:rPr>
      </w:pPr>
      <w:r w:rsidRPr="005E7A9C">
        <w:rPr>
          <w:rFonts w:eastAsia="Times New Roman"/>
          <w:sz w:val="22"/>
          <w:szCs w:val="22"/>
        </w:rPr>
        <w:t>Dentro del ejercicio de arquitectura las rupturas estratégicas se relacionan con el establecimiento de los Principios de Arquitectura Empresarial que determinan los cambios en el enfoque estratégico de la gestión TI, que impactan la entidad y su capacidad de generar valor basada en la tecnología.</w:t>
      </w:r>
    </w:p>
    <w:p w14:paraId="125D5C4F" w14:textId="77777777" w:rsidR="006C1147" w:rsidRPr="005E7A9C" w:rsidRDefault="006C1147" w:rsidP="006C1147">
      <w:pPr>
        <w:spacing w:line="276" w:lineRule="auto"/>
        <w:ind w:right="49"/>
        <w:rPr>
          <w:sz w:val="22"/>
          <w:szCs w:val="22"/>
        </w:rPr>
      </w:pPr>
    </w:p>
    <w:p w14:paraId="13E3CBD3" w14:textId="05D74E1E" w:rsidR="005501C5" w:rsidRDefault="005501C5">
      <w:pPr>
        <w:spacing w:after="160" w:line="259" w:lineRule="auto"/>
        <w:jc w:val="left"/>
        <w:rPr>
          <w:sz w:val="24"/>
          <w:szCs w:val="24"/>
        </w:rPr>
      </w:pPr>
      <w:r>
        <w:rPr>
          <w:sz w:val="24"/>
          <w:szCs w:val="24"/>
        </w:rPr>
        <w:br w:type="page"/>
      </w:r>
    </w:p>
    <w:p w14:paraId="2FDC80F5" w14:textId="77777777" w:rsidR="006C1147" w:rsidRPr="005E7A9C" w:rsidRDefault="006C1147" w:rsidP="006C1147">
      <w:pPr>
        <w:spacing w:line="276" w:lineRule="auto"/>
        <w:ind w:right="49"/>
        <w:rPr>
          <w:sz w:val="24"/>
          <w:szCs w:val="24"/>
        </w:rPr>
      </w:pPr>
    </w:p>
    <w:p w14:paraId="250F1759"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20" w:name="_Toc18484974"/>
      <w:bookmarkStart w:id="21" w:name="_Toc123099916"/>
      <w:r w:rsidRPr="005E7A9C">
        <w:rPr>
          <w:rFonts w:ascii="Arial" w:eastAsia="Arial" w:hAnsi="Arial" w:cs="Arial"/>
          <w:b/>
          <w:color w:val="auto"/>
          <w:sz w:val="28"/>
          <w:szCs w:val="28"/>
        </w:rPr>
        <w:t>ANÁLISIS DE LA SITUACIÓN ACTUAL</w:t>
      </w:r>
      <w:bookmarkEnd w:id="20"/>
      <w:bookmarkEnd w:id="21"/>
    </w:p>
    <w:p w14:paraId="4EFF85ED" w14:textId="77777777" w:rsidR="006C1147" w:rsidRPr="005E7A9C" w:rsidRDefault="006C1147" w:rsidP="006C1147">
      <w:pPr>
        <w:spacing w:line="276" w:lineRule="auto"/>
        <w:ind w:right="49"/>
        <w:rPr>
          <w:sz w:val="24"/>
          <w:szCs w:val="24"/>
        </w:rPr>
      </w:pPr>
    </w:p>
    <w:p w14:paraId="3BC1B1B6" w14:textId="77777777" w:rsidR="006C1147" w:rsidRPr="005E7A9C" w:rsidRDefault="006C1147" w:rsidP="006C1147">
      <w:pPr>
        <w:spacing w:line="276" w:lineRule="auto"/>
        <w:ind w:right="49"/>
        <w:rPr>
          <w:sz w:val="22"/>
          <w:szCs w:val="22"/>
        </w:rPr>
      </w:pPr>
      <w:r w:rsidRPr="005E7A9C">
        <w:rPr>
          <w:sz w:val="22"/>
          <w:szCs w:val="22"/>
        </w:rPr>
        <w:t>Como herramienta para determinar el estado actual del IGAC relacionado con la gestión de la arquitectura de tecnologías de la información y comunicación de la entidad, se integran como mecanismos, el diagnóstico del estado AS-IS, el análisis DOFA y el análisis de capacidades, brechas y preocupaciones desde el Marco de Referencia de TOGAF.</w:t>
      </w:r>
    </w:p>
    <w:p w14:paraId="10CB5A14" w14:textId="77777777" w:rsidR="006C1147" w:rsidRPr="005E7A9C" w:rsidRDefault="006C1147" w:rsidP="006C1147">
      <w:pPr>
        <w:spacing w:line="276" w:lineRule="auto"/>
        <w:ind w:right="49"/>
        <w:rPr>
          <w:sz w:val="22"/>
          <w:szCs w:val="22"/>
        </w:rPr>
      </w:pPr>
    </w:p>
    <w:p w14:paraId="644B6544"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rPr>
      </w:pPr>
      <w:bookmarkStart w:id="22" w:name="_Toc18484975"/>
      <w:bookmarkStart w:id="23" w:name="_Toc123099917"/>
      <w:r w:rsidRPr="005E7A9C">
        <w:rPr>
          <w:rFonts w:ascii="Arial" w:eastAsia="Arial" w:hAnsi="Arial" w:cs="Arial"/>
          <w:b/>
          <w:color w:val="000000"/>
          <w:sz w:val="24"/>
          <w:szCs w:val="24"/>
        </w:rPr>
        <w:t>Diagnóstico Estado AS-IS</w:t>
      </w:r>
      <w:bookmarkEnd w:id="22"/>
      <w:bookmarkEnd w:id="23"/>
    </w:p>
    <w:p w14:paraId="3B78BDCA" w14:textId="77777777" w:rsidR="006C1147" w:rsidRPr="005E7A9C" w:rsidRDefault="006C1147" w:rsidP="006C1147">
      <w:pPr>
        <w:spacing w:line="276" w:lineRule="auto"/>
        <w:ind w:right="49"/>
        <w:rPr>
          <w:sz w:val="22"/>
          <w:szCs w:val="22"/>
        </w:rPr>
      </w:pPr>
      <w:r w:rsidRPr="005E7A9C">
        <w:rPr>
          <w:sz w:val="22"/>
          <w:szCs w:val="22"/>
        </w:rPr>
        <w:t xml:space="preserve">Específicamente para el IGAC se ha diseñado y construido el instrumento </w:t>
      </w:r>
      <w:r w:rsidRPr="005E7A9C">
        <w:rPr>
          <w:i/>
          <w:iCs/>
          <w:color w:val="000000" w:themeColor="text1"/>
          <w:sz w:val="22"/>
          <w:szCs w:val="22"/>
        </w:rPr>
        <w:t xml:space="preserve">“Diagnóstico Dominios </w:t>
      </w:r>
      <w:proofErr w:type="spellStart"/>
      <w:r w:rsidRPr="005E7A9C">
        <w:rPr>
          <w:i/>
          <w:iCs/>
          <w:color w:val="000000" w:themeColor="text1"/>
          <w:sz w:val="22"/>
          <w:szCs w:val="22"/>
        </w:rPr>
        <w:t>AE</w:t>
      </w:r>
      <w:proofErr w:type="spellEnd"/>
      <w:r w:rsidRPr="005E7A9C">
        <w:rPr>
          <w:i/>
          <w:iCs/>
          <w:color w:val="000000" w:themeColor="text1"/>
          <w:sz w:val="22"/>
          <w:szCs w:val="22"/>
        </w:rPr>
        <w:t xml:space="preserve"> IGAC”</w:t>
      </w:r>
      <w:r w:rsidRPr="005E7A9C">
        <w:rPr>
          <w:color w:val="000000" w:themeColor="text1"/>
          <w:sz w:val="22"/>
          <w:szCs w:val="22"/>
        </w:rPr>
        <w:t xml:space="preserve">, </w:t>
      </w:r>
      <w:r w:rsidRPr="005E7A9C">
        <w:rPr>
          <w:sz w:val="22"/>
          <w:szCs w:val="22"/>
        </w:rPr>
        <w:t>como herramienta de diagnóstico y seguimiento al estado actual de la gestión de TI, ubicada en la unidad del proyecto de Arquitectura Empresarial.</w:t>
      </w:r>
    </w:p>
    <w:p w14:paraId="2215D14A" w14:textId="77777777" w:rsidR="006C1147" w:rsidRPr="005E7A9C" w:rsidRDefault="006C1147" w:rsidP="006C1147">
      <w:pPr>
        <w:spacing w:line="276" w:lineRule="auto"/>
        <w:ind w:right="49"/>
        <w:rPr>
          <w:sz w:val="22"/>
          <w:szCs w:val="22"/>
        </w:rPr>
      </w:pPr>
    </w:p>
    <w:p w14:paraId="3A0AD4BB" w14:textId="77777777" w:rsidR="006C1147" w:rsidRPr="005E7A9C" w:rsidRDefault="006C1147" w:rsidP="006C1147">
      <w:pPr>
        <w:spacing w:line="276" w:lineRule="auto"/>
        <w:ind w:right="49"/>
        <w:rPr>
          <w:sz w:val="22"/>
          <w:szCs w:val="22"/>
        </w:rPr>
      </w:pPr>
      <w:r w:rsidRPr="005E7A9C">
        <w:rPr>
          <w:sz w:val="22"/>
          <w:szCs w:val="22"/>
        </w:rPr>
        <w:t xml:space="preserve">Aplicando la escala del Modelo de madurez de Gartner y propuesto por el Ministerio de las </w:t>
      </w:r>
      <w:proofErr w:type="spellStart"/>
      <w:r w:rsidRPr="005E7A9C">
        <w:rPr>
          <w:sz w:val="22"/>
          <w:szCs w:val="22"/>
        </w:rPr>
        <w:t>TICs</w:t>
      </w:r>
      <w:proofErr w:type="spellEnd"/>
      <w:r w:rsidRPr="005E7A9C">
        <w:rPr>
          <w:sz w:val="22"/>
          <w:szCs w:val="22"/>
        </w:rPr>
        <w:t>, como se muestra en la siguiente imagen:</w:t>
      </w:r>
    </w:p>
    <w:p w14:paraId="4C8FE366" w14:textId="77777777" w:rsidR="006C1147" w:rsidRPr="005E7A9C" w:rsidRDefault="006C1147" w:rsidP="006C1147">
      <w:pPr>
        <w:spacing w:line="276" w:lineRule="auto"/>
        <w:ind w:right="49"/>
        <w:rPr>
          <w:sz w:val="22"/>
          <w:szCs w:val="22"/>
        </w:rPr>
      </w:pPr>
    </w:p>
    <w:p w14:paraId="47139540" w14:textId="77777777" w:rsidR="006C1147" w:rsidRPr="005E7A9C" w:rsidRDefault="006C1147" w:rsidP="006C1147">
      <w:pPr>
        <w:keepNext/>
        <w:spacing w:line="276" w:lineRule="auto"/>
        <w:ind w:right="49"/>
        <w:jc w:val="center"/>
      </w:pPr>
      <w:r w:rsidRPr="005E7A9C">
        <w:rPr>
          <w:noProof/>
        </w:rPr>
        <w:drawing>
          <wp:inline distT="0" distB="0" distL="0" distR="0" wp14:anchorId="5A34B3A0" wp14:editId="32DBD9FE">
            <wp:extent cx="5448300" cy="3744171"/>
            <wp:effectExtent l="0" t="0" r="0" b="8890"/>
            <wp:docPr id="38" name="37 Imagen">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7 Imagen">
                      <a:extLst>
                        <a:ext uri="{FF2B5EF4-FFF2-40B4-BE49-F238E27FC236}">
                          <a16:creationId xmlns:a16="http://schemas.microsoft.com/office/drawing/2014/main" id="{00000000-0008-0000-0000-000026000000}"/>
                        </a:ext>
                      </a:extLst>
                    </pic:cNvPr>
                    <pic:cNvPicPr>
                      <a:picLocks noChangeAspect="1"/>
                    </pic:cNvPicPr>
                  </pic:nvPicPr>
                  <pic:blipFill>
                    <a:blip r:embed="rId14"/>
                    <a:stretch>
                      <a:fillRect/>
                    </a:stretch>
                  </pic:blipFill>
                  <pic:spPr>
                    <a:xfrm>
                      <a:off x="0" y="0"/>
                      <a:ext cx="5456247" cy="3749633"/>
                    </a:xfrm>
                    <a:prstGeom prst="rect">
                      <a:avLst/>
                    </a:prstGeom>
                  </pic:spPr>
                </pic:pic>
              </a:graphicData>
            </a:graphic>
          </wp:inline>
        </w:drawing>
      </w:r>
    </w:p>
    <w:p w14:paraId="55517FE1" w14:textId="77777777" w:rsidR="006C1147" w:rsidRPr="005E7A9C" w:rsidRDefault="006C1147" w:rsidP="006C1147">
      <w:pPr>
        <w:pStyle w:val="Ilustracion"/>
        <w:rPr>
          <w:i/>
        </w:rPr>
      </w:pPr>
      <w:bookmarkStart w:id="24" w:name="_Toc123100196"/>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Pr>
          <w:i/>
          <w:noProof/>
        </w:rPr>
        <w:t>2</w:t>
      </w:r>
      <w:r w:rsidRPr="005E7A9C">
        <w:rPr>
          <w:i/>
        </w:rPr>
        <w:fldChar w:fldCharType="end"/>
      </w:r>
      <w:r w:rsidRPr="005E7A9C">
        <w:rPr>
          <w:i/>
        </w:rPr>
        <w:t xml:space="preserve"> - Modelo de Madurez de Gartner</w:t>
      </w:r>
      <w:bookmarkEnd w:id="24"/>
    </w:p>
    <w:p w14:paraId="32A3CD74" w14:textId="77777777" w:rsidR="006C1147" w:rsidRPr="005E7A9C" w:rsidRDefault="006C1147" w:rsidP="006C1147">
      <w:pPr>
        <w:spacing w:line="276" w:lineRule="auto"/>
        <w:ind w:right="49"/>
        <w:rPr>
          <w:sz w:val="22"/>
          <w:szCs w:val="22"/>
        </w:rPr>
      </w:pPr>
    </w:p>
    <w:p w14:paraId="510DB880" w14:textId="77777777" w:rsidR="006C1147" w:rsidRPr="005E7A9C" w:rsidRDefault="006C1147" w:rsidP="006C1147">
      <w:pPr>
        <w:spacing w:line="276" w:lineRule="auto"/>
        <w:ind w:right="49"/>
        <w:rPr>
          <w:sz w:val="22"/>
          <w:szCs w:val="22"/>
        </w:rPr>
      </w:pPr>
      <w:r w:rsidRPr="005E7A9C">
        <w:rPr>
          <w:sz w:val="22"/>
          <w:szCs w:val="22"/>
        </w:rPr>
        <w:lastRenderedPageBreak/>
        <w:t>Aplicamos los siguientes ítems, para generar como resultado el estado AS-IS de madurez de la Gestión de TI en el IGAC, utilizando la herramienta del MINTIC a través de su modelo IT4+ formato de Madurez y su resultado es:</w:t>
      </w:r>
    </w:p>
    <w:p w14:paraId="166BECC8" w14:textId="77777777" w:rsidR="006C1147" w:rsidRPr="005E7A9C" w:rsidRDefault="006C1147" w:rsidP="006C1147">
      <w:pPr>
        <w:spacing w:line="276" w:lineRule="auto"/>
        <w:ind w:right="49"/>
        <w:jc w:val="center"/>
      </w:pPr>
      <w:r w:rsidRPr="005E7A9C">
        <w:rPr>
          <w:noProof/>
        </w:rPr>
        <w:drawing>
          <wp:inline distT="0" distB="0" distL="0" distR="0" wp14:anchorId="3746A916" wp14:editId="2CD1733B">
            <wp:extent cx="5612130" cy="2924175"/>
            <wp:effectExtent l="0" t="0" r="762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24175"/>
                    </a:xfrm>
                    <a:prstGeom prst="rect">
                      <a:avLst/>
                    </a:prstGeom>
                  </pic:spPr>
                </pic:pic>
              </a:graphicData>
            </a:graphic>
          </wp:inline>
        </w:drawing>
      </w:r>
      <w:r w:rsidRPr="005E7A9C">
        <w:rPr>
          <w:noProof/>
        </w:rPr>
        <w:drawing>
          <wp:inline distT="0" distB="0" distL="0" distR="0" wp14:anchorId="7A3E67C9" wp14:editId="4720838E">
            <wp:extent cx="5612130" cy="2905125"/>
            <wp:effectExtent l="0" t="0" r="762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905125"/>
                    </a:xfrm>
                    <a:prstGeom prst="rect">
                      <a:avLst/>
                    </a:prstGeom>
                  </pic:spPr>
                </pic:pic>
              </a:graphicData>
            </a:graphic>
          </wp:inline>
        </w:drawing>
      </w:r>
    </w:p>
    <w:p w14:paraId="456765CF" w14:textId="77777777" w:rsidR="006C1147" w:rsidRPr="005E7A9C" w:rsidRDefault="006C1147" w:rsidP="006C1147">
      <w:pPr>
        <w:keepNext/>
        <w:spacing w:line="276" w:lineRule="auto"/>
        <w:ind w:right="49"/>
        <w:jc w:val="center"/>
      </w:pPr>
      <w:r w:rsidRPr="005E7A9C">
        <w:rPr>
          <w:noProof/>
        </w:rPr>
        <w:lastRenderedPageBreak/>
        <w:drawing>
          <wp:inline distT="0" distB="0" distL="0" distR="0" wp14:anchorId="4563AA0A" wp14:editId="1B7F181A">
            <wp:extent cx="5612130" cy="30530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53080"/>
                    </a:xfrm>
                    <a:prstGeom prst="rect">
                      <a:avLst/>
                    </a:prstGeom>
                  </pic:spPr>
                </pic:pic>
              </a:graphicData>
            </a:graphic>
          </wp:inline>
        </w:drawing>
      </w:r>
    </w:p>
    <w:p w14:paraId="2AB99609" w14:textId="77777777" w:rsidR="006C1147" w:rsidRPr="005E7A9C" w:rsidRDefault="006C1147" w:rsidP="006C1147">
      <w:pPr>
        <w:pStyle w:val="Ilustracion"/>
        <w:rPr>
          <w:i/>
        </w:rPr>
      </w:pPr>
      <w:bookmarkStart w:id="25" w:name="_Toc123100197"/>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Pr>
          <w:i/>
          <w:noProof/>
        </w:rPr>
        <w:t>3</w:t>
      </w:r>
      <w:r w:rsidRPr="005E7A9C">
        <w:rPr>
          <w:i/>
        </w:rPr>
        <w:fldChar w:fldCharType="end"/>
      </w:r>
      <w:r w:rsidRPr="005E7A9C">
        <w:rPr>
          <w:i/>
        </w:rPr>
        <w:t xml:space="preserve"> - IT4+ Madurez de la Gestión IGAC</w:t>
      </w:r>
      <w:bookmarkEnd w:id="25"/>
    </w:p>
    <w:p w14:paraId="2CBD96F6" w14:textId="77777777" w:rsidR="006C1147" w:rsidRPr="005E7A9C" w:rsidRDefault="006C1147" w:rsidP="006C1147">
      <w:pPr>
        <w:spacing w:line="240" w:lineRule="auto"/>
        <w:ind w:right="51"/>
        <w:rPr>
          <w:sz w:val="22"/>
          <w:szCs w:val="22"/>
        </w:rPr>
      </w:pPr>
    </w:p>
    <w:p w14:paraId="00551DFC" w14:textId="77777777" w:rsidR="006C1147" w:rsidRPr="005E7A9C" w:rsidRDefault="006C1147" w:rsidP="006C1147">
      <w:pPr>
        <w:spacing w:line="276" w:lineRule="auto"/>
        <w:ind w:right="49"/>
        <w:rPr>
          <w:sz w:val="22"/>
          <w:szCs w:val="22"/>
        </w:rPr>
      </w:pPr>
      <w:r w:rsidRPr="005E7A9C">
        <w:rPr>
          <w:sz w:val="22"/>
          <w:szCs w:val="22"/>
        </w:rPr>
        <w:t>La gráfica radial de la madurez de la Gestión de TI para el Instituto se muestra como sigue:</w:t>
      </w:r>
    </w:p>
    <w:p w14:paraId="5C6BEC04" w14:textId="77777777" w:rsidR="006C1147" w:rsidRPr="005E7A9C" w:rsidRDefault="006C1147" w:rsidP="006C1147">
      <w:pPr>
        <w:keepNext/>
        <w:spacing w:line="276" w:lineRule="auto"/>
        <w:ind w:right="49"/>
        <w:jc w:val="center"/>
      </w:pPr>
      <w:r w:rsidRPr="005E7A9C">
        <w:rPr>
          <w:noProof/>
        </w:rPr>
        <w:drawing>
          <wp:inline distT="0" distB="0" distL="0" distR="0" wp14:anchorId="75CC6872" wp14:editId="3DCFD6CC">
            <wp:extent cx="4779156" cy="3470634"/>
            <wp:effectExtent l="0" t="0" r="254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5906" cy="3497322"/>
                    </a:xfrm>
                    <a:prstGeom prst="rect">
                      <a:avLst/>
                    </a:prstGeom>
                    <a:noFill/>
                  </pic:spPr>
                </pic:pic>
              </a:graphicData>
            </a:graphic>
          </wp:inline>
        </w:drawing>
      </w:r>
    </w:p>
    <w:p w14:paraId="334A3A62" w14:textId="77777777" w:rsidR="006C1147" w:rsidRPr="005E7A9C" w:rsidRDefault="006C1147" w:rsidP="006C1147">
      <w:pPr>
        <w:pStyle w:val="Ilustracion"/>
        <w:rPr>
          <w:i/>
        </w:rPr>
      </w:pPr>
      <w:bookmarkStart w:id="26" w:name="_Toc123100198"/>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Pr>
          <w:i/>
          <w:noProof/>
        </w:rPr>
        <w:t>4</w:t>
      </w:r>
      <w:r w:rsidRPr="005E7A9C">
        <w:rPr>
          <w:i/>
        </w:rPr>
        <w:fldChar w:fldCharType="end"/>
      </w:r>
      <w:r w:rsidRPr="005E7A9C">
        <w:rPr>
          <w:i/>
        </w:rPr>
        <w:t xml:space="preserve"> - Gráfica de madurez en la Gestión de TI IGAC</w:t>
      </w:r>
      <w:bookmarkEnd w:id="26"/>
    </w:p>
    <w:p w14:paraId="41AE9D2A" w14:textId="77777777" w:rsidR="006C1147" w:rsidRPr="005E7A9C" w:rsidRDefault="006C1147" w:rsidP="006C1147">
      <w:pPr>
        <w:spacing w:line="276" w:lineRule="auto"/>
        <w:ind w:right="49"/>
        <w:rPr>
          <w:sz w:val="22"/>
          <w:szCs w:val="22"/>
        </w:rPr>
      </w:pPr>
    </w:p>
    <w:p w14:paraId="62D02CBF" w14:textId="50F98F7C" w:rsidR="006C1147" w:rsidRPr="005E7A9C" w:rsidRDefault="006C1147" w:rsidP="006C1147">
      <w:pPr>
        <w:spacing w:line="276" w:lineRule="auto"/>
        <w:ind w:right="49"/>
        <w:rPr>
          <w:sz w:val="22"/>
          <w:szCs w:val="22"/>
        </w:rPr>
      </w:pPr>
      <w:r w:rsidRPr="005E7A9C">
        <w:rPr>
          <w:sz w:val="22"/>
          <w:szCs w:val="22"/>
        </w:rPr>
        <w:lastRenderedPageBreak/>
        <w:t xml:space="preserve">En conclusión, </w:t>
      </w:r>
      <w:bookmarkStart w:id="27" w:name="_Hlk20152012"/>
      <w:r w:rsidRPr="005E7A9C">
        <w:rPr>
          <w:sz w:val="22"/>
          <w:szCs w:val="22"/>
        </w:rPr>
        <w:t xml:space="preserve">se deriva que el nivel de madurez de la </w:t>
      </w:r>
      <w:r w:rsidR="00005E1F">
        <w:rPr>
          <w:sz w:val="22"/>
          <w:szCs w:val="22"/>
        </w:rPr>
        <w:t>Dirección de Tecnologías de la Información y Comunicaciones</w:t>
      </w:r>
      <w:r w:rsidRPr="005E7A9C">
        <w:rPr>
          <w:sz w:val="22"/>
          <w:szCs w:val="22"/>
        </w:rPr>
        <w:t xml:space="preserve"> – </w:t>
      </w:r>
      <w:r w:rsidR="00005E1F">
        <w:rPr>
          <w:sz w:val="22"/>
          <w:szCs w:val="22"/>
        </w:rPr>
        <w:t>DTIC</w:t>
      </w:r>
      <w:r w:rsidRPr="005E7A9C">
        <w:rPr>
          <w:sz w:val="22"/>
          <w:szCs w:val="22"/>
        </w:rPr>
        <w:t>, es de 1,83 acercándose al nivel “</w:t>
      </w:r>
      <w:r w:rsidRPr="005E7A9C">
        <w:rPr>
          <w:i/>
          <w:iCs/>
          <w:sz w:val="22"/>
          <w:szCs w:val="22"/>
        </w:rPr>
        <w:t>Habilitador</w:t>
      </w:r>
      <w:r w:rsidRPr="005E7A9C">
        <w:rPr>
          <w:sz w:val="22"/>
          <w:szCs w:val="22"/>
        </w:rPr>
        <w:t xml:space="preserve">”, esto indica que la gestión de </w:t>
      </w:r>
      <w:proofErr w:type="gramStart"/>
      <w:r w:rsidRPr="005E7A9C">
        <w:rPr>
          <w:sz w:val="22"/>
          <w:szCs w:val="22"/>
        </w:rPr>
        <w:t>TI,</w:t>
      </w:r>
      <w:proofErr w:type="gramEnd"/>
      <w:r w:rsidRPr="005E7A9C">
        <w:rPr>
          <w:sz w:val="22"/>
          <w:szCs w:val="22"/>
        </w:rPr>
        <w:t xml:space="preserve"> se está convirtiendo es un factor habilitador y </w:t>
      </w:r>
      <w:proofErr w:type="spellStart"/>
      <w:r w:rsidRPr="005E7A9C">
        <w:rPr>
          <w:sz w:val="22"/>
          <w:szCs w:val="22"/>
        </w:rPr>
        <w:t>apalancador</w:t>
      </w:r>
      <w:proofErr w:type="spellEnd"/>
      <w:r w:rsidRPr="005E7A9C">
        <w:rPr>
          <w:sz w:val="22"/>
          <w:szCs w:val="22"/>
        </w:rPr>
        <w:t xml:space="preserve"> de los nuevos objetivos estratégicos del Instituto.</w:t>
      </w:r>
      <w:bookmarkEnd w:id="27"/>
    </w:p>
    <w:p w14:paraId="67518914" w14:textId="77777777" w:rsidR="006C1147" w:rsidRPr="005E7A9C" w:rsidRDefault="006C1147" w:rsidP="006C1147">
      <w:pPr>
        <w:spacing w:line="276" w:lineRule="auto"/>
        <w:ind w:right="49"/>
        <w:rPr>
          <w:sz w:val="22"/>
          <w:szCs w:val="22"/>
        </w:rPr>
      </w:pPr>
    </w:p>
    <w:p w14:paraId="3E04C179"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rPr>
      </w:pPr>
      <w:bookmarkStart w:id="28" w:name="_Toc18484976"/>
      <w:bookmarkStart w:id="29" w:name="_Toc123099918"/>
      <w:r w:rsidRPr="005E7A9C">
        <w:rPr>
          <w:rFonts w:ascii="Arial" w:eastAsia="Arial" w:hAnsi="Arial" w:cs="Arial"/>
          <w:b/>
          <w:color w:val="000000"/>
          <w:sz w:val="24"/>
          <w:szCs w:val="24"/>
        </w:rPr>
        <w:t>Análisis DOFA</w:t>
      </w:r>
      <w:bookmarkEnd w:id="28"/>
      <w:bookmarkEnd w:id="29"/>
    </w:p>
    <w:p w14:paraId="577F0670" w14:textId="77777777" w:rsidR="006C1147" w:rsidRPr="005E7A9C" w:rsidRDefault="006C1147" w:rsidP="006C1147">
      <w:pPr>
        <w:spacing w:line="276" w:lineRule="auto"/>
        <w:ind w:right="49"/>
        <w:rPr>
          <w:sz w:val="22"/>
          <w:szCs w:val="22"/>
        </w:rPr>
      </w:pPr>
      <w:r w:rsidRPr="005E7A9C">
        <w:rPr>
          <w:sz w:val="22"/>
          <w:szCs w:val="22"/>
        </w:rPr>
        <w:t>Esta técnica permite identificar y evaluar los factores positivos y negativos del “</w:t>
      </w:r>
      <w:r w:rsidRPr="005E7A9C">
        <w:rPr>
          <w:i/>
          <w:iCs/>
          <w:sz w:val="22"/>
          <w:szCs w:val="22"/>
        </w:rPr>
        <w:t>Ambiente interno</w:t>
      </w:r>
      <w:r w:rsidRPr="005E7A9C">
        <w:rPr>
          <w:sz w:val="22"/>
          <w:szCs w:val="22"/>
        </w:rPr>
        <w:t>” y del “</w:t>
      </w:r>
      <w:r w:rsidRPr="005E7A9C">
        <w:rPr>
          <w:i/>
          <w:iCs/>
          <w:sz w:val="22"/>
          <w:szCs w:val="22"/>
        </w:rPr>
        <w:t>Ambiente externo</w:t>
      </w:r>
      <w:r w:rsidRPr="005E7A9C">
        <w:rPr>
          <w:sz w:val="22"/>
          <w:szCs w:val="22"/>
        </w:rPr>
        <w:t>”, y adoptar decisiones sobre objetivos, cursos de acción y asignación de recursos, sustentados en este análisis. Se utiliza esta técnica para identificar las debilidades, oportunidades, fortalezas y amenazas en el IGAC, asociados a la Arquitectura Empresarial.</w:t>
      </w:r>
    </w:p>
    <w:p w14:paraId="3F26DB77" w14:textId="77777777" w:rsidR="006C1147" w:rsidRPr="005E7A9C" w:rsidRDefault="006C1147" w:rsidP="006C1147">
      <w:pPr>
        <w:spacing w:line="276" w:lineRule="auto"/>
        <w:ind w:right="49"/>
        <w:rPr>
          <w:sz w:val="22"/>
          <w:szCs w:val="22"/>
        </w:rPr>
      </w:pPr>
    </w:p>
    <w:p w14:paraId="50BE49D5" w14:textId="77777777" w:rsidR="006C1147" w:rsidRPr="005E7A9C" w:rsidRDefault="006C1147" w:rsidP="006C1147">
      <w:pPr>
        <w:spacing w:line="276" w:lineRule="auto"/>
        <w:ind w:right="49"/>
        <w:rPr>
          <w:sz w:val="22"/>
          <w:szCs w:val="22"/>
        </w:rPr>
      </w:pPr>
      <w:bookmarkStart w:id="30" w:name="_lnxbz9" w:colFirst="0" w:colLast="0"/>
      <w:bookmarkEnd w:id="30"/>
      <w:r w:rsidRPr="005E7A9C">
        <w:rPr>
          <w:sz w:val="22"/>
          <w:szCs w:val="22"/>
        </w:rPr>
        <w:t xml:space="preserve">Para cada uno de los dominios el Marco de Referencia </w:t>
      </w:r>
      <w:proofErr w:type="spellStart"/>
      <w:r w:rsidRPr="005E7A9C">
        <w:rPr>
          <w:sz w:val="22"/>
          <w:szCs w:val="22"/>
        </w:rPr>
        <w:t>AE</w:t>
      </w:r>
      <w:proofErr w:type="spellEnd"/>
      <w:r w:rsidRPr="005E7A9C">
        <w:rPr>
          <w:sz w:val="22"/>
          <w:szCs w:val="22"/>
        </w:rPr>
        <w:t xml:space="preserve">, se define un conjunto de aspectos susceptibles de ser incluidos dentro del análisis DOFA: </w:t>
      </w:r>
    </w:p>
    <w:tbl>
      <w:tblPr>
        <w:tblStyle w:val="106"/>
        <w:tblW w:w="9214" w:type="dxa"/>
        <w:tblInd w:w="-135" w:type="dxa"/>
        <w:tblLayout w:type="fixed"/>
        <w:tblLook w:val="0600" w:firstRow="0" w:lastRow="0" w:firstColumn="0" w:lastColumn="0" w:noHBand="1" w:noVBand="1"/>
      </w:tblPr>
      <w:tblGrid>
        <w:gridCol w:w="2682"/>
        <w:gridCol w:w="6532"/>
      </w:tblGrid>
      <w:tr w:rsidR="006C1147" w:rsidRPr="005E7A9C" w14:paraId="259C3017" w14:textId="77777777" w:rsidTr="00703B1C">
        <w:trPr>
          <w:trHeight w:val="1200"/>
        </w:trPr>
        <w:tc>
          <w:tcPr>
            <w:tcW w:w="268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2F2355E8" w14:textId="77777777" w:rsidR="006C1147" w:rsidRPr="005E7A9C" w:rsidRDefault="006C1147" w:rsidP="00703B1C">
            <w:pPr>
              <w:spacing w:line="276" w:lineRule="auto"/>
              <w:ind w:right="49"/>
              <w:jc w:val="center"/>
              <w:rPr>
                <w:b/>
                <w:sz w:val="22"/>
                <w:szCs w:val="22"/>
              </w:rPr>
            </w:pPr>
            <w:r w:rsidRPr="005E7A9C">
              <w:rPr>
                <w:b/>
                <w:sz w:val="22"/>
                <w:szCs w:val="22"/>
              </w:rPr>
              <w:t>Gestión de la Estrategia TI</w:t>
            </w:r>
          </w:p>
        </w:tc>
        <w:tc>
          <w:tcPr>
            <w:tcW w:w="653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79A383D6"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Entendimiento TI</w:t>
            </w:r>
          </w:p>
          <w:p w14:paraId="1105B1CA"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visión y la estrategia de TI</w:t>
            </w:r>
          </w:p>
          <w:p w14:paraId="22824E67"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arquitectura</w:t>
            </w:r>
          </w:p>
          <w:p w14:paraId="7C068BD9"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Seguimiento y evaluación</w:t>
            </w:r>
          </w:p>
          <w:p w14:paraId="222FFA25"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Comunicación y divulgación</w:t>
            </w:r>
          </w:p>
        </w:tc>
      </w:tr>
      <w:tr w:rsidR="006C1147" w:rsidRPr="005E7A9C" w14:paraId="7B5E6840" w14:textId="77777777" w:rsidTr="00703B1C">
        <w:trPr>
          <w:trHeight w:val="960"/>
        </w:trPr>
        <w:tc>
          <w:tcPr>
            <w:tcW w:w="268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73EDA33E" w14:textId="77777777" w:rsidR="006C1147" w:rsidRPr="005E7A9C" w:rsidRDefault="006C1147" w:rsidP="00703B1C">
            <w:pPr>
              <w:spacing w:line="276" w:lineRule="auto"/>
              <w:ind w:right="49"/>
              <w:jc w:val="center"/>
              <w:rPr>
                <w:b/>
                <w:sz w:val="22"/>
                <w:szCs w:val="22"/>
              </w:rPr>
            </w:pPr>
            <w:r w:rsidRPr="005E7A9C">
              <w:rPr>
                <w:b/>
                <w:sz w:val="22"/>
                <w:szCs w:val="22"/>
              </w:rPr>
              <w:t>Gobierno de TI</w:t>
            </w:r>
          </w:p>
        </w:tc>
        <w:tc>
          <w:tcPr>
            <w:tcW w:w="653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7E9C66E6"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políticas de TI</w:t>
            </w:r>
          </w:p>
          <w:p w14:paraId="51247C9D"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procesos de TI</w:t>
            </w:r>
          </w:p>
          <w:p w14:paraId="7FCD84FF"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estructura organizacional de TI</w:t>
            </w:r>
          </w:p>
          <w:p w14:paraId="0A743568"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del esquema de gobierno de TI</w:t>
            </w:r>
          </w:p>
          <w:p w14:paraId="2731998B"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alineación con procesos y servicios del negocio</w:t>
            </w:r>
          </w:p>
          <w:p w14:paraId="34DC3D44"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proveedores</w:t>
            </w:r>
          </w:p>
          <w:p w14:paraId="00273665"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proyectos de TI</w:t>
            </w:r>
          </w:p>
        </w:tc>
      </w:tr>
      <w:tr w:rsidR="006C1147" w:rsidRPr="005E7A9C" w14:paraId="13B81033" w14:textId="77777777" w:rsidTr="00703B1C">
        <w:trPr>
          <w:trHeight w:val="140"/>
        </w:trPr>
        <w:tc>
          <w:tcPr>
            <w:tcW w:w="268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6FD25BDB" w14:textId="77777777" w:rsidR="006C1147" w:rsidRPr="005E7A9C" w:rsidRDefault="006C1147" w:rsidP="00703B1C">
            <w:pPr>
              <w:spacing w:line="276" w:lineRule="auto"/>
              <w:ind w:right="49"/>
              <w:jc w:val="center"/>
              <w:rPr>
                <w:b/>
                <w:sz w:val="22"/>
                <w:szCs w:val="22"/>
              </w:rPr>
            </w:pPr>
            <w:r w:rsidRPr="005E7A9C">
              <w:rPr>
                <w:b/>
                <w:sz w:val="22"/>
                <w:szCs w:val="22"/>
              </w:rPr>
              <w:t>Gestión de la información</w:t>
            </w:r>
          </w:p>
        </w:tc>
        <w:tc>
          <w:tcPr>
            <w:tcW w:w="653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741ACB7A"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Diseño de servicios de información</w:t>
            </w:r>
          </w:p>
          <w:p w14:paraId="42FD0F51"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calidad de la información</w:t>
            </w:r>
          </w:p>
          <w:p w14:paraId="014163FB"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del ciclo de la información</w:t>
            </w:r>
          </w:p>
          <w:p w14:paraId="44A54796"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las políticas y los controles de seguridad, privacidad y protección de datos</w:t>
            </w:r>
          </w:p>
        </w:tc>
      </w:tr>
      <w:tr w:rsidR="006C1147" w:rsidRPr="005E7A9C" w14:paraId="19131495" w14:textId="77777777" w:rsidTr="00703B1C">
        <w:trPr>
          <w:trHeight w:val="720"/>
        </w:trPr>
        <w:tc>
          <w:tcPr>
            <w:tcW w:w="268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17523724" w14:textId="77777777" w:rsidR="006C1147" w:rsidRPr="005E7A9C" w:rsidRDefault="006C1147" w:rsidP="00703B1C">
            <w:pPr>
              <w:ind w:right="49"/>
              <w:jc w:val="center"/>
              <w:rPr>
                <w:b/>
                <w:sz w:val="22"/>
                <w:szCs w:val="22"/>
              </w:rPr>
            </w:pPr>
            <w:r w:rsidRPr="005E7A9C">
              <w:rPr>
                <w:b/>
                <w:sz w:val="22"/>
                <w:szCs w:val="22"/>
              </w:rPr>
              <w:t>Gestión de sistemas de información</w:t>
            </w:r>
          </w:p>
        </w:tc>
        <w:tc>
          <w:tcPr>
            <w:tcW w:w="653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481A25E9"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del desarrollo y mantenimiento de las soluciones de TI</w:t>
            </w:r>
          </w:p>
          <w:p w14:paraId="2E2D4093"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 xml:space="preserve">Gestión de la implantación de soluciones de TI </w:t>
            </w:r>
            <w:r w:rsidRPr="005E7A9C">
              <w:rPr>
                <w:color w:val="000000"/>
                <w:sz w:val="22"/>
                <w:szCs w:val="22"/>
              </w:rPr>
              <w:br/>
              <w:t>Prestación y soporte de los servicios de TI</w:t>
            </w:r>
          </w:p>
        </w:tc>
      </w:tr>
      <w:tr w:rsidR="006C1147" w:rsidRPr="005E7A9C" w14:paraId="4E5BB2F9" w14:textId="77777777" w:rsidTr="00703B1C">
        <w:trPr>
          <w:trHeight w:val="680"/>
        </w:trPr>
        <w:tc>
          <w:tcPr>
            <w:tcW w:w="268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0C094F0E" w14:textId="77777777" w:rsidR="006C1147" w:rsidRPr="005E7A9C" w:rsidRDefault="006C1147" w:rsidP="00703B1C">
            <w:pPr>
              <w:spacing w:line="276" w:lineRule="auto"/>
              <w:ind w:right="49"/>
              <w:jc w:val="center"/>
              <w:rPr>
                <w:b/>
                <w:sz w:val="22"/>
                <w:szCs w:val="22"/>
              </w:rPr>
            </w:pPr>
            <w:r w:rsidRPr="005E7A9C">
              <w:rPr>
                <w:b/>
                <w:sz w:val="22"/>
                <w:szCs w:val="22"/>
              </w:rPr>
              <w:t>Gestión de servicios tecnológicos</w:t>
            </w:r>
          </w:p>
        </w:tc>
        <w:tc>
          <w:tcPr>
            <w:tcW w:w="653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5C2A8508"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Gestión de la capacidad de los servicios tecnológicos (infraestructura tecnológica, servicios de conectividad)</w:t>
            </w:r>
          </w:p>
          <w:p w14:paraId="663E5F8B"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operación de los servicios tecnológicos</w:t>
            </w:r>
          </w:p>
          <w:p w14:paraId="01E436F5"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servicios de soporte</w:t>
            </w:r>
          </w:p>
          <w:p w14:paraId="2B1D1837"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la calidad de servicios tecnológicos</w:t>
            </w:r>
          </w:p>
          <w:p w14:paraId="1636CD34"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de niveles de servicio</w:t>
            </w:r>
          </w:p>
          <w:p w14:paraId="4F6AF87D" w14:textId="77777777" w:rsidR="006C1147" w:rsidRPr="005E7A9C" w:rsidRDefault="006C1147" w:rsidP="00D17DAB">
            <w:pPr>
              <w:numPr>
                <w:ilvl w:val="0"/>
                <w:numId w:val="4"/>
              </w:numPr>
              <w:pBdr>
                <w:top w:val="nil"/>
                <w:left w:val="nil"/>
                <w:bottom w:val="nil"/>
                <w:right w:val="nil"/>
                <w:between w:val="nil"/>
              </w:pBdr>
              <w:spacing w:line="240" w:lineRule="auto"/>
              <w:ind w:right="49"/>
              <w:jc w:val="left"/>
              <w:rPr>
                <w:color w:val="000000"/>
                <w:sz w:val="22"/>
                <w:szCs w:val="22"/>
              </w:rPr>
            </w:pPr>
            <w:r w:rsidRPr="005E7A9C">
              <w:rPr>
                <w:color w:val="000000"/>
                <w:sz w:val="22"/>
                <w:szCs w:val="22"/>
              </w:rPr>
              <w:t>Gestión financiera</w:t>
            </w:r>
          </w:p>
          <w:p w14:paraId="55CBC0E1"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lastRenderedPageBreak/>
              <w:t>Gobierno de TI</w:t>
            </w:r>
          </w:p>
          <w:p w14:paraId="04B3600B"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 xml:space="preserve">Normatividad IT4+, </w:t>
            </w:r>
            <w:proofErr w:type="spellStart"/>
            <w:r w:rsidRPr="005E7A9C">
              <w:rPr>
                <w:color w:val="000000"/>
                <w:sz w:val="22"/>
                <w:szCs w:val="22"/>
              </w:rPr>
              <w:t>AE</w:t>
            </w:r>
            <w:proofErr w:type="spellEnd"/>
          </w:p>
          <w:p w14:paraId="7078337A"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Documentación.</w:t>
            </w:r>
          </w:p>
        </w:tc>
      </w:tr>
      <w:tr w:rsidR="006C1147" w:rsidRPr="005E7A9C" w14:paraId="55362130" w14:textId="77777777" w:rsidTr="00703B1C">
        <w:trPr>
          <w:trHeight w:val="260"/>
        </w:trPr>
        <w:tc>
          <w:tcPr>
            <w:tcW w:w="268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2EEDEAC7" w14:textId="77777777" w:rsidR="006C1147" w:rsidRPr="005E7A9C" w:rsidRDefault="006C1147" w:rsidP="00703B1C">
            <w:pPr>
              <w:spacing w:line="276" w:lineRule="auto"/>
              <w:ind w:right="49"/>
              <w:jc w:val="center"/>
              <w:rPr>
                <w:b/>
                <w:sz w:val="22"/>
                <w:szCs w:val="22"/>
              </w:rPr>
            </w:pPr>
            <w:r w:rsidRPr="005E7A9C">
              <w:rPr>
                <w:b/>
                <w:sz w:val="22"/>
                <w:szCs w:val="22"/>
              </w:rPr>
              <w:lastRenderedPageBreak/>
              <w:t>Uso y apropiación de las TIC</w:t>
            </w:r>
          </w:p>
        </w:tc>
        <w:tc>
          <w:tcPr>
            <w:tcW w:w="6532" w:type="dxa"/>
            <w:tcBorders>
              <w:top w:val="single" w:sz="4" w:space="0" w:color="000000"/>
              <w:left w:val="single" w:sz="4" w:space="0" w:color="000000"/>
              <w:bottom w:val="single" w:sz="4" w:space="0" w:color="000000"/>
              <w:right w:val="single" w:sz="4" w:space="0" w:color="000000"/>
            </w:tcBorders>
            <w:shd w:val="clear" w:color="auto" w:fill="F3F9FA"/>
            <w:tcMar>
              <w:top w:w="7" w:type="dxa"/>
              <w:left w:w="7" w:type="dxa"/>
              <w:bottom w:w="0" w:type="dxa"/>
              <w:right w:w="7" w:type="dxa"/>
            </w:tcMar>
            <w:vAlign w:val="center"/>
          </w:tcPr>
          <w:p w14:paraId="7854927B"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Gestión de indicadores de uso y apropiación</w:t>
            </w:r>
          </w:p>
          <w:p w14:paraId="5F846FBE"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Gestión de políticas de uso y apropiación</w:t>
            </w:r>
          </w:p>
          <w:p w14:paraId="76BFBDFD"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Articulación de políticas de uso y apropiación con procesos organizacionales</w:t>
            </w:r>
          </w:p>
          <w:p w14:paraId="34E87751" w14:textId="77777777" w:rsidR="006C1147" w:rsidRPr="005E7A9C" w:rsidRDefault="006C1147" w:rsidP="00D17DAB">
            <w:pPr>
              <w:numPr>
                <w:ilvl w:val="0"/>
                <w:numId w:val="4"/>
              </w:numPr>
              <w:pBdr>
                <w:top w:val="nil"/>
                <w:left w:val="nil"/>
                <w:bottom w:val="nil"/>
                <w:right w:val="nil"/>
                <w:between w:val="nil"/>
              </w:pBdr>
              <w:spacing w:line="240" w:lineRule="auto"/>
              <w:ind w:right="49"/>
              <w:rPr>
                <w:color w:val="000000"/>
                <w:sz w:val="22"/>
                <w:szCs w:val="22"/>
              </w:rPr>
            </w:pPr>
            <w:r w:rsidRPr="005E7A9C">
              <w:rPr>
                <w:color w:val="000000"/>
                <w:sz w:val="22"/>
                <w:szCs w:val="22"/>
              </w:rPr>
              <w:t>Gestión de la oferta para incentivar el uso y apropiación de TI (preparación, formación, capacitación, sensibilización)</w:t>
            </w:r>
          </w:p>
        </w:tc>
      </w:tr>
    </w:tbl>
    <w:p w14:paraId="18A40236" w14:textId="7CB0D9A7" w:rsidR="006C1147" w:rsidRPr="005E7A9C" w:rsidRDefault="006C1147" w:rsidP="006C1147">
      <w:pPr>
        <w:pStyle w:val="Caption"/>
        <w:jc w:val="center"/>
        <w:rPr>
          <w:b/>
          <w:bCs/>
        </w:rPr>
      </w:pPr>
      <w:bookmarkStart w:id="31" w:name="_Toc90872174"/>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2</w:t>
      </w:r>
      <w:r w:rsidRPr="005E7A9C">
        <w:rPr>
          <w:b/>
          <w:bCs/>
        </w:rPr>
        <w:fldChar w:fldCharType="end"/>
      </w:r>
      <w:r w:rsidRPr="005E7A9C">
        <w:rPr>
          <w:b/>
          <w:bCs/>
        </w:rPr>
        <w:t xml:space="preserve"> - Aspectos del Análisis DOFA</w:t>
      </w:r>
      <w:bookmarkEnd w:id="31"/>
    </w:p>
    <w:p w14:paraId="66F587F0"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32" w:name="_Toc18484977"/>
      <w:bookmarkStart w:id="33" w:name="_Toc123099919"/>
      <w:r w:rsidRPr="005E7A9C">
        <w:rPr>
          <w:rFonts w:ascii="Arial" w:eastAsia="Arial" w:hAnsi="Arial" w:cs="Arial"/>
          <w:color w:val="000000"/>
          <w:sz w:val="24"/>
          <w:szCs w:val="24"/>
        </w:rPr>
        <w:t>DOFA Dominio de Estrategia TI</w:t>
      </w:r>
      <w:bookmarkEnd w:id="32"/>
      <w:bookmarkEnd w:id="33"/>
    </w:p>
    <w:tbl>
      <w:tblPr>
        <w:tblStyle w:val="105"/>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790"/>
      </w:tblGrid>
      <w:tr w:rsidR="006C1147" w:rsidRPr="005E7A9C" w14:paraId="790F7CD9" w14:textId="77777777" w:rsidTr="00703B1C">
        <w:tc>
          <w:tcPr>
            <w:tcW w:w="4390" w:type="dxa"/>
            <w:shd w:val="clear" w:color="auto" w:fill="0070C0"/>
          </w:tcPr>
          <w:p w14:paraId="746CF679" w14:textId="77777777" w:rsidR="006C1147" w:rsidRPr="005E7A9C" w:rsidRDefault="006C1147" w:rsidP="00703B1C">
            <w:pPr>
              <w:ind w:right="49"/>
              <w:jc w:val="center"/>
              <w:rPr>
                <w:b/>
                <w:color w:val="FFFFFF"/>
                <w:sz w:val="22"/>
                <w:szCs w:val="22"/>
              </w:rPr>
            </w:pPr>
            <w:r w:rsidRPr="005E7A9C">
              <w:rPr>
                <w:b/>
                <w:color w:val="FFFFFF"/>
                <w:sz w:val="22"/>
                <w:szCs w:val="22"/>
              </w:rPr>
              <w:t xml:space="preserve">Oportunidades </w:t>
            </w:r>
          </w:p>
        </w:tc>
        <w:tc>
          <w:tcPr>
            <w:tcW w:w="4790" w:type="dxa"/>
            <w:shd w:val="clear" w:color="auto" w:fill="0070C0"/>
          </w:tcPr>
          <w:p w14:paraId="13387C91" w14:textId="77777777" w:rsidR="006C1147" w:rsidRPr="005E7A9C" w:rsidRDefault="006C1147" w:rsidP="00703B1C">
            <w:pPr>
              <w:ind w:right="49"/>
              <w:jc w:val="center"/>
              <w:rPr>
                <w:b/>
                <w:color w:val="FFFFFF"/>
                <w:sz w:val="22"/>
                <w:szCs w:val="22"/>
              </w:rPr>
            </w:pPr>
            <w:r w:rsidRPr="005E7A9C">
              <w:rPr>
                <w:b/>
                <w:color w:val="FFFFFF"/>
                <w:sz w:val="22"/>
                <w:szCs w:val="22"/>
              </w:rPr>
              <w:t>Debilidades</w:t>
            </w:r>
          </w:p>
        </w:tc>
      </w:tr>
      <w:tr w:rsidR="006C1147" w:rsidRPr="005E7A9C" w14:paraId="6BD2457D" w14:textId="77777777" w:rsidTr="00703B1C">
        <w:trPr>
          <w:trHeight w:val="740"/>
        </w:trPr>
        <w:tc>
          <w:tcPr>
            <w:tcW w:w="4390" w:type="dxa"/>
          </w:tcPr>
          <w:p w14:paraId="6235772F" w14:textId="77777777" w:rsidR="006C1147" w:rsidRPr="005E7A9C" w:rsidRDefault="006C1147" w:rsidP="00D17DAB">
            <w:pPr>
              <w:widowControl w:val="0"/>
              <w:numPr>
                <w:ilvl w:val="0"/>
                <w:numId w:val="5"/>
              </w:numPr>
              <w:pBdr>
                <w:top w:val="nil"/>
                <w:left w:val="nil"/>
                <w:bottom w:val="nil"/>
                <w:right w:val="nil"/>
                <w:between w:val="nil"/>
              </w:pBdr>
              <w:spacing w:before="40" w:line="240" w:lineRule="auto"/>
              <w:ind w:right="49"/>
              <w:rPr>
                <w:color w:val="000000"/>
                <w:sz w:val="22"/>
                <w:szCs w:val="22"/>
              </w:rPr>
            </w:pPr>
            <w:r w:rsidRPr="005E7A9C">
              <w:rPr>
                <w:color w:val="000000"/>
                <w:sz w:val="22"/>
                <w:szCs w:val="22"/>
              </w:rPr>
              <w:t>Aprovechar la Política Estatal “</w:t>
            </w:r>
            <w:r w:rsidRPr="005E7A9C">
              <w:rPr>
                <w:i/>
                <w:iCs/>
                <w:color w:val="000000"/>
                <w:sz w:val="22"/>
                <w:szCs w:val="22"/>
              </w:rPr>
              <w:t>Gobierno Digital</w:t>
            </w:r>
            <w:r w:rsidRPr="005E7A9C">
              <w:rPr>
                <w:color w:val="000000"/>
                <w:sz w:val="22"/>
                <w:szCs w:val="22"/>
              </w:rPr>
              <w:t>” para apalancar la implementación de las políticas de gestión y desempeño institucional del MIPG - Modelo Integral de Planeación y Gestión. El Gobierno Digital permitirá que la Administración Institucional haga un mejor trabajo al abordar problemas reales y producir valor público para sus ciudadanos.</w:t>
            </w:r>
          </w:p>
          <w:p w14:paraId="382A24B6" w14:textId="77777777" w:rsidR="006C1147" w:rsidRPr="005E7A9C" w:rsidRDefault="006C1147" w:rsidP="00D17DAB">
            <w:pPr>
              <w:widowControl w:val="0"/>
              <w:numPr>
                <w:ilvl w:val="0"/>
                <w:numId w:val="5"/>
              </w:numPr>
              <w:pBdr>
                <w:top w:val="nil"/>
                <w:left w:val="nil"/>
                <w:bottom w:val="nil"/>
                <w:right w:val="nil"/>
                <w:between w:val="nil"/>
              </w:pBdr>
              <w:spacing w:line="240" w:lineRule="auto"/>
              <w:ind w:right="49"/>
              <w:rPr>
                <w:color w:val="000000"/>
                <w:sz w:val="22"/>
                <w:szCs w:val="22"/>
              </w:rPr>
            </w:pPr>
            <w:r w:rsidRPr="005E7A9C">
              <w:rPr>
                <w:color w:val="000000"/>
                <w:sz w:val="22"/>
                <w:szCs w:val="22"/>
              </w:rPr>
              <w:t xml:space="preserve">Capitalizar los objetivos estratégicos que se definen a mediano plazo para la planeación del desarrollo integral del </w:t>
            </w:r>
            <w:r w:rsidRPr="005E7A9C">
              <w:rPr>
                <w:sz w:val="22"/>
                <w:szCs w:val="22"/>
              </w:rPr>
              <w:t>IGAC</w:t>
            </w:r>
            <w:r w:rsidRPr="005E7A9C">
              <w:rPr>
                <w:color w:val="000000"/>
                <w:sz w:val="22"/>
                <w:szCs w:val="22"/>
              </w:rPr>
              <w:t xml:space="preserve">, enfocándose en la entrega de valor público a través de iniciativas impulsadas por los ciudadanos y el gobierno Institucional basadas en el Gobierno Digital y las TIC. </w:t>
            </w:r>
          </w:p>
          <w:p w14:paraId="43CF1D67" w14:textId="77777777" w:rsidR="006C1147" w:rsidRPr="005E7A9C" w:rsidRDefault="006C1147" w:rsidP="00D17DAB">
            <w:pPr>
              <w:widowControl w:val="0"/>
              <w:numPr>
                <w:ilvl w:val="0"/>
                <w:numId w:val="5"/>
              </w:numPr>
              <w:pBdr>
                <w:top w:val="nil"/>
                <w:left w:val="nil"/>
                <w:bottom w:val="nil"/>
                <w:right w:val="nil"/>
                <w:between w:val="nil"/>
              </w:pBdr>
              <w:spacing w:line="240" w:lineRule="auto"/>
              <w:ind w:right="49"/>
              <w:rPr>
                <w:color w:val="000000"/>
                <w:sz w:val="22"/>
                <w:szCs w:val="22"/>
              </w:rPr>
            </w:pPr>
            <w:r w:rsidRPr="005E7A9C">
              <w:rPr>
                <w:color w:val="000000"/>
                <w:sz w:val="22"/>
                <w:szCs w:val="22"/>
              </w:rPr>
              <w:t>Desarrollar una estrategia de comunicación adecuada sobre las acciones</w:t>
            </w:r>
            <w:r w:rsidRPr="005E7A9C">
              <w:rPr>
                <w:rFonts w:eastAsia="MS Mincho"/>
                <w:color w:val="000000"/>
                <w:sz w:val="22"/>
                <w:szCs w:val="22"/>
              </w:rPr>
              <w:t xml:space="preserve"> </w:t>
            </w:r>
            <w:r w:rsidRPr="005E7A9C">
              <w:rPr>
                <w:color w:val="000000"/>
                <w:sz w:val="22"/>
                <w:szCs w:val="22"/>
              </w:rPr>
              <w:t xml:space="preserve">y decisiones que promoverán la evolución hacia el Gobierno Digital del Instituto, será un prerrequisito para la implementación exitosa de la estrategia en su proceso de modernización. </w:t>
            </w:r>
          </w:p>
          <w:p w14:paraId="7BA7D699"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right="49"/>
              <w:rPr>
                <w:color w:val="000000"/>
                <w:sz w:val="22"/>
                <w:szCs w:val="22"/>
              </w:rPr>
            </w:pPr>
            <w:r w:rsidRPr="005E7A9C">
              <w:rPr>
                <w:color w:val="000000"/>
                <w:sz w:val="22"/>
                <w:szCs w:val="22"/>
              </w:rPr>
              <w:t xml:space="preserve">Dar mayor foco a la comunicación del valor de la estrategia hacia la ciudadanía, con el fin que la población se apropie de la misma y sobre todo la apoye, convirtiéndose en un actor clave que impulse el Gobierno Digital. </w:t>
            </w:r>
          </w:p>
        </w:tc>
        <w:tc>
          <w:tcPr>
            <w:tcW w:w="4790" w:type="dxa"/>
            <w:vAlign w:val="center"/>
          </w:tcPr>
          <w:p w14:paraId="70E0B825" w14:textId="77777777" w:rsidR="006C1147" w:rsidRPr="005E7A9C" w:rsidRDefault="006C1147" w:rsidP="00D17DAB">
            <w:pPr>
              <w:widowControl w:val="0"/>
              <w:numPr>
                <w:ilvl w:val="0"/>
                <w:numId w:val="5"/>
              </w:numPr>
              <w:pBdr>
                <w:top w:val="nil"/>
                <w:left w:val="nil"/>
                <w:bottom w:val="nil"/>
                <w:right w:val="nil"/>
                <w:between w:val="nil"/>
              </w:pBdr>
              <w:spacing w:before="40" w:line="240" w:lineRule="auto"/>
              <w:ind w:right="49"/>
              <w:rPr>
                <w:color w:val="000000"/>
                <w:sz w:val="22"/>
                <w:szCs w:val="22"/>
              </w:rPr>
            </w:pPr>
            <w:r w:rsidRPr="005E7A9C">
              <w:rPr>
                <w:color w:val="000000"/>
                <w:sz w:val="22"/>
                <w:szCs w:val="22"/>
              </w:rPr>
              <w:t>Falta de desarrollo de competencias menos operativas en el perfil del personal TI, quienes apoyan a las áreas del IGAC en el tema de TI.</w:t>
            </w:r>
          </w:p>
          <w:p w14:paraId="78055A59" w14:textId="77777777" w:rsidR="006C1147" w:rsidRPr="005E7A9C" w:rsidRDefault="006C1147" w:rsidP="00703B1C">
            <w:pPr>
              <w:widowControl w:val="0"/>
              <w:pBdr>
                <w:top w:val="nil"/>
                <w:left w:val="nil"/>
                <w:bottom w:val="nil"/>
                <w:right w:val="nil"/>
                <w:between w:val="nil"/>
              </w:pBdr>
              <w:spacing w:before="40"/>
              <w:ind w:left="360" w:right="49"/>
              <w:rPr>
                <w:color w:val="000000"/>
                <w:sz w:val="22"/>
                <w:szCs w:val="22"/>
              </w:rPr>
            </w:pPr>
          </w:p>
          <w:p w14:paraId="006812BB" w14:textId="77777777" w:rsidR="006C1147" w:rsidRPr="005E7A9C" w:rsidRDefault="006C1147" w:rsidP="00D17DAB">
            <w:pPr>
              <w:widowControl w:val="0"/>
              <w:numPr>
                <w:ilvl w:val="0"/>
                <w:numId w:val="5"/>
              </w:numPr>
              <w:pBdr>
                <w:top w:val="nil"/>
                <w:left w:val="nil"/>
                <w:bottom w:val="nil"/>
                <w:right w:val="nil"/>
                <w:between w:val="nil"/>
              </w:pBdr>
              <w:spacing w:line="240" w:lineRule="auto"/>
              <w:ind w:right="49"/>
              <w:rPr>
                <w:color w:val="000000"/>
                <w:sz w:val="22"/>
                <w:szCs w:val="22"/>
              </w:rPr>
            </w:pPr>
            <w:r w:rsidRPr="005E7A9C">
              <w:rPr>
                <w:color w:val="000000"/>
                <w:sz w:val="22"/>
                <w:szCs w:val="22"/>
              </w:rPr>
              <w:t>Escasa efectividad en el aprovechamiento de las oportunidades para crear redes de trabajo, con el propósito de compartir buenas prácticas y experiencias entre las áreas de la Entidad, para enriquecer el conocimiento e impulsar la creatividad y la innovación que fortalezcan la gestión de la administración a través de TI.</w:t>
            </w:r>
          </w:p>
          <w:p w14:paraId="33A32FEE" w14:textId="77777777" w:rsidR="006C1147" w:rsidRPr="005E7A9C" w:rsidRDefault="006C1147" w:rsidP="00703B1C">
            <w:pPr>
              <w:widowControl w:val="0"/>
              <w:pBdr>
                <w:top w:val="nil"/>
                <w:left w:val="nil"/>
                <w:bottom w:val="nil"/>
                <w:right w:val="nil"/>
                <w:between w:val="nil"/>
              </w:pBdr>
              <w:ind w:right="49"/>
              <w:rPr>
                <w:color w:val="000000"/>
                <w:sz w:val="22"/>
                <w:szCs w:val="22"/>
              </w:rPr>
            </w:pPr>
          </w:p>
          <w:p w14:paraId="16728672" w14:textId="77777777" w:rsidR="006C1147" w:rsidRPr="005E7A9C" w:rsidRDefault="006C1147" w:rsidP="00D17DAB">
            <w:pPr>
              <w:widowControl w:val="0"/>
              <w:numPr>
                <w:ilvl w:val="0"/>
                <w:numId w:val="5"/>
              </w:numPr>
              <w:pBdr>
                <w:top w:val="nil"/>
                <w:left w:val="nil"/>
                <w:bottom w:val="nil"/>
                <w:right w:val="nil"/>
                <w:between w:val="nil"/>
              </w:pBdr>
              <w:spacing w:line="240" w:lineRule="auto"/>
              <w:ind w:right="49"/>
              <w:rPr>
                <w:color w:val="000000"/>
                <w:sz w:val="22"/>
                <w:szCs w:val="22"/>
              </w:rPr>
            </w:pPr>
            <w:r w:rsidRPr="005E7A9C">
              <w:rPr>
                <w:color w:val="000000"/>
                <w:sz w:val="22"/>
                <w:szCs w:val="22"/>
              </w:rPr>
              <w:t>Aun no existen mecanismos y estructuras de gobernabilidad que permitan valorar el acatamiento de las políticas de operación de la arquitectura empresarial Todo el IGAC.</w:t>
            </w:r>
          </w:p>
          <w:p w14:paraId="429C8221" w14:textId="77777777" w:rsidR="006C1147" w:rsidRPr="005E7A9C" w:rsidRDefault="006C1147" w:rsidP="00703B1C">
            <w:pPr>
              <w:widowControl w:val="0"/>
              <w:pBdr>
                <w:top w:val="nil"/>
                <w:left w:val="nil"/>
                <w:bottom w:val="nil"/>
                <w:right w:val="nil"/>
                <w:between w:val="nil"/>
              </w:pBdr>
              <w:ind w:right="49"/>
              <w:rPr>
                <w:color w:val="000000"/>
                <w:sz w:val="22"/>
                <w:szCs w:val="22"/>
              </w:rPr>
            </w:pPr>
          </w:p>
          <w:p w14:paraId="0939071B" w14:textId="77777777" w:rsidR="006C1147" w:rsidRPr="005E7A9C" w:rsidRDefault="006C1147" w:rsidP="00D17DAB">
            <w:pPr>
              <w:widowControl w:val="0"/>
              <w:numPr>
                <w:ilvl w:val="0"/>
                <w:numId w:val="5"/>
              </w:numPr>
              <w:pBdr>
                <w:top w:val="nil"/>
                <w:left w:val="nil"/>
                <w:bottom w:val="nil"/>
                <w:right w:val="nil"/>
                <w:between w:val="nil"/>
              </w:pBdr>
              <w:spacing w:line="240" w:lineRule="auto"/>
              <w:ind w:right="49"/>
              <w:rPr>
                <w:color w:val="000000"/>
                <w:sz w:val="22"/>
                <w:szCs w:val="22"/>
              </w:rPr>
            </w:pPr>
            <w:r w:rsidRPr="005E7A9C">
              <w:rPr>
                <w:color w:val="000000"/>
                <w:sz w:val="22"/>
                <w:szCs w:val="22"/>
              </w:rPr>
              <w:t xml:space="preserve">No se ha establecido la innovación institucional a través de TI, como un proceso estratégico alineado a la política pública de la OCDE para Gobierno Digital en la Entidad.  </w:t>
            </w:r>
          </w:p>
        </w:tc>
      </w:tr>
      <w:tr w:rsidR="006C1147" w:rsidRPr="005E7A9C" w14:paraId="0E6E69DE" w14:textId="77777777" w:rsidTr="00703B1C">
        <w:tc>
          <w:tcPr>
            <w:tcW w:w="4390" w:type="dxa"/>
            <w:shd w:val="clear" w:color="auto" w:fill="0070C0"/>
          </w:tcPr>
          <w:p w14:paraId="7CC0AC77" w14:textId="77777777" w:rsidR="006C1147" w:rsidRPr="005E7A9C" w:rsidRDefault="006C1147" w:rsidP="00703B1C">
            <w:pPr>
              <w:ind w:right="49"/>
              <w:jc w:val="center"/>
              <w:rPr>
                <w:b/>
                <w:color w:val="000000"/>
                <w:sz w:val="22"/>
                <w:szCs w:val="22"/>
              </w:rPr>
            </w:pPr>
            <w:r w:rsidRPr="005E7A9C">
              <w:rPr>
                <w:b/>
                <w:color w:val="FFFFFF"/>
                <w:sz w:val="22"/>
                <w:szCs w:val="22"/>
              </w:rPr>
              <w:lastRenderedPageBreak/>
              <w:t>Fortalezas</w:t>
            </w:r>
          </w:p>
        </w:tc>
        <w:tc>
          <w:tcPr>
            <w:tcW w:w="4790" w:type="dxa"/>
            <w:shd w:val="clear" w:color="auto" w:fill="0070C0"/>
          </w:tcPr>
          <w:p w14:paraId="06A54C57" w14:textId="77777777" w:rsidR="006C1147" w:rsidRPr="005E7A9C" w:rsidRDefault="006C1147" w:rsidP="00703B1C">
            <w:pPr>
              <w:ind w:right="49"/>
              <w:jc w:val="center"/>
              <w:rPr>
                <w:b/>
                <w:color w:val="FFFFFF"/>
                <w:sz w:val="22"/>
                <w:szCs w:val="22"/>
              </w:rPr>
            </w:pPr>
            <w:r w:rsidRPr="005E7A9C">
              <w:rPr>
                <w:b/>
                <w:color w:val="FFFFFF"/>
                <w:sz w:val="22"/>
                <w:szCs w:val="22"/>
              </w:rPr>
              <w:t>Amenazas</w:t>
            </w:r>
          </w:p>
        </w:tc>
      </w:tr>
      <w:tr w:rsidR="006C1147" w:rsidRPr="005E7A9C" w14:paraId="7DB0647C" w14:textId="77777777" w:rsidTr="00703B1C">
        <w:tc>
          <w:tcPr>
            <w:tcW w:w="4390" w:type="dxa"/>
          </w:tcPr>
          <w:p w14:paraId="3CE02F55"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Proyectar la visión de la arquitectura empresarial para el </w:t>
            </w:r>
            <w:r w:rsidRPr="005E7A9C">
              <w:rPr>
                <w:sz w:val="22"/>
                <w:szCs w:val="22"/>
              </w:rPr>
              <w:t>IGAC</w:t>
            </w:r>
            <w:r w:rsidRPr="005E7A9C">
              <w:rPr>
                <w:color w:val="000000"/>
                <w:sz w:val="22"/>
                <w:szCs w:val="22"/>
              </w:rPr>
              <w:t xml:space="preserve"> al año 2022, de tal forma que contribuya a la ejecución de programas y proyectos incluidos en el Plan Estratégico Institucional 2019-2022.</w:t>
            </w:r>
          </w:p>
        </w:tc>
        <w:tc>
          <w:tcPr>
            <w:tcW w:w="4790" w:type="dxa"/>
            <w:vAlign w:val="center"/>
          </w:tcPr>
          <w:p w14:paraId="7F84A6DE"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Desarrollar mecanismos para gestionar la confianza institucional en la relación entre los ciudadanos y el Estado. </w:t>
            </w:r>
          </w:p>
          <w:p w14:paraId="1F028E6F"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Establecer mecanismos para evitar la asignación de recursos a corto plazo o por medidas correctivas (reacción) y no enfocarse en proveer el cambio estratégico hacia el gobierno digital.</w:t>
            </w:r>
          </w:p>
          <w:p w14:paraId="401EEE7F"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Los colaboradores y líderes del área de TI no posean una visión amplia del contexto de su Entidad, a fin de enfocarse en entregar valor a través de las iniciativas de TI para los ciudadanos. </w:t>
            </w:r>
          </w:p>
        </w:tc>
      </w:tr>
    </w:tbl>
    <w:p w14:paraId="730BEDE4" w14:textId="56892A81" w:rsidR="006C1147" w:rsidRPr="005E7A9C" w:rsidRDefault="006C1147" w:rsidP="006C1147">
      <w:pPr>
        <w:pStyle w:val="Caption"/>
        <w:jc w:val="center"/>
        <w:rPr>
          <w:b/>
          <w:bCs/>
        </w:rPr>
      </w:pPr>
      <w:bookmarkStart w:id="34" w:name="_Toc90872175"/>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3</w:t>
      </w:r>
      <w:r w:rsidRPr="005E7A9C">
        <w:rPr>
          <w:b/>
          <w:bCs/>
        </w:rPr>
        <w:fldChar w:fldCharType="end"/>
      </w:r>
      <w:r w:rsidRPr="005E7A9C">
        <w:rPr>
          <w:b/>
          <w:bCs/>
        </w:rPr>
        <w:t xml:space="preserve"> - DOFA Dominio de Estrategia</w:t>
      </w:r>
      <w:bookmarkEnd w:id="34"/>
    </w:p>
    <w:p w14:paraId="2BB245FB"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35" w:name="_Toc18484978"/>
      <w:bookmarkStart w:id="36" w:name="_Toc123099920"/>
      <w:r w:rsidRPr="005E7A9C">
        <w:rPr>
          <w:rFonts w:ascii="Arial" w:eastAsia="Arial" w:hAnsi="Arial" w:cs="Arial"/>
          <w:color w:val="000000"/>
          <w:sz w:val="24"/>
          <w:szCs w:val="24"/>
        </w:rPr>
        <w:t>DOFA Dominio de Gobierno TI</w:t>
      </w:r>
      <w:bookmarkEnd w:id="35"/>
      <w:bookmarkEnd w:id="36"/>
    </w:p>
    <w:tbl>
      <w:tblPr>
        <w:tblStyle w:val="104"/>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7"/>
        <w:gridCol w:w="4763"/>
      </w:tblGrid>
      <w:tr w:rsidR="006C1147" w:rsidRPr="005E7A9C" w14:paraId="2C6D5EEC" w14:textId="77777777" w:rsidTr="00703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000000"/>
              <w:left w:val="single" w:sz="4" w:space="0" w:color="000000"/>
              <w:bottom w:val="single" w:sz="4" w:space="0" w:color="000000"/>
              <w:right w:val="single" w:sz="4" w:space="0" w:color="000000"/>
            </w:tcBorders>
            <w:shd w:val="clear" w:color="auto" w:fill="0070C0"/>
          </w:tcPr>
          <w:p w14:paraId="7133754A" w14:textId="77777777" w:rsidR="006C1147" w:rsidRPr="005E7A9C" w:rsidRDefault="006C1147" w:rsidP="00703B1C">
            <w:pPr>
              <w:ind w:right="49"/>
              <w:jc w:val="center"/>
              <w:rPr>
                <w:sz w:val="22"/>
                <w:szCs w:val="22"/>
              </w:rPr>
            </w:pPr>
            <w:r w:rsidRPr="005E7A9C">
              <w:rPr>
                <w:sz w:val="22"/>
                <w:szCs w:val="22"/>
              </w:rPr>
              <w:t xml:space="preserve">Oportunidades </w:t>
            </w:r>
          </w:p>
        </w:tc>
        <w:tc>
          <w:tcPr>
            <w:tcW w:w="4763" w:type="dxa"/>
            <w:tcBorders>
              <w:top w:val="single" w:sz="4" w:space="0" w:color="000000"/>
              <w:left w:val="single" w:sz="4" w:space="0" w:color="000000"/>
              <w:bottom w:val="single" w:sz="4" w:space="0" w:color="000000"/>
              <w:right w:val="single" w:sz="4" w:space="0" w:color="000000"/>
            </w:tcBorders>
            <w:shd w:val="clear" w:color="auto" w:fill="0070C0"/>
          </w:tcPr>
          <w:p w14:paraId="5E27802E" w14:textId="77777777" w:rsidR="006C1147" w:rsidRPr="005E7A9C" w:rsidRDefault="006C1147" w:rsidP="00703B1C">
            <w:pPr>
              <w:ind w:right="49"/>
              <w:jc w:val="center"/>
              <w:cnfStyle w:val="100000000000" w:firstRow="1" w:lastRow="0" w:firstColumn="0" w:lastColumn="0" w:oddVBand="0" w:evenVBand="0" w:oddHBand="0" w:evenHBand="0" w:firstRowFirstColumn="0" w:firstRowLastColumn="0" w:lastRowFirstColumn="0" w:lastRowLastColumn="0"/>
              <w:rPr>
                <w:sz w:val="22"/>
                <w:szCs w:val="22"/>
              </w:rPr>
            </w:pPr>
            <w:r w:rsidRPr="005E7A9C">
              <w:rPr>
                <w:sz w:val="22"/>
                <w:szCs w:val="22"/>
              </w:rPr>
              <w:t>Debilidades</w:t>
            </w:r>
          </w:p>
        </w:tc>
      </w:tr>
      <w:tr w:rsidR="006C1147" w:rsidRPr="005E7A9C" w14:paraId="19F93976" w14:textId="77777777" w:rsidTr="00703B1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F4106"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b w:val="0"/>
                <w:bCs/>
                <w:color w:val="000000"/>
                <w:sz w:val="22"/>
                <w:szCs w:val="22"/>
              </w:rPr>
            </w:pPr>
            <w:r w:rsidRPr="005E7A9C">
              <w:rPr>
                <w:b w:val="0"/>
                <w:bCs/>
                <w:color w:val="000000"/>
                <w:sz w:val="22"/>
                <w:szCs w:val="22"/>
              </w:rPr>
              <w:t>Desarrollar estrategias para capitalizar el ingreso de Colombia a la OCDE, el cual implica la adopción de mejores prácticas globales para la modernización del Estado.</w:t>
            </w:r>
          </w:p>
          <w:p w14:paraId="61CE7358"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b w:val="0"/>
                <w:bCs/>
                <w:color w:val="000000"/>
                <w:sz w:val="22"/>
                <w:szCs w:val="22"/>
              </w:rPr>
            </w:pPr>
            <w:r w:rsidRPr="005E7A9C">
              <w:rPr>
                <w:b w:val="0"/>
                <w:bCs/>
                <w:color w:val="000000"/>
                <w:sz w:val="22"/>
                <w:szCs w:val="22"/>
              </w:rPr>
              <w:t xml:space="preserve">Aprovechar las competencias de la Alta Dirección, consciente de las ideas clave derivadas de la Política de gobierno digital, para contribuir a un mejor alineamiento en los objetivos estratégicas definidas en el </w:t>
            </w:r>
            <w:proofErr w:type="spellStart"/>
            <w:r w:rsidRPr="005E7A9C">
              <w:rPr>
                <w:b w:val="0"/>
                <w:bCs/>
                <w:color w:val="000000"/>
                <w:sz w:val="22"/>
                <w:szCs w:val="22"/>
              </w:rPr>
              <w:t>PEI</w:t>
            </w:r>
            <w:proofErr w:type="spellEnd"/>
            <w:r w:rsidRPr="005E7A9C">
              <w:rPr>
                <w:b w:val="0"/>
                <w:bCs/>
                <w:color w:val="000000"/>
                <w:sz w:val="22"/>
                <w:szCs w:val="22"/>
              </w:rPr>
              <w:t>.</w:t>
            </w:r>
          </w:p>
          <w:p w14:paraId="482BF406"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b w:val="0"/>
                <w:bCs/>
                <w:color w:val="000000"/>
                <w:sz w:val="22"/>
                <w:szCs w:val="22"/>
              </w:rPr>
            </w:pPr>
            <w:r w:rsidRPr="005E7A9C">
              <w:rPr>
                <w:b w:val="0"/>
                <w:bCs/>
                <w:color w:val="000000"/>
                <w:sz w:val="22"/>
                <w:szCs w:val="22"/>
              </w:rPr>
              <w:t xml:space="preserve">Desarrollar la Política de Gobierno Digital para asegurar el ahorro en los gastos de funcionamiento de la Entidad, así como la transparencia sobre el uso del recurso público, generando impacto en los usuarios de los servicios del IGAC. </w:t>
            </w:r>
          </w:p>
          <w:p w14:paraId="593D6A16"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b w:val="0"/>
                <w:bCs/>
                <w:color w:val="000000"/>
                <w:sz w:val="22"/>
                <w:szCs w:val="22"/>
              </w:rPr>
            </w:pPr>
            <w:r w:rsidRPr="005E7A9C">
              <w:rPr>
                <w:b w:val="0"/>
                <w:bCs/>
                <w:color w:val="000000"/>
                <w:sz w:val="22"/>
                <w:szCs w:val="22"/>
              </w:rPr>
              <w:t xml:space="preserve">Aplicar el marco de gestión de </w:t>
            </w:r>
            <w:proofErr w:type="spellStart"/>
            <w:r w:rsidRPr="005E7A9C">
              <w:rPr>
                <w:b w:val="0"/>
                <w:bCs/>
                <w:color w:val="000000"/>
                <w:sz w:val="22"/>
                <w:szCs w:val="22"/>
              </w:rPr>
              <w:t>AE</w:t>
            </w:r>
            <w:proofErr w:type="spellEnd"/>
            <w:r w:rsidRPr="005E7A9C">
              <w:rPr>
                <w:b w:val="0"/>
                <w:bCs/>
                <w:color w:val="000000"/>
                <w:sz w:val="22"/>
                <w:szCs w:val="22"/>
              </w:rPr>
              <w:t xml:space="preserve"> para que con las diferentes iteraciones de Arquitectura Empresarial se pueda definir un marco de Gobernanza TI, con un enfoque Corporativo para la implementación de la Política de Gobierno Digital. </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14:paraId="241BBB04"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Poco conocimiento y empoderamiento del personal en las buenas prácticas de Arquitectura Empresarial asociadas al Gobierno digital y las políticas de gestión y desempeño institucional en el marco del modelo integrado de planeación y gestión. </w:t>
            </w:r>
          </w:p>
          <w:p w14:paraId="56E246F1"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No hay un entendimiento claro en todos los directivos acerca del concepto de gobierno digital y las transformaciones profundas que el cambio implica en la Entidad. </w:t>
            </w:r>
          </w:p>
          <w:p w14:paraId="41C8781F"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El </w:t>
            </w:r>
            <w:r w:rsidRPr="005E7A9C">
              <w:rPr>
                <w:sz w:val="22"/>
                <w:szCs w:val="22"/>
              </w:rPr>
              <w:t>IGAC</w:t>
            </w:r>
            <w:r w:rsidRPr="005E7A9C">
              <w:rPr>
                <w:color w:val="000000"/>
                <w:sz w:val="22"/>
                <w:szCs w:val="22"/>
              </w:rPr>
              <w:t xml:space="preserve"> no se ve como una sola entidad, las áreas trabajan en forma desarticulada como si fueran negocios independientes. </w:t>
            </w:r>
          </w:p>
          <w:p w14:paraId="42B51EAB"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Se presenta una cantidad importante de iniciativas de TI en diferentes áreas de la Entidad que se ejecutan en forma paralela con cierta asignación de recursos, pero no se priorizan aquellas que aseguran un mayor impacto considerando los beneficiarios, los beneficios a entregar y el cumplimiento de los Objetivos Institucionales. </w:t>
            </w:r>
          </w:p>
          <w:p w14:paraId="3966650E"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No se cuenta con un catálogo de capacidades y servicios de negocio de acuerdo con las competencias del IGAC.</w:t>
            </w:r>
          </w:p>
          <w:p w14:paraId="283FA93F" w14:textId="2105D316"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La mayor parte de la gestión y la operación </w:t>
            </w:r>
            <w:r w:rsidRPr="005E7A9C">
              <w:rPr>
                <w:color w:val="000000"/>
                <w:sz w:val="22"/>
                <w:szCs w:val="22"/>
              </w:rPr>
              <w:lastRenderedPageBreak/>
              <w:t xml:space="preserve">al interior de la </w:t>
            </w:r>
            <w:r w:rsidR="00005E1F">
              <w:rPr>
                <w:color w:val="000000"/>
                <w:sz w:val="22"/>
                <w:szCs w:val="22"/>
              </w:rPr>
              <w:t>Dirección de Tecnologías de la Información y Comunicaciones</w:t>
            </w:r>
            <w:r w:rsidRPr="005E7A9C">
              <w:rPr>
                <w:color w:val="000000"/>
                <w:sz w:val="22"/>
                <w:szCs w:val="22"/>
              </w:rPr>
              <w:t>, están en cabeza de personal vinculado por contrato de prestación de servicios, lo cual implica un alto riesgo en la gestión de conocimiento.</w:t>
            </w:r>
          </w:p>
          <w:p w14:paraId="2D4CA397"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Existe un conjunto de información asociada a la gestión del conocimiento en la entidad, pero aún no ha sido utilizado para la innovación en la gobernanza de TI. </w:t>
            </w:r>
          </w:p>
          <w:p w14:paraId="702C9931" w14:textId="19DD8A85" w:rsidR="006C1147" w:rsidRPr="005E7A9C" w:rsidRDefault="006C1147" w:rsidP="00D17DAB">
            <w:pPr>
              <w:widowControl w:val="0"/>
              <w:numPr>
                <w:ilvl w:val="0"/>
                <w:numId w:val="5"/>
              </w:numP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No existe un área  de Innovación Digital, para agregar valor a los productos y servicios que ofrece el instituto a la ciudadanía apalancados en las TIC.</w:t>
            </w:r>
          </w:p>
          <w:p w14:paraId="79FDD59F" w14:textId="77777777" w:rsidR="006C1147" w:rsidRPr="005E7A9C" w:rsidRDefault="006C1147" w:rsidP="00D17DAB">
            <w:pPr>
              <w:widowControl w:val="0"/>
              <w:numPr>
                <w:ilvl w:val="0"/>
                <w:numId w:val="5"/>
              </w:numP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No se cuenta con Gobierno de TI</w:t>
            </w:r>
          </w:p>
        </w:tc>
      </w:tr>
      <w:tr w:rsidR="006C1147" w:rsidRPr="005E7A9C" w14:paraId="792A727A" w14:textId="77777777" w:rsidTr="00703B1C">
        <w:trPr>
          <w:trHeight w:val="26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000000"/>
              <w:left w:val="single" w:sz="4" w:space="0" w:color="000000"/>
              <w:bottom w:val="single" w:sz="4" w:space="0" w:color="000000"/>
              <w:right w:val="single" w:sz="4" w:space="0" w:color="000000"/>
            </w:tcBorders>
            <w:shd w:val="clear" w:color="auto" w:fill="0070C0"/>
          </w:tcPr>
          <w:p w14:paraId="091E31B9" w14:textId="77777777" w:rsidR="006C1147" w:rsidRPr="005E7A9C" w:rsidRDefault="006C1147" w:rsidP="00703B1C">
            <w:pPr>
              <w:ind w:right="49"/>
              <w:jc w:val="center"/>
              <w:rPr>
                <w:sz w:val="22"/>
                <w:szCs w:val="22"/>
              </w:rPr>
            </w:pPr>
            <w:r w:rsidRPr="005E7A9C">
              <w:rPr>
                <w:color w:val="FFFFFF"/>
                <w:sz w:val="22"/>
                <w:szCs w:val="22"/>
              </w:rPr>
              <w:lastRenderedPageBreak/>
              <w:t>Fortalezas</w:t>
            </w:r>
          </w:p>
        </w:tc>
        <w:tc>
          <w:tcPr>
            <w:tcW w:w="4763" w:type="dxa"/>
            <w:tcBorders>
              <w:top w:val="single" w:sz="4" w:space="0" w:color="000000"/>
              <w:left w:val="single" w:sz="4" w:space="0" w:color="000000"/>
              <w:bottom w:val="single" w:sz="4" w:space="0" w:color="000000"/>
              <w:right w:val="single" w:sz="4" w:space="0" w:color="000000"/>
            </w:tcBorders>
            <w:shd w:val="clear" w:color="auto" w:fill="0070C0"/>
          </w:tcPr>
          <w:p w14:paraId="66662F1E" w14:textId="77777777" w:rsidR="006C1147" w:rsidRPr="005E7A9C" w:rsidRDefault="006C1147" w:rsidP="00703B1C">
            <w:pPr>
              <w:ind w:right="49"/>
              <w:jc w:val="center"/>
              <w:cnfStyle w:val="000000000000" w:firstRow="0" w:lastRow="0" w:firstColumn="0" w:lastColumn="0" w:oddVBand="0" w:evenVBand="0" w:oddHBand="0" w:evenHBand="0" w:firstRowFirstColumn="0" w:firstRowLastColumn="0" w:lastRowFirstColumn="0" w:lastRowLastColumn="0"/>
              <w:rPr>
                <w:sz w:val="22"/>
                <w:szCs w:val="22"/>
              </w:rPr>
            </w:pPr>
            <w:r w:rsidRPr="005E7A9C">
              <w:rPr>
                <w:b/>
                <w:color w:val="FFFFFF"/>
                <w:sz w:val="22"/>
                <w:szCs w:val="22"/>
              </w:rPr>
              <w:t>Amenazas</w:t>
            </w:r>
          </w:p>
        </w:tc>
      </w:tr>
      <w:tr w:rsidR="006C1147" w:rsidRPr="005E7A9C" w14:paraId="4A706E73" w14:textId="77777777" w:rsidTr="0070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B7B1" w14:textId="22DE328D"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b w:val="0"/>
                <w:bCs/>
                <w:color w:val="000000"/>
                <w:sz w:val="22"/>
                <w:szCs w:val="22"/>
              </w:rPr>
            </w:pPr>
            <w:r w:rsidRPr="005E7A9C">
              <w:rPr>
                <w:b w:val="0"/>
                <w:bCs/>
                <w:color w:val="000000"/>
                <w:sz w:val="22"/>
                <w:szCs w:val="22"/>
              </w:rPr>
              <w:t xml:space="preserve">Se encuentra dentro de la Alta Dirección, la </w:t>
            </w:r>
            <w:r w:rsidR="00005E1F">
              <w:rPr>
                <w:b w:val="0"/>
                <w:bCs/>
                <w:color w:val="000000"/>
                <w:sz w:val="22"/>
                <w:szCs w:val="22"/>
              </w:rPr>
              <w:t>Dirección de Tecnologías de la Información y Comunicaciones</w:t>
            </w:r>
            <w:r w:rsidR="00C6019A">
              <w:rPr>
                <w:b w:val="0"/>
                <w:bCs/>
                <w:color w:val="000000"/>
                <w:sz w:val="22"/>
                <w:szCs w:val="22"/>
              </w:rPr>
              <w:t>.</w:t>
            </w:r>
            <w:r w:rsidRPr="005E7A9C">
              <w:rPr>
                <w:b w:val="0"/>
                <w:bCs/>
                <w:color w:val="000000"/>
                <w:sz w:val="22"/>
                <w:szCs w:val="22"/>
              </w:rPr>
              <w:t xml:space="preserve"> </w:t>
            </w:r>
          </w:p>
          <w:p w14:paraId="2171E76E" w14:textId="77777777" w:rsidR="006C1147" w:rsidRPr="005E7A9C" w:rsidRDefault="006C1147" w:rsidP="00D17DAB">
            <w:pPr>
              <w:widowControl w:val="0"/>
              <w:numPr>
                <w:ilvl w:val="0"/>
                <w:numId w:val="5"/>
              </w:numPr>
              <w:pBdr>
                <w:top w:val="nil"/>
                <w:left w:val="nil"/>
                <w:bottom w:val="nil"/>
                <w:right w:val="nil"/>
                <w:between w:val="nil"/>
              </w:pBdr>
              <w:spacing w:line="240" w:lineRule="auto"/>
              <w:ind w:right="49"/>
              <w:rPr>
                <w:b w:val="0"/>
                <w:bCs/>
                <w:color w:val="000000"/>
                <w:sz w:val="22"/>
                <w:szCs w:val="22"/>
              </w:rPr>
            </w:pPr>
            <w:r w:rsidRPr="005E7A9C">
              <w:rPr>
                <w:b w:val="0"/>
                <w:bCs/>
                <w:color w:val="000000"/>
                <w:sz w:val="22"/>
                <w:szCs w:val="22"/>
              </w:rPr>
              <w:t>Jefatura y personal de TI altamente capacitado y comprometido hacia el ejercicio de arquitectura empresarial.</w:t>
            </w:r>
          </w:p>
        </w:tc>
        <w:tc>
          <w:tcPr>
            <w:tcW w:w="4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8309E" w14:textId="22BFDB28"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La falta de empoderamiento y confianza digital de los ciudadanos frente a las iniciativas de TI en el Gobierno Digital, que pueden participar en el diseño y desarrollo de los servicios que ofrece la </w:t>
            </w:r>
            <w:r w:rsidR="00005E1F">
              <w:rPr>
                <w:color w:val="000000"/>
                <w:sz w:val="22"/>
                <w:szCs w:val="22"/>
              </w:rPr>
              <w:t>DTIC</w:t>
            </w:r>
            <w:r w:rsidRPr="005E7A9C">
              <w:rPr>
                <w:color w:val="000000"/>
                <w:sz w:val="22"/>
                <w:szCs w:val="22"/>
              </w:rPr>
              <w:t>, así como contribuir a la innovación de productos y servicios que impacten directamente en las necesidades de los usuarios.</w:t>
            </w:r>
          </w:p>
          <w:p w14:paraId="7FFDE613" w14:textId="375F92A5" w:rsidR="006C1147" w:rsidRPr="005E7A9C" w:rsidRDefault="006C1147" w:rsidP="00D17DAB">
            <w:pPr>
              <w:keepNext/>
              <w:widowControl w:val="0"/>
              <w:numPr>
                <w:ilvl w:val="0"/>
                <w:numId w:val="5"/>
              </w:numPr>
              <w:pBdr>
                <w:top w:val="nil"/>
                <w:left w:val="nil"/>
                <w:bottom w:val="nil"/>
                <w:right w:val="nil"/>
                <w:between w:val="nil"/>
              </w:pBdr>
              <w:spacing w:after="40" w:line="240" w:lineRule="auto"/>
              <w:ind w:left="357" w:right="51" w:hanging="357"/>
              <w:cnfStyle w:val="000000100000" w:firstRow="0" w:lastRow="0" w:firstColumn="0" w:lastColumn="0" w:oddVBand="0" w:evenVBand="0" w:oddHBand="1" w:evenHBand="0" w:firstRowFirstColumn="0" w:firstRowLastColumn="0" w:lastRowFirstColumn="0" w:lastRowLastColumn="0"/>
              <w:rPr>
                <w:color w:val="000000"/>
                <w:sz w:val="22"/>
                <w:szCs w:val="22"/>
              </w:rPr>
            </w:pPr>
            <w:r w:rsidRPr="005E7A9C">
              <w:rPr>
                <w:color w:val="000000"/>
                <w:sz w:val="22"/>
                <w:szCs w:val="22"/>
              </w:rPr>
              <w:t xml:space="preserve">Evitar la pérdida del personal idóneo en TI, especialmente los contratos por servicios profesionales, realizando el proceso de contratación más rápidamente y así reducir el tiempo </w:t>
            </w:r>
            <w:r w:rsidR="00C6019A" w:rsidRPr="005E7A9C">
              <w:rPr>
                <w:color w:val="000000"/>
                <w:sz w:val="22"/>
                <w:szCs w:val="22"/>
              </w:rPr>
              <w:t>de este</w:t>
            </w:r>
            <w:r w:rsidRPr="005E7A9C">
              <w:rPr>
                <w:color w:val="000000"/>
                <w:sz w:val="22"/>
                <w:szCs w:val="22"/>
              </w:rPr>
              <w:t xml:space="preserve"> implementadas por la </w:t>
            </w:r>
            <w:r w:rsidR="00005E1F">
              <w:rPr>
                <w:color w:val="000000"/>
                <w:sz w:val="22"/>
                <w:szCs w:val="22"/>
              </w:rPr>
              <w:t>DTIC</w:t>
            </w:r>
            <w:r w:rsidRPr="005E7A9C">
              <w:rPr>
                <w:color w:val="000000"/>
                <w:sz w:val="22"/>
                <w:szCs w:val="22"/>
              </w:rPr>
              <w:t xml:space="preserve">, evitando así la deserción y el desarrollo de iniciativas para la buena gestión y la entrega de valor al ciudadano. </w:t>
            </w:r>
          </w:p>
        </w:tc>
      </w:tr>
    </w:tbl>
    <w:p w14:paraId="5649FBE1" w14:textId="313CE917" w:rsidR="006C1147" w:rsidRDefault="006C1147" w:rsidP="006C1147">
      <w:pPr>
        <w:pStyle w:val="Caption"/>
        <w:jc w:val="center"/>
        <w:rPr>
          <w:b/>
          <w:bCs/>
        </w:rPr>
      </w:pPr>
      <w:bookmarkStart w:id="37" w:name="_Toc90872176"/>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4</w:t>
      </w:r>
      <w:r w:rsidRPr="005E7A9C">
        <w:rPr>
          <w:b/>
          <w:bCs/>
        </w:rPr>
        <w:fldChar w:fldCharType="end"/>
      </w:r>
      <w:r w:rsidRPr="005E7A9C">
        <w:rPr>
          <w:b/>
          <w:bCs/>
        </w:rPr>
        <w:t xml:space="preserve"> - DOFA Dominio de Gobierno de TI</w:t>
      </w:r>
      <w:bookmarkEnd w:id="37"/>
    </w:p>
    <w:p w14:paraId="6F50D93A" w14:textId="77777777" w:rsidR="006C1147" w:rsidRPr="00584442" w:rsidRDefault="006C1147" w:rsidP="006C1147"/>
    <w:p w14:paraId="0BAA74E5"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38" w:name="_Toc18484979"/>
      <w:bookmarkStart w:id="39" w:name="_Toc123099921"/>
      <w:r w:rsidRPr="005E7A9C">
        <w:rPr>
          <w:rFonts w:ascii="Arial" w:eastAsia="Arial" w:hAnsi="Arial" w:cs="Arial"/>
          <w:color w:val="000000"/>
          <w:sz w:val="24"/>
          <w:szCs w:val="24"/>
        </w:rPr>
        <w:t>DOFA Dominio de Información</w:t>
      </w:r>
      <w:bookmarkEnd w:id="38"/>
      <w:bookmarkEnd w:id="39"/>
    </w:p>
    <w:tbl>
      <w:tblPr>
        <w:tblStyle w:val="103"/>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785"/>
      </w:tblGrid>
      <w:tr w:rsidR="006C1147" w:rsidRPr="005E7A9C" w14:paraId="2E3845D1" w14:textId="77777777" w:rsidTr="00703B1C">
        <w:tc>
          <w:tcPr>
            <w:tcW w:w="4395" w:type="dxa"/>
            <w:shd w:val="clear" w:color="auto" w:fill="0070C0"/>
          </w:tcPr>
          <w:p w14:paraId="25531B2F" w14:textId="77777777" w:rsidR="006C1147" w:rsidRPr="005E7A9C" w:rsidRDefault="006C1147" w:rsidP="00703B1C">
            <w:pPr>
              <w:ind w:right="49"/>
              <w:jc w:val="center"/>
              <w:rPr>
                <w:b/>
                <w:color w:val="FFFFFF"/>
                <w:sz w:val="22"/>
                <w:szCs w:val="22"/>
              </w:rPr>
            </w:pPr>
            <w:r w:rsidRPr="005E7A9C">
              <w:rPr>
                <w:b/>
                <w:color w:val="FFFFFF"/>
                <w:sz w:val="22"/>
                <w:szCs w:val="22"/>
              </w:rPr>
              <w:t xml:space="preserve">Oportunidades </w:t>
            </w:r>
          </w:p>
        </w:tc>
        <w:tc>
          <w:tcPr>
            <w:tcW w:w="4785" w:type="dxa"/>
            <w:shd w:val="clear" w:color="auto" w:fill="0070C0"/>
          </w:tcPr>
          <w:p w14:paraId="00469113" w14:textId="77777777" w:rsidR="006C1147" w:rsidRPr="005E7A9C" w:rsidRDefault="006C1147" w:rsidP="00703B1C">
            <w:pPr>
              <w:ind w:right="49"/>
              <w:jc w:val="center"/>
              <w:rPr>
                <w:b/>
                <w:color w:val="FFFFFF"/>
                <w:sz w:val="22"/>
                <w:szCs w:val="22"/>
              </w:rPr>
            </w:pPr>
            <w:r w:rsidRPr="005E7A9C">
              <w:rPr>
                <w:b/>
                <w:color w:val="FFFFFF"/>
                <w:sz w:val="22"/>
                <w:szCs w:val="22"/>
              </w:rPr>
              <w:t>Debilidades</w:t>
            </w:r>
          </w:p>
        </w:tc>
      </w:tr>
      <w:tr w:rsidR="006C1147" w:rsidRPr="005E7A9C" w14:paraId="1206DE04" w14:textId="77777777" w:rsidTr="00703B1C">
        <w:trPr>
          <w:trHeight w:val="420"/>
        </w:trPr>
        <w:tc>
          <w:tcPr>
            <w:tcW w:w="4395" w:type="dxa"/>
          </w:tcPr>
          <w:p w14:paraId="3FDB3A72"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Establecer un proyecto de Gobierno de Datos, que formalice responsabilidades y establezca un modelo operativo de trabajo alineado a la Arquitectura Empresarial, que </w:t>
            </w:r>
            <w:r w:rsidRPr="005E7A9C">
              <w:rPr>
                <w:color w:val="000000"/>
                <w:sz w:val="22"/>
                <w:szCs w:val="22"/>
              </w:rPr>
              <w:lastRenderedPageBreak/>
              <w:t xml:space="preserve">contribuya integralmente a un Gobierno Institucional más transparente, participativo y colaborador en la entrega eficiente de servicios impulsado por el ciudadano. </w:t>
            </w:r>
          </w:p>
          <w:p w14:paraId="585DEF45"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Articular la gestión y la reutilización de datos con otras prioridades mediante un enfoque impulsado por el ciudadano para la buena gobernanza de datos institucional. </w:t>
            </w:r>
          </w:p>
          <w:p w14:paraId="26B10B53" w14:textId="7EF913F4"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Capitalizar la alineación, liderazgo y centralización tecnológica de las áreas del Instituto con la </w:t>
            </w:r>
            <w:r w:rsidR="00005E1F">
              <w:rPr>
                <w:color w:val="000000"/>
                <w:sz w:val="22"/>
                <w:szCs w:val="22"/>
              </w:rPr>
              <w:t>DTIC</w:t>
            </w:r>
            <w:r w:rsidRPr="005E7A9C">
              <w:rPr>
                <w:color w:val="000000"/>
                <w:sz w:val="22"/>
                <w:szCs w:val="22"/>
              </w:rPr>
              <w:t xml:space="preserve"> en el Gobierno de Arquitectura Empresarial, para generar lineamientos, políticas y procedimientos que permitan garantizar la seguridad y privacidad de los datos.</w:t>
            </w:r>
          </w:p>
          <w:p w14:paraId="710C4026"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Desarrollar la inteligencia de negocios a través de la adopción de herramientas, tecnología y capacitaciones, para obtener información oportuna y de calidad en la toma de mejores decisiones en el IGAC.</w:t>
            </w:r>
          </w:p>
          <w:p w14:paraId="7E05D934"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Analizar la Implementación soluciones de BIG DATA, con datos geográficos, con el fin de procesar grandes volúmenes de información de diferentes fuentes y formatos, para hacer mejores predicciones y más acertadas en las iniciativas que se proponga en el IGAC.</w:t>
            </w:r>
          </w:p>
          <w:p w14:paraId="416A9335"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Generar modelos de conocimiento para comprender la información a los diferentes interesados del negocio, así como las áreas técnicas de la entidad.</w:t>
            </w:r>
          </w:p>
          <w:p w14:paraId="309E20B6"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Establecer el uso de modelos de datos que le permitan al IGAC compartir información más fácilmente entre sistemas de información, externos e internos.</w:t>
            </w:r>
          </w:p>
          <w:p w14:paraId="3D59B265"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Implementación de un sistema de información documental SOLO como resultado de un ejercicio </w:t>
            </w:r>
            <w:proofErr w:type="spellStart"/>
            <w:r w:rsidRPr="005E7A9C">
              <w:rPr>
                <w:color w:val="000000"/>
                <w:sz w:val="22"/>
                <w:szCs w:val="22"/>
              </w:rPr>
              <w:t>SGDEA</w:t>
            </w:r>
            <w:proofErr w:type="spellEnd"/>
            <w:r w:rsidRPr="005E7A9C">
              <w:rPr>
                <w:color w:val="000000"/>
                <w:sz w:val="22"/>
                <w:szCs w:val="22"/>
              </w:rPr>
              <w:t xml:space="preserve"> (Sistema de Gestión de Documentos </w:t>
            </w:r>
            <w:r w:rsidRPr="005E7A9C">
              <w:rPr>
                <w:color w:val="000000"/>
                <w:sz w:val="22"/>
                <w:szCs w:val="22"/>
              </w:rPr>
              <w:lastRenderedPageBreak/>
              <w:t>Electrónicos de Archivo)</w:t>
            </w:r>
          </w:p>
        </w:tc>
        <w:tc>
          <w:tcPr>
            <w:tcW w:w="4785" w:type="dxa"/>
            <w:vAlign w:val="center"/>
          </w:tcPr>
          <w:p w14:paraId="351DA316"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lastRenderedPageBreak/>
              <w:t>No se han definido con claridad los límites y responsables de los datos para cada área del Instituto, identificando las relaciones existentes entre las mismas.</w:t>
            </w:r>
          </w:p>
          <w:p w14:paraId="4D064707"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Entre algunas áreas de la administración </w:t>
            </w:r>
            <w:r w:rsidRPr="005E7A9C">
              <w:rPr>
                <w:color w:val="000000"/>
                <w:sz w:val="22"/>
                <w:szCs w:val="22"/>
              </w:rPr>
              <w:lastRenderedPageBreak/>
              <w:t xml:space="preserve">Institucional no se comparten los datos de forma predeterminada y sus políticas para su gobierno no contribuyen a hacerlo, dejando sin fundamento las oportunidades para la creación de valor para la toma de decisiones en la Entidad. </w:t>
            </w:r>
          </w:p>
          <w:p w14:paraId="04DFAEB0"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No se cuenta con un gobierno para todas las bases de datos de la entidad. </w:t>
            </w:r>
          </w:p>
          <w:p w14:paraId="143D52EF"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Actualmente no se cuenta con un modelo de información empresarial o de gestión del conocimiento, que guíe la implementación y desarrollo de las bases de datos.</w:t>
            </w:r>
          </w:p>
          <w:p w14:paraId="0FA348C2"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La mayoría de los sistemas de información se comportan como islas, incrementando la redundancia de datos.</w:t>
            </w:r>
          </w:p>
          <w:p w14:paraId="062AFB38"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No se encuentran documentados, formalizados, o estandarizados, los lineamientos para el desarrollo, gobierno de los datos y adopción de buenas prácticas.</w:t>
            </w:r>
          </w:p>
          <w:p w14:paraId="39F4446C"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No se cuenta con un proceso formalizado para el desarrollo de información, alineado a la demanda de la entidad. </w:t>
            </w:r>
          </w:p>
          <w:p w14:paraId="6AF1BC19"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Hay procesos de negocio en la entidad que no están estandarizados y dificultan el modelamiento de los modelos de información. </w:t>
            </w:r>
          </w:p>
          <w:p w14:paraId="56C9F541"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La herramienta CORDIS, se encuentra desactualizada y solo cumple funciones de radicación.</w:t>
            </w:r>
          </w:p>
          <w:p w14:paraId="1CD2A74A"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No se cuenta con un Gobierno de datos en el IGAC ni un plan de calidad de los componentes de información, debidamente oficializados, formalizados y en operación.</w:t>
            </w:r>
          </w:p>
          <w:p w14:paraId="58689234"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No se cuenta con un plan de gestión de conocimiento que permita evolucionar del Dato a la innovación, para generar prospectiva en los requerimientos de los clientes IGAC.</w:t>
            </w:r>
          </w:p>
          <w:p w14:paraId="3EBDCA4E"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Alto uso y dependencia del papel y en general de insumos de impresión que generan altos costos en este concepto. No se promueven con suficiente firmeza los </w:t>
            </w:r>
            <w:r w:rsidRPr="005E7A9C">
              <w:rPr>
                <w:color w:val="000000"/>
                <w:sz w:val="22"/>
                <w:szCs w:val="22"/>
              </w:rPr>
              <w:lastRenderedPageBreak/>
              <w:t>medios virtuales, tecnológicos apalancados en disposiciones jurídicas como la política de cero papel o certificaciones digitales sobre los documentos.</w:t>
            </w:r>
          </w:p>
        </w:tc>
      </w:tr>
      <w:tr w:rsidR="006C1147" w:rsidRPr="005E7A9C" w14:paraId="6E92CA27" w14:textId="77777777" w:rsidTr="00703B1C">
        <w:trPr>
          <w:trHeight w:val="200"/>
        </w:trPr>
        <w:tc>
          <w:tcPr>
            <w:tcW w:w="4395" w:type="dxa"/>
            <w:shd w:val="clear" w:color="auto" w:fill="0070C0"/>
          </w:tcPr>
          <w:p w14:paraId="2C800477" w14:textId="77777777" w:rsidR="006C1147" w:rsidRPr="005E7A9C" w:rsidRDefault="006C1147" w:rsidP="00703B1C">
            <w:pPr>
              <w:ind w:right="49"/>
              <w:jc w:val="center"/>
              <w:rPr>
                <w:color w:val="FFFFFF"/>
                <w:sz w:val="22"/>
                <w:szCs w:val="22"/>
              </w:rPr>
            </w:pPr>
            <w:r w:rsidRPr="005E7A9C">
              <w:rPr>
                <w:b/>
                <w:color w:val="FFFFFF"/>
                <w:sz w:val="22"/>
                <w:szCs w:val="22"/>
              </w:rPr>
              <w:lastRenderedPageBreak/>
              <w:t>Fortalezas</w:t>
            </w:r>
          </w:p>
        </w:tc>
        <w:tc>
          <w:tcPr>
            <w:tcW w:w="4785" w:type="dxa"/>
            <w:shd w:val="clear" w:color="auto" w:fill="0070C0"/>
          </w:tcPr>
          <w:p w14:paraId="463807DF" w14:textId="77777777" w:rsidR="006C1147" w:rsidRPr="005E7A9C" w:rsidRDefault="006C1147" w:rsidP="00703B1C">
            <w:pPr>
              <w:ind w:right="49"/>
              <w:jc w:val="center"/>
              <w:rPr>
                <w:color w:val="FFFFFF"/>
                <w:sz w:val="22"/>
                <w:szCs w:val="22"/>
              </w:rPr>
            </w:pPr>
            <w:r w:rsidRPr="005E7A9C">
              <w:rPr>
                <w:b/>
                <w:color w:val="FFFFFF"/>
                <w:sz w:val="22"/>
                <w:szCs w:val="22"/>
              </w:rPr>
              <w:t>Amenazas</w:t>
            </w:r>
          </w:p>
        </w:tc>
      </w:tr>
      <w:tr w:rsidR="006C1147" w:rsidRPr="005E7A9C" w14:paraId="3B9EAC29" w14:textId="77777777" w:rsidTr="00703B1C">
        <w:tc>
          <w:tcPr>
            <w:tcW w:w="4395" w:type="dxa"/>
          </w:tcPr>
          <w:p w14:paraId="106239B3"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Optimizar el uso la página web donde se publican las políticas, procesos, procedimientos y entre otras la Ley de Transparencia y acceso de la información, cuyo objetivo es regular dicho acceso a la información pública y su publicidad al ciudadano como derecho. </w:t>
            </w:r>
          </w:p>
          <w:p w14:paraId="234C4180"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Desarrollar estrategias alrededor del proceso de Información Estratégica en el Modelo de Operación del IGAC como parte de sus procesos estratégicos.</w:t>
            </w:r>
          </w:p>
          <w:p w14:paraId="3F798B30"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Capitalizar que la entidad cuenta con la infraestructura para el desarrollo del marco de referencia, incrementar la integración e interoperabilidad de los sistemas de información internos y externos a la entidad.</w:t>
            </w:r>
          </w:p>
          <w:p w14:paraId="34DD996A"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Establecer las lecciones aprendidas de la primera iteración del ejercicio de arquitectura empresarial.</w:t>
            </w:r>
          </w:p>
        </w:tc>
        <w:tc>
          <w:tcPr>
            <w:tcW w:w="4785" w:type="dxa"/>
            <w:vAlign w:val="center"/>
          </w:tcPr>
          <w:p w14:paraId="34533D58"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La cultura organizacional y capacidad operativa actual, puede generar rechazo a la adopción de mejores prácticas.</w:t>
            </w:r>
          </w:p>
          <w:p w14:paraId="78651788"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Falta de alineación de los Sistemas de información frente a la arquitectura de la entidad</w:t>
            </w:r>
          </w:p>
          <w:p w14:paraId="5944AFF2"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Inexperiencia en la adopción de un repositorio de arquitectura empresarial oficial, que garantice seguridad y sea usado por toda la entidad.</w:t>
            </w:r>
          </w:p>
          <w:p w14:paraId="3B1EB45A"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Desconocimiento en los nuevos cambios normativos y jurídicos para la administración de la información en el gobierno abierto y transparencia, lineamientos de la OCDE</w:t>
            </w:r>
          </w:p>
          <w:p w14:paraId="23F9A794" w14:textId="77777777" w:rsidR="006C1147" w:rsidRPr="005E7A9C" w:rsidRDefault="006C1147" w:rsidP="00D17DAB">
            <w:pPr>
              <w:keepNext/>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El sistema de Gestión Documental se encuentra en proceso de contratación, el cual puede implicar retrasos atribuibles a temas jurídicos, por ejemplo, incumplimientos o retrasos en su implementación.</w:t>
            </w:r>
          </w:p>
        </w:tc>
      </w:tr>
    </w:tbl>
    <w:p w14:paraId="513F811A" w14:textId="235DCB42" w:rsidR="006C1147" w:rsidRPr="005E7A9C" w:rsidRDefault="006C1147" w:rsidP="006C1147">
      <w:pPr>
        <w:pStyle w:val="Caption"/>
        <w:jc w:val="center"/>
        <w:rPr>
          <w:b/>
          <w:bCs/>
        </w:rPr>
      </w:pPr>
      <w:bookmarkStart w:id="40" w:name="_Toc90872177"/>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5</w:t>
      </w:r>
      <w:r w:rsidRPr="005E7A9C">
        <w:rPr>
          <w:b/>
          <w:bCs/>
        </w:rPr>
        <w:fldChar w:fldCharType="end"/>
      </w:r>
      <w:r w:rsidRPr="005E7A9C">
        <w:rPr>
          <w:b/>
          <w:bCs/>
        </w:rPr>
        <w:t xml:space="preserve"> - DOFA Dominio de Información</w:t>
      </w:r>
      <w:bookmarkEnd w:id="40"/>
    </w:p>
    <w:p w14:paraId="0C48A4FB"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41" w:name="_Toc18484980"/>
      <w:bookmarkStart w:id="42" w:name="_Toc123099922"/>
      <w:r w:rsidRPr="005E7A9C">
        <w:rPr>
          <w:rFonts w:ascii="Arial" w:eastAsia="Arial" w:hAnsi="Arial" w:cs="Arial"/>
          <w:color w:val="000000"/>
          <w:sz w:val="24"/>
          <w:szCs w:val="24"/>
        </w:rPr>
        <w:t>DOFA Dominio de Sistemas de información</w:t>
      </w:r>
      <w:bookmarkEnd w:id="41"/>
      <w:bookmarkEnd w:id="42"/>
      <w:r w:rsidRPr="005E7A9C">
        <w:rPr>
          <w:rFonts w:ascii="Arial" w:eastAsia="Arial" w:hAnsi="Arial" w:cs="Arial"/>
          <w:color w:val="000000"/>
          <w:sz w:val="24"/>
          <w:szCs w:val="24"/>
        </w:rPr>
        <w:t xml:space="preserve"> </w:t>
      </w:r>
    </w:p>
    <w:tbl>
      <w:tblPr>
        <w:tblStyle w:val="102"/>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785"/>
      </w:tblGrid>
      <w:tr w:rsidR="006C1147" w:rsidRPr="005E7A9C" w14:paraId="0870A88D" w14:textId="77777777" w:rsidTr="00703B1C">
        <w:tc>
          <w:tcPr>
            <w:tcW w:w="4395" w:type="dxa"/>
            <w:shd w:val="clear" w:color="auto" w:fill="0070C0"/>
          </w:tcPr>
          <w:p w14:paraId="59EDDF30" w14:textId="77777777" w:rsidR="006C1147" w:rsidRPr="005E7A9C" w:rsidRDefault="006C1147" w:rsidP="00703B1C">
            <w:pPr>
              <w:ind w:right="49"/>
              <w:jc w:val="center"/>
              <w:rPr>
                <w:b/>
                <w:color w:val="FFFFFF"/>
                <w:sz w:val="22"/>
                <w:szCs w:val="22"/>
              </w:rPr>
            </w:pPr>
            <w:r w:rsidRPr="005E7A9C">
              <w:rPr>
                <w:b/>
                <w:color w:val="FFFFFF"/>
                <w:sz w:val="22"/>
                <w:szCs w:val="22"/>
              </w:rPr>
              <w:t xml:space="preserve">Oportunidades </w:t>
            </w:r>
          </w:p>
        </w:tc>
        <w:tc>
          <w:tcPr>
            <w:tcW w:w="4785" w:type="dxa"/>
            <w:shd w:val="clear" w:color="auto" w:fill="0070C0"/>
          </w:tcPr>
          <w:p w14:paraId="15982283" w14:textId="77777777" w:rsidR="006C1147" w:rsidRPr="005E7A9C" w:rsidRDefault="006C1147" w:rsidP="00703B1C">
            <w:pPr>
              <w:ind w:right="49"/>
              <w:jc w:val="center"/>
              <w:rPr>
                <w:b/>
                <w:color w:val="FFFFFF"/>
                <w:sz w:val="22"/>
                <w:szCs w:val="22"/>
              </w:rPr>
            </w:pPr>
            <w:r w:rsidRPr="005E7A9C">
              <w:rPr>
                <w:b/>
                <w:color w:val="FFFFFF"/>
                <w:sz w:val="22"/>
                <w:szCs w:val="22"/>
              </w:rPr>
              <w:t>Debilidades</w:t>
            </w:r>
          </w:p>
        </w:tc>
      </w:tr>
      <w:tr w:rsidR="006C1147" w:rsidRPr="005E7A9C" w14:paraId="4041545D" w14:textId="77777777" w:rsidTr="00703B1C">
        <w:trPr>
          <w:trHeight w:val="420"/>
        </w:trPr>
        <w:tc>
          <w:tcPr>
            <w:tcW w:w="4395" w:type="dxa"/>
          </w:tcPr>
          <w:p w14:paraId="64FEDC19"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Hacer uso de las tendencias actuales de transformación digital bajo el modelo de arquitectura empresarial</w:t>
            </w:r>
          </w:p>
          <w:p w14:paraId="204E91BC"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Adoptar y oficializar metodologías ágiles (</w:t>
            </w:r>
            <w:r w:rsidRPr="005E7A9C">
              <w:rPr>
                <w:i/>
                <w:iCs/>
                <w:color w:val="000000"/>
                <w:sz w:val="22"/>
                <w:szCs w:val="22"/>
              </w:rPr>
              <w:t>SCRUM</w:t>
            </w:r>
            <w:r w:rsidRPr="005E7A9C">
              <w:rPr>
                <w:color w:val="000000"/>
                <w:sz w:val="22"/>
                <w:szCs w:val="22"/>
              </w:rPr>
              <w:t>)</w:t>
            </w:r>
          </w:p>
          <w:p w14:paraId="0139AD4C"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Normalizar modelo operativo, basado en el alineamiento de todas las mejores prácticas (</w:t>
            </w:r>
            <w:r w:rsidRPr="005E7A9C">
              <w:rPr>
                <w:i/>
                <w:iCs/>
                <w:color w:val="000000"/>
                <w:sz w:val="22"/>
                <w:szCs w:val="22"/>
              </w:rPr>
              <w:t xml:space="preserve">ITIL, COBIT, TOGAF, </w:t>
            </w:r>
            <w:proofErr w:type="spellStart"/>
            <w:r w:rsidRPr="005E7A9C">
              <w:rPr>
                <w:i/>
                <w:iCs/>
                <w:color w:val="000000"/>
                <w:sz w:val="22"/>
                <w:szCs w:val="22"/>
              </w:rPr>
              <w:t>BPM</w:t>
            </w:r>
            <w:proofErr w:type="spellEnd"/>
            <w:r w:rsidRPr="005E7A9C">
              <w:rPr>
                <w:i/>
                <w:iCs/>
                <w:color w:val="000000"/>
                <w:sz w:val="22"/>
                <w:szCs w:val="22"/>
              </w:rPr>
              <w:t>, PM, TRANSFORMACIÓN DIGITAL</w:t>
            </w:r>
            <w:r w:rsidRPr="005E7A9C">
              <w:rPr>
                <w:color w:val="000000"/>
                <w:sz w:val="22"/>
                <w:szCs w:val="22"/>
              </w:rPr>
              <w:t>) y marcos de referencia (</w:t>
            </w:r>
            <w:proofErr w:type="spellStart"/>
            <w:r w:rsidRPr="005E7A9C">
              <w:rPr>
                <w:i/>
                <w:iCs/>
                <w:color w:val="000000"/>
                <w:sz w:val="22"/>
                <w:szCs w:val="22"/>
              </w:rPr>
              <w:t>SOA</w:t>
            </w:r>
            <w:proofErr w:type="spellEnd"/>
            <w:r w:rsidRPr="005E7A9C">
              <w:rPr>
                <w:i/>
                <w:iCs/>
                <w:color w:val="000000"/>
                <w:sz w:val="22"/>
                <w:szCs w:val="22"/>
              </w:rPr>
              <w:t>, DAMA</w:t>
            </w:r>
            <w:r w:rsidRPr="005E7A9C">
              <w:rPr>
                <w:color w:val="000000"/>
                <w:sz w:val="22"/>
                <w:szCs w:val="22"/>
              </w:rPr>
              <w:t>)</w:t>
            </w:r>
          </w:p>
          <w:p w14:paraId="1CB9E17A"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Implementación de una herramienta </w:t>
            </w:r>
            <w:r w:rsidRPr="005E7A9C">
              <w:rPr>
                <w:color w:val="000000"/>
                <w:sz w:val="22"/>
                <w:szCs w:val="22"/>
              </w:rPr>
              <w:lastRenderedPageBreak/>
              <w:t>de Arquitectura Empresarial para establecer arquitecturas de referencia para el IGAC y evitar que estos ejercicios se queden en un nivel documental y pasen a hacer estratégicos, de seguimiento e innovación.</w:t>
            </w:r>
          </w:p>
        </w:tc>
        <w:tc>
          <w:tcPr>
            <w:tcW w:w="4785" w:type="dxa"/>
            <w:vAlign w:val="center"/>
          </w:tcPr>
          <w:p w14:paraId="220BC6E3"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lastRenderedPageBreak/>
              <w:t xml:space="preserve">Alineación de los procesos de negocio a los sistemas de información del Instituto. </w:t>
            </w:r>
          </w:p>
          <w:p w14:paraId="38D9AEF8"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Se requiere una arquitectura de referencia que oriente la planeación y el desarrollo de los sistemas de información y la arquitectura orientada a servicios. </w:t>
            </w:r>
          </w:p>
          <w:p w14:paraId="121A40A4"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Se requiere reforzar capacitaciones y “evangelización” de marcos de referencia y buenas prácticas. </w:t>
            </w:r>
          </w:p>
          <w:p w14:paraId="142E9BF6"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No se cuenta con un proceso para la gestión de uso y apropiación hacia los sistemas de información.</w:t>
            </w:r>
          </w:p>
          <w:p w14:paraId="5B21F1AD"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p>
        </w:tc>
      </w:tr>
      <w:tr w:rsidR="006C1147" w:rsidRPr="005E7A9C" w14:paraId="78942FDC" w14:textId="77777777" w:rsidTr="00703B1C">
        <w:trPr>
          <w:trHeight w:val="200"/>
        </w:trPr>
        <w:tc>
          <w:tcPr>
            <w:tcW w:w="4395" w:type="dxa"/>
            <w:shd w:val="clear" w:color="auto" w:fill="0070C0"/>
          </w:tcPr>
          <w:p w14:paraId="254E3773" w14:textId="77777777" w:rsidR="006C1147" w:rsidRPr="005E7A9C" w:rsidRDefault="006C1147" w:rsidP="00703B1C">
            <w:pPr>
              <w:ind w:right="49"/>
              <w:jc w:val="center"/>
              <w:rPr>
                <w:b/>
                <w:color w:val="FFFFFF"/>
                <w:sz w:val="22"/>
                <w:szCs w:val="22"/>
              </w:rPr>
            </w:pPr>
            <w:r w:rsidRPr="005E7A9C">
              <w:rPr>
                <w:b/>
                <w:color w:val="FFFFFF"/>
                <w:sz w:val="22"/>
                <w:szCs w:val="22"/>
              </w:rPr>
              <w:lastRenderedPageBreak/>
              <w:t>Fortalezas</w:t>
            </w:r>
          </w:p>
        </w:tc>
        <w:tc>
          <w:tcPr>
            <w:tcW w:w="4785" w:type="dxa"/>
            <w:shd w:val="clear" w:color="auto" w:fill="0070C0"/>
          </w:tcPr>
          <w:p w14:paraId="44B1EB14" w14:textId="77777777" w:rsidR="006C1147" w:rsidRPr="005E7A9C" w:rsidRDefault="006C1147" w:rsidP="00703B1C">
            <w:pPr>
              <w:ind w:right="49"/>
              <w:jc w:val="center"/>
              <w:rPr>
                <w:b/>
                <w:color w:val="FFFFFF"/>
                <w:sz w:val="22"/>
                <w:szCs w:val="22"/>
              </w:rPr>
            </w:pPr>
            <w:r w:rsidRPr="005E7A9C">
              <w:rPr>
                <w:b/>
                <w:color w:val="FFFFFF"/>
                <w:sz w:val="22"/>
                <w:szCs w:val="22"/>
              </w:rPr>
              <w:t>Amenazas</w:t>
            </w:r>
          </w:p>
        </w:tc>
      </w:tr>
      <w:tr w:rsidR="006C1147" w:rsidRPr="005E7A9C" w14:paraId="21CB2F3A" w14:textId="77777777" w:rsidTr="00703B1C">
        <w:tc>
          <w:tcPr>
            <w:tcW w:w="4395" w:type="dxa"/>
          </w:tcPr>
          <w:p w14:paraId="67FD03B4"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Capitalizar el conocimiento técnico y la formación profesional del equipo de desarrollo.</w:t>
            </w:r>
          </w:p>
          <w:p w14:paraId="70840919"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Aprovechar la capacidad existente para la planificación, control y seguimiento a los proyectos y así tomar medidas para el éxito de los proyectos. </w:t>
            </w:r>
          </w:p>
          <w:p w14:paraId="145DF5D4"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Gestionar la arquitectura empresarial en curso para la adopción de buenas prácticas (</w:t>
            </w:r>
            <w:r w:rsidRPr="005E7A9C">
              <w:rPr>
                <w:i/>
                <w:iCs/>
                <w:color w:val="000000"/>
                <w:sz w:val="22"/>
                <w:szCs w:val="22"/>
              </w:rPr>
              <w:t xml:space="preserve">ITIL, COBIT, TOGAF, </w:t>
            </w:r>
            <w:proofErr w:type="spellStart"/>
            <w:r w:rsidRPr="005E7A9C">
              <w:rPr>
                <w:i/>
                <w:iCs/>
                <w:color w:val="000000"/>
                <w:sz w:val="22"/>
                <w:szCs w:val="22"/>
              </w:rPr>
              <w:t>SOA</w:t>
            </w:r>
            <w:proofErr w:type="spellEnd"/>
            <w:r w:rsidRPr="005E7A9C">
              <w:rPr>
                <w:i/>
                <w:iCs/>
                <w:color w:val="000000"/>
                <w:sz w:val="22"/>
                <w:szCs w:val="22"/>
              </w:rPr>
              <w:t xml:space="preserve">, </w:t>
            </w:r>
            <w:proofErr w:type="spellStart"/>
            <w:r w:rsidRPr="005E7A9C">
              <w:rPr>
                <w:i/>
                <w:iCs/>
                <w:color w:val="000000"/>
                <w:sz w:val="22"/>
                <w:szCs w:val="22"/>
              </w:rPr>
              <w:t>BPM</w:t>
            </w:r>
            <w:proofErr w:type="spellEnd"/>
            <w:r w:rsidRPr="005E7A9C">
              <w:rPr>
                <w:i/>
                <w:iCs/>
                <w:color w:val="000000"/>
                <w:sz w:val="22"/>
                <w:szCs w:val="22"/>
              </w:rPr>
              <w:t>, PM, TRANSFORMACIÓN DIGITAL</w:t>
            </w:r>
            <w:r w:rsidRPr="005E7A9C">
              <w:rPr>
                <w:color w:val="000000"/>
                <w:sz w:val="22"/>
                <w:szCs w:val="22"/>
              </w:rPr>
              <w:t xml:space="preserve">). </w:t>
            </w:r>
          </w:p>
        </w:tc>
        <w:tc>
          <w:tcPr>
            <w:tcW w:w="4785" w:type="dxa"/>
          </w:tcPr>
          <w:p w14:paraId="73AC6F4C"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Desalineación, sobre estandarización o sobre carga de trabajo por la adopción de diferentes mejores prácticas. </w:t>
            </w:r>
          </w:p>
          <w:p w14:paraId="3936BA09"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Falta de una cultura organizacional y capacidades para la adopción de la arquitectura orientada a servicios, API y/o microservicios.</w:t>
            </w:r>
          </w:p>
          <w:p w14:paraId="038BB5D4" w14:textId="77777777" w:rsidR="006C1147" w:rsidRPr="005E7A9C" w:rsidRDefault="006C1147" w:rsidP="00D17DAB">
            <w:pPr>
              <w:keepNext/>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No existe una directriz clara sobre el uso de software libre y/o propietario donde se analicen requerimientos, causa/efecto, esfuerzo, inversión, migración, entre otros.</w:t>
            </w:r>
          </w:p>
        </w:tc>
      </w:tr>
    </w:tbl>
    <w:p w14:paraId="0ADF9A2B" w14:textId="271DBA0B" w:rsidR="006C1147" w:rsidRDefault="006C1147" w:rsidP="006C1147">
      <w:pPr>
        <w:pStyle w:val="Caption"/>
        <w:jc w:val="center"/>
        <w:rPr>
          <w:b/>
          <w:bCs/>
        </w:rPr>
      </w:pPr>
      <w:bookmarkStart w:id="43" w:name="_Toc90872178"/>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6</w:t>
      </w:r>
      <w:r w:rsidRPr="005E7A9C">
        <w:rPr>
          <w:b/>
          <w:bCs/>
        </w:rPr>
        <w:fldChar w:fldCharType="end"/>
      </w:r>
      <w:r w:rsidRPr="005E7A9C">
        <w:rPr>
          <w:b/>
          <w:bCs/>
        </w:rPr>
        <w:t xml:space="preserve"> - DOFA Dominio de Sistemas de Información</w:t>
      </w:r>
      <w:bookmarkEnd w:id="43"/>
    </w:p>
    <w:p w14:paraId="3F2A0BC8" w14:textId="77777777" w:rsidR="006C1147" w:rsidRDefault="006C1147" w:rsidP="006C1147"/>
    <w:p w14:paraId="4B12DF48" w14:textId="77777777" w:rsidR="006C1147" w:rsidRDefault="006C1147" w:rsidP="006C1147"/>
    <w:p w14:paraId="2E0CAF04" w14:textId="77777777" w:rsidR="006C1147" w:rsidRDefault="006C1147" w:rsidP="006C1147"/>
    <w:p w14:paraId="37A2E879" w14:textId="77777777" w:rsidR="006C1147" w:rsidRDefault="006C1147" w:rsidP="006C1147"/>
    <w:p w14:paraId="7FBD3063" w14:textId="77777777" w:rsidR="006C1147" w:rsidRPr="00584442" w:rsidRDefault="006C1147" w:rsidP="006C1147"/>
    <w:p w14:paraId="17F63C48"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44" w:name="_Toc18484981"/>
      <w:bookmarkStart w:id="45" w:name="_Toc123099923"/>
      <w:r w:rsidRPr="005E7A9C">
        <w:rPr>
          <w:rFonts w:ascii="Arial" w:eastAsia="Arial" w:hAnsi="Arial" w:cs="Arial"/>
          <w:color w:val="000000"/>
          <w:sz w:val="24"/>
          <w:szCs w:val="24"/>
        </w:rPr>
        <w:t>DOFA Dominio de Servicios Tecnológicos</w:t>
      </w:r>
      <w:bookmarkEnd w:id="44"/>
      <w:bookmarkEnd w:id="45"/>
    </w:p>
    <w:tbl>
      <w:tblPr>
        <w:tblStyle w:val="101"/>
        <w:tblW w:w="9248"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1"/>
        <w:gridCol w:w="4677"/>
      </w:tblGrid>
      <w:tr w:rsidR="006C1147" w:rsidRPr="005E7A9C" w14:paraId="492C4191" w14:textId="77777777" w:rsidTr="00703B1C">
        <w:tc>
          <w:tcPr>
            <w:tcW w:w="4571" w:type="dxa"/>
            <w:shd w:val="clear" w:color="auto" w:fill="0070C0"/>
          </w:tcPr>
          <w:p w14:paraId="5C734270" w14:textId="77777777" w:rsidR="006C1147" w:rsidRPr="005E7A9C" w:rsidRDefault="006C1147" w:rsidP="00703B1C">
            <w:pPr>
              <w:ind w:right="49"/>
              <w:jc w:val="center"/>
              <w:rPr>
                <w:b/>
                <w:color w:val="FFFFFF"/>
                <w:sz w:val="22"/>
                <w:szCs w:val="22"/>
              </w:rPr>
            </w:pPr>
            <w:r w:rsidRPr="005E7A9C">
              <w:rPr>
                <w:b/>
                <w:color w:val="FFFFFF"/>
                <w:sz w:val="22"/>
                <w:szCs w:val="22"/>
              </w:rPr>
              <w:t xml:space="preserve">Oportunidades </w:t>
            </w:r>
          </w:p>
        </w:tc>
        <w:tc>
          <w:tcPr>
            <w:tcW w:w="4677" w:type="dxa"/>
            <w:shd w:val="clear" w:color="auto" w:fill="0070C0"/>
          </w:tcPr>
          <w:p w14:paraId="4CC8A9F0" w14:textId="77777777" w:rsidR="006C1147" w:rsidRPr="005E7A9C" w:rsidRDefault="006C1147" w:rsidP="00703B1C">
            <w:pPr>
              <w:ind w:right="49"/>
              <w:jc w:val="center"/>
              <w:rPr>
                <w:b/>
                <w:color w:val="FFFFFF"/>
                <w:sz w:val="22"/>
                <w:szCs w:val="22"/>
              </w:rPr>
            </w:pPr>
            <w:r w:rsidRPr="005E7A9C">
              <w:rPr>
                <w:b/>
                <w:color w:val="FFFFFF"/>
                <w:sz w:val="22"/>
                <w:szCs w:val="22"/>
              </w:rPr>
              <w:t>Debilidades</w:t>
            </w:r>
          </w:p>
        </w:tc>
      </w:tr>
      <w:tr w:rsidR="006C1147" w:rsidRPr="005E7A9C" w14:paraId="43952F00" w14:textId="77777777" w:rsidTr="00703B1C">
        <w:trPr>
          <w:trHeight w:val="4660"/>
        </w:trPr>
        <w:tc>
          <w:tcPr>
            <w:tcW w:w="4571" w:type="dxa"/>
            <w:vAlign w:val="center"/>
          </w:tcPr>
          <w:p w14:paraId="41DC284D"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lastRenderedPageBreak/>
              <w:t>Convertirse en un referente nacional a nivel de Gestión de Servicios de Tecnología apalancados en Arquitectura Empresarial y orientados al ámbito geográfico</w:t>
            </w:r>
          </w:p>
          <w:p w14:paraId="3602D688"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Apoyar la creación y un crecimiento ordenado, estructurado y controlado de iniciativas tecnológicas del IGAC (</w:t>
            </w:r>
            <w:r w:rsidRPr="005E7A9C">
              <w:rPr>
                <w:i/>
                <w:iCs/>
                <w:color w:val="000000"/>
                <w:sz w:val="22"/>
                <w:szCs w:val="22"/>
              </w:rPr>
              <w:t>sistemas e infraestructura</w:t>
            </w:r>
            <w:r w:rsidRPr="005E7A9C">
              <w:rPr>
                <w:color w:val="000000"/>
                <w:sz w:val="22"/>
                <w:szCs w:val="22"/>
              </w:rPr>
              <w:t>) brinda la flexibilidad para la implementación ágil de nuevos procesos / servicios, bajo altos estándares de seguridad, disponibilidad y desempeño.</w:t>
            </w:r>
          </w:p>
          <w:p w14:paraId="25ED00F7"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El firme deseo de la entidad en automatizar e integrar muchos de los procesos institucionales.</w:t>
            </w:r>
          </w:p>
          <w:p w14:paraId="104ACA3E"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Potenciar y masificar el uso de la Mesa de Ayuda (</w:t>
            </w:r>
            <w:proofErr w:type="spellStart"/>
            <w:r w:rsidRPr="005E7A9C">
              <w:rPr>
                <w:i/>
                <w:iCs/>
                <w:color w:val="000000"/>
                <w:sz w:val="22"/>
                <w:szCs w:val="22"/>
              </w:rPr>
              <w:t>GLPI</w:t>
            </w:r>
            <w:proofErr w:type="spellEnd"/>
            <w:r w:rsidRPr="005E7A9C">
              <w:rPr>
                <w:color w:val="000000"/>
                <w:sz w:val="22"/>
                <w:szCs w:val="22"/>
              </w:rPr>
              <w:t>) no solo dentro del Instituto y sus áreas sino hacia los ciudadanos, convirtiéndose en un Centro de Servicios (</w:t>
            </w:r>
            <w:proofErr w:type="spellStart"/>
            <w:r w:rsidRPr="005E7A9C">
              <w:rPr>
                <w:i/>
                <w:iCs/>
                <w:color w:val="000000"/>
                <w:sz w:val="22"/>
                <w:szCs w:val="22"/>
              </w:rPr>
              <w:t>CoS</w:t>
            </w:r>
            <w:proofErr w:type="spellEnd"/>
            <w:r w:rsidRPr="005E7A9C">
              <w:rPr>
                <w:color w:val="000000"/>
                <w:sz w:val="22"/>
                <w:szCs w:val="22"/>
              </w:rPr>
              <w:t xml:space="preserve">). </w:t>
            </w:r>
          </w:p>
          <w:p w14:paraId="203D5D14"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En términos de seguridad, se encuentran oportunidades de mejora en el aseguramiento de los servicios de tecnología a nivel de infraestructura física (</w:t>
            </w:r>
            <w:proofErr w:type="spellStart"/>
            <w:r w:rsidRPr="005E7A9C">
              <w:rPr>
                <w:color w:val="000000"/>
                <w:sz w:val="22"/>
                <w:szCs w:val="22"/>
              </w:rPr>
              <w:t>UTM</w:t>
            </w:r>
            <w:proofErr w:type="spellEnd"/>
            <w:r w:rsidRPr="005E7A9C">
              <w:rPr>
                <w:color w:val="000000"/>
                <w:sz w:val="22"/>
                <w:szCs w:val="22"/>
              </w:rPr>
              <w:t>, IPS, balanceadores, etc.) y potenciación a nivel de componentes lógicos (</w:t>
            </w:r>
            <w:r w:rsidRPr="005E7A9C">
              <w:rPr>
                <w:i/>
                <w:iCs/>
                <w:color w:val="000000"/>
                <w:sz w:val="22"/>
                <w:szCs w:val="22"/>
              </w:rPr>
              <w:t>certificados, protocolos seguros, etc.</w:t>
            </w:r>
            <w:r w:rsidRPr="005E7A9C">
              <w:rPr>
                <w:color w:val="000000"/>
                <w:sz w:val="22"/>
                <w:szCs w:val="22"/>
              </w:rPr>
              <w:t>).</w:t>
            </w:r>
          </w:p>
          <w:p w14:paraId="6D2896B7"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Potencializar y convertir el </w:t>
            </w:r>
            <w:proofErr w:type="spellStart"/>
            <w:r w:rsidRPr="005E7A9C">
              <w:rPr>
                <w:color w:val="000000"/>
                <w:sz w:val="22"/>
                <w:szCs w:val="22"/>
              </w:rPr>
              <w:t>Datacenter</w:t>
            </w:r>
            <w:proofErr w:type="spellEnd"/>
            <w:r w:rsidRPr="005E7A9C">
              <w:rPr>
                <w:color w:val="000000"/>
                <w:sz w:val="22"/>
                <w:szCs w:val="22"/>
              </w:rPr>
              <w:t xml:space="preserve"> Principal del IGAC en un punto de centralización de Servicios Tecnológicos geográfico que preste sus servicios a organizaciones, entidades, usuarios, </w:t>
            </w:r>
            <w:proofErr w:type="spellStart"/>
            <w:r w:rsidRPr="005E7A9C">
              <w:rPr>
                <w:color w:val="000000"/>
                <w:sz w:val="22"/>
                <w:szCs w:val="22"/>
              </w:rPr>
              <w:t>etc</w:t>
            </w:r>
            <w:proofErr w:type="spellEnd"/>
            <w:r w:rsidRPr="005E7A9C">
              <w:rPr>
                <w:color w:val="000000"/>
                <w:sz w:val="22"/>
                <w:szCs w:val="22"/>
              </w:rPr>
              <w:t xml:space="preserve"> como referente mundial.</w:t>
            </w:r>
          </w:p>
          <w:p w14:paraId="492ACB23"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Certificar el </w:t>
            </w:r>
            <w:proofErr w:type="spellStart"/>
            <w:r w:rsidRPr="005E7A9C">
              <w:rPr>
                <w:color w:val="000000"/>
                <w:sz w:val="22"/>
                <w:szCs w:val="22"/>
              </w:rPr>
              <w:t>Datacenter</w:t>
            </w:r>
            <w:proofErr w:type="spellEnd"/>
            <w:r w:rsidRPr="005E7A9C">
              <w:rPr>
                <w:color w:val="000000"/>
                <w:sz w:val="22"/>
                <w:szCs w:val="22"/>
              </w:rPr>
              <w:t xml:space="preserve"> principal (</w:t>
            </w:r>
            <w:proofErr w:type="spellStart"/>
            <w:r w:rsidRPr="005E7A9C">
              <w:rPr>
                <w:i/>
                <w:iCs/>
                <w:color w:val="000000"/>
                <w:sz w:val="22"/>
                <w:szCs w:val="22"/>
              </w:rPr>
              <w:t>TIER</w:t>
            </w:r>
            <w:proofErr w:type="spellEnd"/>
            <w:r w:rsidRPr="005E7A9C">
              <w:rPr>
                <w:color w:val="000000"/>
                <w:sz w:val="22"/>
                <w:szCs w:val="22"/>
              </w:rPr>
              <w:t>) que garantice todas las condiciones ambientales, de seguridad, disponibilidad, etc. para convertirse en referente geográfico de tecnología.</w:t>
            </w:r>
          </w:p>
        </w:tc>
        <w:tc>
          <w:tcPr>
            <w:tcW w:w="4677" w:type="dxa"/>
            <w:vAlign w:val="center"/>
          </w:tcPr>
          <w:p w14:paraId="09BFE3D9" w14:textId="1A0B60DF"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 xml:space="preserve">En general, los servicios tecnológicos de las áreas del IGAC y sus Direcciones Territoriales no se encuentran centralizados en la </w:t>
            </w:r>
            <w:r w:rsidR="00005E1F">
              <w:rPr>
                <w:color w:val="000000"/>
                <w:sz w:val="22"/>
                <w:szCs w:val="22"/>
              </w:rPr>
              <w:t>DTIC</w:t>
            </w:r>
            <w:r w:rsidRPr="005E7A9C">
              <w:rPr>
                <w:color w:val="000000"/>
                <w:sz w:val="22"/>
                <w:szCs w:val="22"/>
              </w:rPr>
              <w:t>, lo cual dificulta la implementación y aplicación de políticas de forma estandarizada y unificada.</w:t>
            </w:r>
          </w:p>
          <w:p w14:paraId="21949F0D"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En este mismo sentido, existen áreas y </w:t>
            </w:r>
            <w:proofErr w:type="spellStart"/>
            <w:r w:rsidRPr="005E7A9C">
              <w:rPr>
                <w:color w:val="000000"/>
                <w:sz w:val="22"/>
                <w:szCs w:val="22"/>
              </w:rPr>
              <w:t>DTs</w:t>
            </w:r>
            <w:proofErr w:type="spellEnd"/>
            <w:r w:rsidRPr="005E7A9C">
              <w:rPr>
                <w:color w:val="000000"/>
                <w:sz w:val="22"/>
                <w:szCs w:val="22"/>
              </w:rPr>
              <w:t xml:space="preserve"> que cuentan con </w:t>
            </w:r>
            <w:proofErr w:type="spellStart"/>
            <w:r w:rsidRPr="005E7A9C">
              <w:rPr>
                <w:color w:val="000000"/>
                <w:sz w:val="22"/>
                <w:szCs w:val="22"/>
              </w:rPr>
              <w:t>Datacenters</w:t>
            </w:r>
            <w:proofErr w:type="spellEnd"/>
            <w:r w:rsidRPr="005E7A9C">
              <w:rPr>
                <w:color w:val="000000"/>
                <w:sz w:val="22"/>
                <w:szCs w:val="22"/>
              </w:rPr>
              <w:t xml:space="preserve">, servidores, almacenamiento, etc., independientes del </w:t>
            </w:r>
            <w:proofErr w:type="spellStart"/>
            <w:r w:rsidRPr="005E7A9C">
              <w:rPr>
                <w:color w:val="000000"/>
                <w:sz w:val="22"/>
                <w:szCs w:val="22"/>
              </w:rPr>
              <w:t>Datacenter</w:t>
            </w:r>
            <w:proofErr w:type="spellEnd"/>
            <w:r w:rsidRPr="005E7A9C">
              <w:rPr>
                <w:color w:val="000000"/>
                <w:sz w:val="22"/>
                <w:szCs w:val="22"/>
              </w:rPr>
              <w:t xml:space="preserve"> Principal en Bogotá.</w:t>
            </w:r>
          </w:p>
          <w:p w14:paraId="5DA6776F"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Las políticas y procedimientos a nivel de mesa de servicios no están totalmente estandarizados, socializados e implementados en todas las áreas y direcciones territoriales de la Entidad.</w:t>
            </w:r>
          </w:p>
          <w:p w14:paraId="5640C2A0" w14:textId="4F72CCEE"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Al estar desarticulados y desintegradas las áreas con la </w:t>
            </w:r>
            <w:r w:rsidR="00005E1F">
              <w:rPr>
                <w:color w:val="000000"/>
                <w:sz w:val="22"/>
                <w:szCs w:val="22"/>
              </w:rPr>
              <w:t>DTIC</w:t>
            </w:r>
            <w:r w:rsidRPr="005E7A9C">
              <w:rPr>
                <w:color w:val="000000"/>
                <w:sz w:val="22"/>
                <w:szCs w:val="22"/>
              </w:rPr>
              <w:t>, no se cumplen los lineamientos del marco de referencia en su integralidad.</w:t>
            </w:r>
          </w:p>
          <w:p w14:paraId="0D776425" w14:textId="06C647DD"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En la mayoría de las áreas del Instituto, los procesos, sistemas y servicios asociados a tecnología no están articulados con la </w:t>
            </w:r>
            <w:r w:rsidR="00005E1F">
              <w:rPr>
                <w:color w:val="000000"/>
                <w:sz w:val="22"/>
                <w:szCs w:val="22"/>
              </w:rPr>
              <w:t>DTIC</w:t>
            </w:r>
            <w:r w:rsidRPr="005E7A9C">
              <w:rPr>
                <w:color w:val="000000"/>
                <w:sz w:val="22"/>
                <w:szCs w:val="22"/>
              </w:rPr>
              <w:t xml:space="preserve"> o sus políticas y procedimientos.</w:t>
            </w:r>
          </w:p>
          <w:p w14:paraId="3849A81F"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Baja documentación y estructuración de procesos enmarcados dentro de la gestión de </w:t>
            </w:r>
            <w:proofErr w:type="spellStart"/>
            <w:r w:rsidRPr="005E7A9C">
              <w:rPr>
                <w:color w:val="000000"/>
                <w:sz w:val="22"/>
                <w:szCs w:val="22"/>
              </w:rPr>
              <w:t>T.I</w:t>
            </w:r>
            <w:proofErr w:type="spellEnd"/>
            <w:r w:rsidRPr="005E7A9C">
              <w:rPr>
                <w:color w:val="000000"/>
                <w:sz w:val="22"/>
                <w:szCs w:val="22"/>
              </w:rPr>
              <w:t>. (</w:t>
            </w:r>
            <w:r w:rsidRPr="005E7A9C">
              <w:rPr>
                <w:i/>
                <w:iCs/>
                <w:color w:val="000000"/>
                <w:sz w:val="22"/>
                <w:szCs w:val="22"/>
              </w:rPr>
              <w:t>ITIL, COBIT, ISO 22301, TOGAF</w:t>
            </w:r>
            <w:r w:rsidRPr="005E7A9C">
              <w:rPr>
                <w:color w:val="000000"/>
                <w:sz w:val="22"/>
                <w:szCs w:val="22"/>
              </w:rPr>
              <w:t>, entre otros).</w:t>
            </w:r>
          </w:p>
          <w:p w14:paraId="7CC38E71"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A nivel del ambiente de producción, falta de diseño e implementación de ambientes primarios y de contingencia oficializados.</w:t>
            </w:r>
          </w:p>
          <w:p w14:paraId="753C7571"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Falta de implementación de esquemas estructurados y documentados para correlación de eventos y monitoreo integral a nivel de redes y seguridad en el IGAC y todas sus áreas de forma integral</w:t>
            </w:r>
          </w:p>
          <w:p w14:paraId="2B725B93"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No se cuenta con un catálogo de servicios de tecnología estructurado y oficializado que cumpla como mínimo los atributos del </w:t>
            </w:r>
            <w:proofErr w:type="spellStart"/>
            <w:r w:rsidRPr="005E7A9C">
              <w:rPr>
                <w:color w:val="000000"/>
                <w:sz w:val="22"/>
                <w:szCs w:val="22"/>
              </w:rPr>
              <w:t>MRAE</w:t>
            </w:r>
            <w:proofErr w:type="spellEnd"/>
            <w:r w:rsidRPr="005E7A9C">
              <w:rPr>
                <w:color w:val="000000"/>
                <w:sz w:val="22"/>
                <w:szCs w:val="22"/>
              </w:rPr>
              <w:t>.</w:t>
            </w:r>
          </w:p>
          <w:p w14:paraId="5D2FE30D"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No se tienen definidos y oficializados ANS (</w:t>
            </w:r>
            <w:r w:rsidRPr="005E7A9C">
              <w:rPr>
                <w:i/>
                <w:iCs/>
                <w:color w:val="000000"/>
                <w:sz w:val="22"/>
                <w:szCs w:val="22"/>
              </w:rPr>
              <w:t>Acuerdos de Nivel de Servicio</w:t>
            </w:r>
            <w:r w:rsidRPr="005E7A9C">
              <w:rPr>
                <w:color w:val="000000"/>
                <w:sz w:val="22"/>
                <w:szCs w:val="22"/>
              </w:rPr>
              <w:t xml:space="preserve">) para los </w:t>
            </w:r>
            <w:r w:rsidRPr="005E7A9C">
              <w:rPr>
                <w:color w:val="000000"/>
                <w:sz w:val="22"/>
                <w:szCs w:val="22"/>
              </w:rPr>
              <w:lastRenderedPageBreak/>
              <w:t>servicios de tecnología en todas las áreas del Instituto incluyendo ANS con proveedores externos</w:t>
            </w:r>
          </w:p>
          <w:p w14:paraId="112662F6"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No todos colaboradores de TI tienen claros los procedimientos y funciones a su cargo, incluso algunos de ellos trabajan de forma aislada.</w:t>
            </w:r>
          </w:p>
          <w:p w14:paraId="08AF26CD"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sz w:val="22"/>
                <w:szCs w:val="22"/>
              </w:rPr>
            </w:pPr>
            <w:r w:rsidRPr="005E7A9C">
              <w:rPr>
                <w:sz w:val="22"/>
                <w:szCs w:val="22"/>
              </w:rPr>
              <w:t>Dificultad en la estandarización a nivel de servidores de aplicaciones: diversas versiones.</w:t>
            </w:r>
          </w:p>
          <w:p w14:paraId="42703920"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La relación personal de TI vs Objetivos estratégicos, cumplimiento de planes y actividades cotidianas es reducida.</w:t>
            </w:r>
          </w:p>
          <w:p w14:paraId="664C525F"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Dentro de su Arquitectura de Servicios Tecnológicos no se incluyen los elementos necesarios para poder realizar el intercambio de información entre las áreas del </w:t>
            </w:r>
            <w:r w:rsidRPr="005E7A9C">
              <w:rPr>
                <w:sz w:val="22"/>
                <w:szCs w:val="22"/>
              </w:rPr>
              <w:t>IGAC</w:t>
            </w:r>
            <w:r w:rsidRPr="005E7A9C">
              <w:rPr>
                <w:color w:val="000000"/>
                <w:sz w:val="22"/>
                <w:szCs w:val="22"/>
              </w:rPr>
              <w:t xml:space="preserve">, ni </w:t>
            </w:r>
            <w:proofErr w:type="spellStart"/>
            <w:r w:rsidRPr="005E7A9C">
              <w:rPr>
                <w:color w:val="000000"/>
                <w:sz w:val="22"/>
                <w:szCs w:val="22"/>
              </w:rPr>
              <w:t>DTs</w:t>
            </w:r>
            <w:proofErr w:type="spellEnd"/>
            <w:r w:rsidRPr="005E7A9C">
              <w:rPr>
                <w:color w:val="000000"/>
                <w:sz w:val="22"/>
                <w:szCs w:val="22"/>
              </w:rPr>
              <w:t xml:space="preserve"> u entidades externas.</w:t>
            </w:r>
          </w:p>
          <w:p w14:paraId="1900E6DF" w14:textId="725B8B1E"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No se cuenta con un proceso de Gestión de capacidad que abarque a la </w:t>
            </w:r>
            <w:r w:rsidR="00005E1F">
              <w:rPr>
                <w:color w:val="000000"/>
                <w:sz w:val="22"/>
                <w:szCs w:val="22"/>
              </w:rPr>
              <w:t>DTIC</w:t>
            </w:r>
            <w:r w:rsidRPr="005E7A9C">
              <w:rPr>
                <w:color w:val="000000"/>
                <w:sz w:val="22"/>
                <w:szCs w:val="22"/>
              </w:rPr>
              <w:t>, las áreas/</w:t>
            </w:r>
            <w:proofErr w:type="spellStart"/>
            <w:r w:rsidRPr="005E7A9C">
              <w:rPr>
                <w:color w:val="000000"/>
                <w:sz w:val="22"/>
                <w:szCs w:val="22"/>
              </w:rPr>
              <w:t>GITs</w:t>
            </w:r>
            <w:proofErr w:type="spellEnd"/>
            <w:r w:rsidRPr="005E7A9C">
              <w:rPr>
                <w:color w:val="000000"/>
                <w:sz w:val="22"/>
                <w:szCs w:val="22"/>
              </w:rPr>
              <w:t xml:space="preserve"> y </w:t>
            </w:r>
            <w:proofErr w:type="spellStart"/>
            <w:r w:rsidRPr="005E7A9C">
              <w:rPr>
                <w:color w:val="000000"/>
                <w:sz w:val="22"/>
                <w:szCs w:val="22"/>
              </w:rPr>
              <w:t>DTs</w:t>
            </w:r>
            <w:proofErr w:type="spellEnd"/>
            <w:r w:rsidRPr="005E7A9C">
              <w:rPr>
                <w:color w:val="000000"/>
                <w:sz w:val="22"/>
                <w:szCs w:val="22"/>
              </w:rPr>
              <w:t>.</w:t>
            </w:r>
          </w:p>
          <w:p w14:paraId="52A5C31D" w14:textId="1D85C00A"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No se cuenta con un plan general de disposición final de residuos tecnológicos para la </w:t>
            </w:r>
            <w:r w:rsidR="00005E1F">
              <w:rPr>
                <w:color w:val="000000"/>
                <w:sz w:val="22"/>
                <w:szCs w:val="22"/>
              </w:rPr>
              <w:t>DTIC</w:t>
            </w:r>
            <w:r w:rsidRPr="005E7A9C">
              <w:rPr>
                <w:color w:val="000000"/>
                <w:sz w:val="22"/>
                <w:szCs w:val="22"/>
              </w:rPr>
              <w:t>.</w:t>
            </w:r>
          </w:p>
          <w:p w14:paraId="3C3B2207" w14:textId="3AA0078A"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No se cuenta con planes de Continuidad, Disponibilidad ni recuperación de desastres que involucren la infraestructura e información de la </w:t>
            </w:r>
            <w:r w:rsidR="00005E1F">
              <w:rPr>
                <w:color w:val="000000"/>
                <w:sz w:val="22"/>
                <w:szCs w:val="22"/>
              </w:rPr>
              <w:t>DTIC</w:t>
            </w:r>
            <w:r w:rsidRPr="005E7A9C">
              <w:rPr>
                <w:color w:val="000000"/>
                <w:sz w:val="22"/>
                <w:szCs w:val="22"/>
              </w:rPr>
              <w:t xml:space="preserve"> y las áreas. Por esta razón tampoco existen programaciones de prueba para restablecer los servicios.</w:t>
            </w:r>
          </w:p>
        </w:tc>
      </w:tr>
      <w:tr w:rsidR="006C1147" w:rsidRPr="005E7A9C" w14:paraId="6E015E78" w14:textId="77777777" w:rsidTr="00703B1C">
        <w:trPr>
          <w:trHeight w:val="40"/>
        </w:trPr>
        <w:tc>
          <w:tcPr>
            <w:tcW w:w="4571" w:type="dxa"/>
            <w:shd w:val="clear" w:color="auto" w:fill="0070C0"/>
          </w:tcPr>
          <w:p w14:paraId="4D38DF47" w14:textId="77777777" w:rsidR="006C1147" w:rsidRPr="005E7A9C" w:rsidRDefault="006C1147" w:rsidP="00703B1C">
            <w:pPr>
              <w:ind w:right="49"/>
              <w:jc w:val="center"/>
              <w:rPr>
                <w:b/>
                <w:color w:val="FFFFFF"/>
                <w:sz w:val="22"/>
                <w:szCs w:val="22"/>
              </w:rPr>
            </w:pPr>
            <w:r w:rsidRPr="005E7A9C">
              <w:rPr>
                <w:b/>
                <w:color w:val="FFFFFF"/>
                <w:sz w:val="22"/>
                <w:szCs w:val="22"/>
              </w:rPr>
              <w:lastRenderedPageBreak/>
              <w:t>Fortalezas</w:t>
            </w:r>
          </w:p>
        </w:tc>
        <w:tc>
          <w:tcPr>
            <w:tcW w:w="4677" w:type="dxa"/>
            <w:shd w:val="clear" w:color="auto" w:fill="0070C0"/>
          </w:tcPr>
          <w:p w14:paraId="19DA7D30" w14:textId="77777777" w:rsidR="006C1147" w:rsidRPr="005E7A9C" w:rsidRDefault="006C1147" w:rsidP="00703B1C">
            <w:pPr>
              <w:ind w:right="49"/>
              <w:jc w:val="center"/>
              <w:rPr>
                <w:b/>
                <w:color w:val="FFFFFF"/>
                <w:sz w:val="22"/>
                <w:szCs w:val="22"/>
              </w:rPr>
            </w:pPr>
            <w:r w:rsidRPr="005E7A9C">
              <w:rPr>
                <w:b/>
                <w:color w:val="FFFFFF"/>
                <w:sz w:val="22"/>
                <w:szCs w:val="22"/>
              </w:rPr>
              <w:t>Amenazas</w:t>
            </w:r>
          </w:p>
        </w:tc>
      </w:tr>
      <w:tr w:rsidR="006C1147" w:rsidRPr="005E7A9C" w14:paraId="27B15E52" w14:textId="77777777" w:rsidTr="00703B1C">
        <w:trPr>
          <w:trHeight w:val="220"/>
        </w:trPr>
        <w:tc>
          <w:tcPr>
            <w:tcW w:w="4571" w:type="dxa"/>
          </w:tcPr>
          <w:p w14:paraId="45921F19"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t>Personal altamente capacitado, para soportar y crear nuevos servicios TI sobre la infraestructura como servicio – IaaS instalada (</w:t>
            </w:r>
            <w:r w:rsidRPr="005E7A9C">
              <w:rPr>
                <w:i/>
                <w:iCs/>
                <w:color w:val="000000"/>
                <w:sz w:val="22"/>
                <w:szCs w:val="22"/>
              </w:rPr>
              <w:t xml:space="preserve">Procesamiento, almacenamiento, BD, virtualización, </w:t>
            </w:r>
            <w:proofErr w:type="spellStart"/>
            <w:r w:rsidRPr="005E7A9C">
              <w:rPr>
                <w:i/>
                <w:iCs/>
                <w:color w:val="000000"/>
                <w:sz w:val="22"/>
                <w:szCs w:val="22"/>
              </w:rPr>
              <w:t>etc</w:t>
            </w:r>
            <w:proofErr w:type="spellEnd"/>
            <w:r w:rsidRPr="005E7A9C">
              <w:rPr>
                <w:color w:val="000000"/>
                <w:sz w:val="22"/>
                <w:szCs w:val="22"/>
              </w:rPr>
              <w:t>).</w:t>
            </w:r>
          </w:p>
          <w:p w14:paraId="11BFE584"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Soporte de los procesos misionales con experiencia y conocimiento de operación</w:t>
            </w:r>
          </w:p>
          <w:p w14:paraId="09D4ADDB"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Proceso continuo de mejoramiento y fortalecimiento de la infraestructura.</w:t>
            </w:r>
          </w:p>
          <w:p w14:paraId="3F1E672D"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Personal con buen nivel de </w:t>
            </w:r>
            <w:r w:rsidRPr="005E7A9C">
              <w:rPr>
                <w:color w:val="000000"/>
                <w:sz w:val="22"/>
                <w:szCs w:val="22"/>
              </w:rPr>
              <w:lastRenderedPageBreak/>
              <w:t>conocimiento y compromiso.</w:t>
            </w:r>
          </w:p>
          <w:p w14:paraId="0C69012B"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Seguimiento a los proyectos para garantizar su cumplimiento.</w:t>
            </w:r>
          </w:p>
          <w:p w14:paraId="335E7D9A"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Inicio de un proceso de estructuración e implementación de todos los aspectos relacionados con la gestión de la seguridad de la información y lineamientos de Servicios Tecnológicos dentro del marco de referencia (</w:t>
            </w:r>
            <w:r w:rsidRPr="005E7A9C">
              <w:rPr>
                <w:i/>
                <w:iCs/>
                <w:color w:val="000000"/>
                <w:sz w:val="22"/>
                <w:szCs w:val="22"/>
              </w:rPr>
              <w:t>Arquitectura Empresarial</w:t>
            </w:r>
            <w:r w:rsidRPr="005E7A9C">
              <w:rPr>
                <w:color w:val="000000"/>
                <w:sz w:val="22"/>
                <w:szCs w:val="22"/>
              </w:rPr>
              <w:t>)</w:t>
            </w:r>
          </w:p>
          <w:p w14:paraId="4B055283"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Capacidad de procesamiento, capacidad almacenamiento y capacidad de comunicaciones que permiten la operación y el crecimiento de los servicios de tecnología brindando buenos niveles de desempeño</w:t>
            </w:r>
          </w:p>
          <w:p w14:paraId="263B5611"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La mayoría de los usuarios de la entidad reportan los casos de soporte mediante la herramienta de mesa de ayuda.</w:t>
            </w:r>
          </w:p>
        </w:tc>
        <w:tc>
          <w:tcPr>
            <w:tcW w:w="4677" w:type="dxa"/>
          </w:tcPr>
          <w:p w14:paraId="4D6181EC" w14:textId="77777777" w:rsidR="006C1147" w:rsidRPr="005E7A9C" w:rsidRDefault="006C1147" w:rsidP="00D17DAB">
            <w:pPr>
              <w:widowControl w:val="0"/>
              <w:numPr>
                <w:ilvl w:val="0"/>
                <w:numId w:val="5"/>
              </w:numPr>
              <w:pBdr>
                <w:top w:val="nil"/>
                <w:left w:val="nil"/>
                <w:bottom w:val="nil"/>
                <w:right w:val="nil"/>
                <w:between w:val="nil"/>
              </w:pBdr>
              <w:spacing w:before="40" w:after="40" w:line="240" w:lineRule="auto"/>
              <w:ind w:left="357" w:right="51" w:hanging="357"/>
              <w:rPr>
                <w:color w:val="000000"/>
                <w:sz w:val="22"/>
                <w:szCs w:val="22"/>
              </w:rPr>
            </w:pPr>
            <w:r w:rsidRPr="005E7A9C">
              <w:rPr>
                <w:color w:val="000000"/>
                <w:sz w:val="22"/>
                <w:szCs w:val="22"/>
              </w:rPr>
              <w:lastRenderedPageBreak/>
              <w:t xml:space="preserve">Los aumentos excesivos en los costos de adquisición de </w:t>
            </w:r>
            <w:proofErr w:type="spellStart"/>
            <w:r w:rsidRPr="005E7A9C">
              <w:rPr>
                <w:color w:val="000000"/>
                <w:sz w:val="22"/>
                <w:szCs w:val="22"/>
              </w:rPr>
              <w:t>T.I</w:t>
            </w:r>
            <w:proofErr w:type="spellEnd"/>
            <w:r w:rsidRPr="005E7A9C">
              <w:rPr>
                <w:color w:val="000000"/>
                <w:sz w:val="22"/>
                <w:szCs w:val="22"/>
              </w:rPr>
              <w:t>. (</w:t>
            </w:r>
            <w:proofErr w:type="spellStart"/>
            <w:r w:rsidRPr="005E7A9C">
              <w:rPr>
                <w:color w:val="000000"/>
                <w:sz w:val="22"/>
                <w:szCs w:val="22"/>
              </w:rPr>
              <w:t>OPEX</w:t>
            </w:r>
            <w:proofErr w:type="spellEnd"/>
            <w:r w:rsidRPr="005E7A9C">
              <w:rPr>
                <w:color w:val="000000"/>
                <w:sz w:val="22"/>
                <w:szCs w:val="22"/>
              </w:rPr>
              <w:t xml:space="preserve">, CAPEX), especialmente los derivados por temas de aumento en la </w:t>
            </w:r>
            <w:proofErr w:type="spellStart"/>
            <w:r w:rsidRPr="005E7A9C">
              <w:rPr>
                <w:color w:val="000000"/>
                <w:sz w:val="22"/>
                <w:szCs w:val="22"/>
              </w:rPr>
              <w:t>TRM</w:t>
            </w:r>
            <w:proofErr w:type="spellEnd"/>
            <w:r w:rsidRPr="005E7A9C">
              <w:rPr>
                <w:color w:val="000000"/>
                <w:sz w:val="22"/>
                <w:szCs w:val="22"/>
              </w:rPr>
              <w:t xml:space="preserve"> y los posibles recortes presupuestales a nivel </w:t>
            </w:r>
            <w:proofErr w:type="gramStart"/>
            <w:r w:rsidRPr="005E7A9C">
              <w:rPr>
                <w:color w:val="000000"/>
                <w:sz w:val="22"/>
                <w:szCs w:val="22"/>
              </w:rPr>
              <w:t>estatal,</w:t>
            </w:r>
            <w:proofErr w:type="gramEnd"/>
            <w:r w:rsidRPr="005E7A9C">
              <w:rPr>
                <w:color w:val="000000"/>
                <w:sz w:val="22"/>
                <w:szCs w:val="22"/>
              </w:rPr>
              <w:t xml:space="preserve"> pueden desfinanciar los proyectos y hasta los costos de operación.</w:t>
            </w:r>
          </w:p>
          <w:p w14:paraId="30C219F8"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Al exponer diversos servicios de </w:t>
            </w:r>
            <w:proofErr w:type="spellStart"/>
            <w:r w:rsidRPr="005E7A9C">
              <w:rPr>
                <w:color w:val="000000"/>
                <w:sz w:val="22"/>
                <w:szCs w:val="22"/>
              </w:rPr>
              <w:t>T.I</w:t>
            </w:r>
            <w:proofErr w:type="spellEnd"/>
            <w:r w:rsidRPr="005E7A9C">
              <w:rPr>
                <w:color w:val="000000"/>
                <w:sz w:val="22"/>
                <w:szCs w:val="22"/>
              </w:rPr>
              <w:t xml:space="preserve">. a la ciudadanía en general, aumenta las amenazas relacionadas con ataques cibernéticos o intentos de fraude. De igual forma, el mal funcionamiento </w:t>
            </w:r>
            <w:r w:rsidRPr="005E7A9C">
              <w:rPr>
                <w:color w:val="000000"/>
                <w:sz w:val="22"/>
                <w:szCs w:val="22"/>
              </w:rPr>
              <w:lastRenderedPageBreak/>
              <w:t>(</w:t>
            </w:r>
            <w:r w:rsidRPr="005E7A9C">
              <w:rPr>
                <w:i/>
                <w:iCs/>
                <w:color w:val="000000"/>
                <w:sz w:val="22"/>
                <w:szCs w:val="22"/>
              </w:rPr>
              <w:t>indisponibilidad y/o bajo desempeño</w:t>
            </w:r>
            <w:r w:rsidRPr="005E7A9C">
              <w:rPr>
                <w:color w:val="000000"/>
                <w:sz w:val="22"/>
                <w:szCs w:val="22"/>
              </w:rPr>
              <w:t xml:space="preserve">) de los servicios de </w:t>
            </w:r>
            <w:proofErr w:type="spellStart"/>
            <w:r w:rsidRPr="005E7A9C">
              <w:rPr>
                <w:color w:val="000000"/>
                <w:sz w:val="22"/>
                <w:szCs w:val="22"/>
              </w:rPr>
              <w:t>T.I</w:t>
            </w:r>
            <w:proofErr w:type="spellEnd"/>
            <w:r w:rsidRPr="005E7A9C">
              <w:rPr>
                <w:color w:val="000000"/>
                <w:sz w:val="22"/>
                <w:szCs w:val="22"/>
              </w:rPr>
              <w:t xml:space="preserve">. podrían justificar incumplimientos en plazos perentorios para cierre de procesos, convocatorias, derechos de petición, </w:t>
            </w:r>
            <w:proofErr w:type="spellStart"/>
            <w:r w:rsidRPr="005E7A9C">
              <w:rPr>
                <w:color w:val="000000"/>
                <w:sz w:val="22"/>
                <w:szCs w:val="22"/>
              </w:rPr>
              <w:t>PQRS</w:t>
            </w:r>
            <w:proofErr w:type="spellEnd"/>
            <w:r w:rsidRPr="005E7A9C">
              <w:rPr>
                <w:color w:val="000000"/>
                <w:sz w:val="22"/>
                <w:szCs w:val="22"/>
              </w:rPr>
              <w:t xml:space="preserve">, etc. </w:t>
            </w:r>
          </w:p>
          <w:p w14:paraId="216B13C4" w14:textId="5D54ACFA"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En la actualidad estamos enfrentando un momento coyuntural de cambios a nivel Estatal que afectan a la entidad de forma directa y la </w:t>
            </w:r>
            <w:r w:rsidR="00005E1F">
              <w:rPr>
                <w:color w:val="000000"/>
                <w:sz w:val="22"/>
                <w:szCs w:val="22"/>
              </w:rPr>
              <w:t>Dirección de Tecnologías de la Información y Comunicaciones</w:t>
            </w:r>
            <w:r w:rsidRPr="005E7A9C">
              <w:rPr>
                <w:color w:val="000000"/>
                <w:sz w:val="22"/>
                <w:szCs w:val="22"/>
              </w:rPr>
              <w:t xml:space="preserve"> deberá apoyar a la entidad en los cambios de rumbo y/o proyectos que nazcan de estas decisiones.</w:t>
            </w:r>
          </w:p>
          <w:p w14:paraId="23E2036C"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No se cuenta con un nivel manejable de estandarización a nivel de infraestructura: diversidad de plataformas del mismo tipo, pero de diferentes fabricantes.</w:t>
            </w:r>
          </w:p>
          <w:p w14:paraId="30AA0912" w14:textId="77777777" w:rsidR="006C1147" w:rsidRPr="005E7A9C" w:rsidRDefault="006C1147" w:rsidP="00D17DAB">
            <w:pPr>
              <w:widowControl w:val="0"/>
              <w:numPr>
                <w:ilvl w:val="0"/>
                <w:numId w:val="5"/>
              </w:numPr>
              <w:pBdr>
                <w:top w:val="nil"/>
                <w:left w:val="nil"/>
                <w:bottom w:val="nil"/>
                <w:right w:val="nil"/>
                <w:between w:val="nil"/>
              </w:pBdr>
              <w:spacing w:after="40" w:line="240" w:lineRule="auto"/>
              <w:ind w:left="357" w:right="51" w:hanging="357"/>
              <w:rPr>
                <w:color w:val="000000"/>
                <w:sz w:val="22"/>
                <w:szCs w:val="22"/>
              </w:rPr>
            </w:pPr>
            <w:r w:rsidRPr="005E7A9C">
              <w:rPr>
                <w:color w:val="000000"/>
                <w:sz w:val="22"/>
                <w:szCs w:val="22"/>
              </w:rPr>
              <w:t xml:space="preserve">Estructurar e implementar servicios en la nube por recomendación del </w:t>
            </w:r>
            <w:proofErr w:type="spellStart"/>
            <w:r w:rsidRPr="005E7A9C">
              <w:rPr>
                <w:color w:val="000000"/>
                <w:sz w:val="22"/>
                <w:szCs w:val="22"/>
              </w:rPr>
              <w:t>MRAE</w:t>
            </w:r>
            <w:proofErr w:type="spellEnd"/>
            <w:r w:rsidRPr="005E7A9C">
              <w:rPr>
                <w:color w:val="000000"/>
                <w:sz w:val="22"/>
                <w:szCs w:val="22"/>
              </w:rPr>
              <w:t xml:space="preserve">, podría ocasionar más problemas que soluciones, contemplando entre otros los siguientes: </w:t>
            </w:r>
          </w:p>
          <w:p w14:paraId="062AD248" w14:textId="77777777" w:rsidR="006C1147" w:rsidRPr="005E7A9C" w:rsidRDefault="006C1147" w:rsidP="00D17DAB">
            <w:pPr>
              <w:pStyle w:val="ListParagraph"/>
              <w:widowControl w:val="0"/>
              <w:numPr>
                <w:ilvl w:val="0"/>
                <w:numId w:val="18"/>
              </w:numPr>
              <w:pBdr>
                <w:top w:val="nil"/>
                <w:left w:val="nil"/>
                <w:bottom w:val="nil"/>
                <w:right w:val="nil"/>
                <w:between w:val="nil"/>
              </w:pBdr>
              <w:spacing w:after="40" w:line="240" w:lineRule="auto"/>
              <w:ind w:right="51"/>
              <w:rPr>
                <w:color w:val="000000"/>
                <w:sz w:val="22"/>
                <w:szCs w:val="22"/>
              </w:rPr>
            </w:pPr>
            <w:proofErr w:type="spellStart"/>
            <w:r w:rsidRPr="005E7A9C">
              <w:rPr>
                <w:color w:val="000000"/>
                <w:sz w:val="22"/>
                <w:szCs w:val="22"/>
              </w:rPr>
              <w:t>Datacenter</w:t>
            </w:r>
            <w:proofErr w:type="spellEnd"/>
            <w:r w:rsidRPr="005E7A9C">
              <w:rPr>
                <w:color w:val="000000"/>
                <w:sz w:val="22"/>
                <w:szCs w:val="22"/>
              </w:rPr>
              <w:t xml:space="preserve"> propio consolidado, en buenas condiciones de operación.</w:t>
            </w:r>
          </w:p>
          <w:p w14:paraId="33D1C65C" w14:textId="77777777" w:rsidR="006C1147" w:rsidRPr="005E7A9C" w:rsidRDefault="006C1147" w:rsidP="00D17DAB">
            <w:pPr>
              <w:pStyle w:val="ListParagraph"/>
              <w:widowControl w:val="0"/>
              <w:numPr>
                <w:ilvl w:val="0"/>
                <w:numId w:val="18"/>
              </w:numPr>
              <w:pBdr>
                <w:top w:val="nil"/>
                <w:left w:val="nil"/>
                <w:bottom w:val="nil"/>
                <w:right w:val="nil"/>
                <w:between w:val="nil"/>
              </w:pBdr>
              <w:spacing w:after="40" w:line="240" w:lineRule="auto"/>
              <w:ind w:right="51"/>
              <w:rPr>
                <w:color w:val="000000"/>
                <w:sz w:val="22"/>
                <w:szCs w:val="22"/>
              </w:rPr>
            </w:pPr>
            <w:r w:rsidRPr="005E7A9C">
              <w:rPr>
                <w:color w:val="000000"/>
                <w:sz w:val="22"/>
                <w:szCs w:val="22"/>
              </w:rPr>
              <w:t>Inversiones con recursos públicos que pueden ocasionar procesos por detrimento patrimonial.</w:t>
            </w:r>
          </w:p>
          <w:p w14:paraId="11B385BA" w14:textId="77777777" w:rsidR="006C1147" w:rsidRPr="005E7A9C" w:rsidRDefault="006C1147" w:rsidP="00D17DAB">
            <w:pPr>
              <w:pStyle w:val="ListParagraph"/>
              <w:widowControl w:val="0"/>
              <w:numPr>
                <w:ilvl w:val="0"/>
                <w:numId w:val="18"/>
              </w:numPr>
              <w:pBdr>
                <w:top w:val="nil"/>
                <w:left w:val="nil"/>
                <w:bottom w:val="nil"/>
                <w:right w:val="nil"/>
                <w:between w:val="nil"/>
              </w:pBdr>
              <w:spacing w:after="40" w:line="240" w:lineRule="auto"/>
              <w:ind w:right="51"/>
              <w:rPr>
                <w:color w:val="000000"/>
                <w:sz w:val="22"/>
                <w:szCs w:val="22"/>
              </w:rPr>
            </w:pPr>
            <w:r w:rsidRPr="005E7A9C">
              <w:rPr>
                <w:color w:val="000000"/>
                <w:sz w:val="22"/>
                <w:szCs w:val="22"/>
              </w:rPr>
              <w:t>Continuidad de negocio frente a cortes contractuales que pueden ocasionar indisponibilidad de los servicios IGAC</w:t>
            </w:r>
          </w:p>
          <w:p w14:paraId="2F1DDCEE" w14:textId="77777777" w:rsidR="006C1147" w:rsidRPr="005E7A9C" w:rsidRDefault="006C1147" w:rsidP="00D17DAB">
            <w:pPr>
              <w:pStyle w:val="ListParagraph"/>
              <w:keepNext/>
              <w:widowControl w:val="0"/>
              <w:numPr>
                <w:ilvl w:val="0"/>
                <w:numId w:val="18"/>
              </w:numPr>
              <w:pBdr>
                <w:top w:val="nil"/>
                <w:left w:val="nil"/>
                <w:bottom w:val="nil"/>
                <w:right w:val="nil"/>
                <w:between w:val="nil"/>
              </w:pBdr>
              <w:spacing w:after="40" w:line="240" w:lineRule="auto"/>
              <w:ind w:right="51"/>
              <w:rPr>
                <w:color w:val="000000"/>
                <w:sz w:val="22"/>
                <w:szCs w:val="22"/>
              </w:rPr>
            </w:pPr>
            <w:proofErr w:type="spellStart"/>
            <w:r w:rsidRPr="005E7A9C">
              <w:rPr>
                <w:color w:val="000000"/>
                <w:sz w:val="22"/>
                <w:szCs w:val="22"/>
              </w:rPr>
              <w:t>Datacenter</w:t>
            </w:r>
            <w:proofErr w:type="spellEnd"/>
            <w:r w:rsidRPr="005E7A9C">
              <w:rPr>
                <w:color w:val="000000"/>
                <w:sz w:val="22"/>
                <w:szCs w:val="22"/>
              </w:rPr>
              <w:t xml:space="preserve"> puede convertirse perfectamente en un nodo de servicios tecnológicos geográficos nacionales e incluso mundiales.</w:t>
            </w:r>
          </w:p>
        </w:tc>
      </w:tr>
    </w:tbl>
    <w:p w14:paraId="5A7C2AAE" w14:textId="2D8B4CD2" w:rsidR="006C1147" w:rsidRPr="005E7A9C" w:rsidRDefault="006C1147" w:rsidP="006C1147">
      <w:pPr>
        <w:pStyle w:val="Caption"/>
        <w:jc w:val="center"/>
        <w:rPr>
          <w:b/>
          <w:bCs/>
        </w:rPr>
      </w:pPr>
      <w:bookmarkStart w:id="46" w:name="_Toc90872179"/>
      <w:r w:rsidRPr="005E7A9C">
        <w:rPr>
          <w:b/>
          <w:bCs/>
        </w:rPr>
        <w:lastRenderedPageBreak/>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7</w:t>
      </w:r>
      <w:r w:rsidRPr="005E7A9C">
        <w:rPr>
          <w:b/>
          <w:bCs/>
        </w:rPr>
        <w:fldChar w:fldCharType="end"/>
      </w:r>
      <w:r w:rsidRPr="005E7A9C">
        <w:rPr>
          <w:b/>
          <w:bCs/>
        </w:rPr>
        <w:t xml:space="preserve"> - DOFA Dominio de Servicios Tecnológicos</w:t>
      </w:r>
      <w:bookmarkEnd w:id="46"/>
    </w:p>
    <w:p w14:paraId="687E4C92"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47" w:name="_Toc18484982"/>
      <w:bookmarkStart w:id="48" w:name="_Toc123099924"/>
      <w:r w:rsidRPr="005E7A9C">
        <w:rPr>
          <w:rFonts w:ascii="Arial" w:eastAsia="Arial" w:hAnsi="Arial" w:cs="Arial"/>
          <w:color w:val="000000"/>
          <w:sz w:val="24"/>
          <w:szCs w:val="24"/>
        </w:rPr>
        <w:t>DOFA Dominio de Uso y Apropiación de TI</w:t>
      </w:r>
      <w:bookmarkEnd w:id="47"/>
      <w:bookmarkEnd w:id="48"/>
    </w:p>
    <w:tbl>
      <w:tblPr>
        <w:tblStyle w:val="10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6"/>
        <w:gridCol w:w="4953"/>
      </w:tblGrid>
      <w:tr w:rsidR="006C1147" w:rsidRPr="005E7A9C" w14:paraId="6C90BEBE" w14:textId="77777777" w:rsidTr="00703B1C">
        <w:tc>
          <w:tcPr>
            <w:tcW w:w="4256" w:type="dxa"/>
            <w:shd w:val="clear" w:color="auto" w:fill="0070C0"/>
          </w:tcPr>
          <w:p w14:paraId="504C6470" w14:textId="77777777" w:rsidR="006C1147" w:rsidRPr="005E7A9C" w:rsidRDefault="006C1147" w:rsidP="00703B1C">
            <w:pPr>
              <w:ind w:right="49"/>
              <w:jc w:val="center"/>
              <w:rPr>
                <w:b/>
                <w:color w:val="FFFFFF"/>
                <w:sz w:val="22"/>
                <w:szCs w:val="22"/>
              </w:rPr>
            </w:pPr>
            <w:bookmarkStart w:id="49" w:name="_qsh70q" w:colFirst="0" w:colLast="0"/>
            <w:bookmarkEnd w:id="49"/>
            <w:r w:rsidRPr="005E7A9C">
              <w:rPr>
                <w:b/>
                <w:color w:val="FFFFFF"/>
                <w:sz w:val="22"/>
                <w:szCs w:val="22"/>
              </w:rPr>
              <w:t xml:space="preserve">Oportunidades </w:t>
            </w:r>
          </w:p>
        </w:tc>
        <w:tc>
          <w:tcPr>
            <w:tcW w:w="4953" w:type="dxa"/>
            <w:shd w:val="clear" w:color="auto" w:fill="0070C0"/>
          </w:tcPr>
          <w:p w14:paraId="1DB61001" w14:textId="77777777" w:rsidR="006C1147" w:rsidRPr="005E7A9C" w:rsidRDefault="006C1147" w:rsidP="00703B1C">
            <w:pPr>
              <w:ind w:right="49"/>
              <w:jc w:val="center"/>
              <w:rPr>
                <w:b/>
                <w:color w:val="FFFFFF"/>
                <w:sz w:val="22"/>
                <w:szCs w:val="22"/>
              </w:rPr>
            </w:pPr>
            <w:r w:rsidRPr="005E7A9C">
              <w:rPr>
                <w:b/>
                <w:color w:val="FFFFFF"/>
                <w:sz w:val="22"/>
                <w:szCs w:val="22"/>
              </w:rPr>
              <w:t>Debilidades</w:t>
            </w:r>
          </w:p>
        </w:tc>
      </w:tr>
      <w:tr w:rsidR="006C1147" w:rsidRPr="005E7A9C" w14:paraId="3DF2022B" w14:textId="77777777" w:rsidTr="00703B1C">
        <w:trPr>
          <w:trHeight w:val="420"/>
        </w:trPr>
        <w:tc>
          <w:tcPr>
            <w:tcW w:w="4256" w:type="dxa"/>
            <w:vAlign w:val="center"/>
          </w:tcPr>
          <w:p w14:paraId="07F26AB3"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Establecer un rol, grupo u Oficina de Gestión de Cambio que acompañe los proyectos del mapa de ruta y que actúe como una oficina externa de trasformación digital para todo el instituto.</w:t>
            </w:r>
          </w:p>
        </w:tc>
        <w:tc>
          <w:tcPr>
            <w:tcW w:w="4953" w:type="dxa"/>
          </w:tcPr>
          <w:p w14:paraId="79F40940"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 xml:space="preserve">Desconocer prácticas como </w:t>
            </w:r>
            <w:proofErr w:type="spellStart"/>
            <w:r w:rsidRPr="005E7A9C">
              <w:rPr>
                <w:color w:val="000000"/>
                <w:sz w:val="22"/>
                <w:szCs w:val="22"/>
              </w:rPr>
              <w:t>HCMBOK</w:t>
            </w:r>
            <w:proofErr w:type="spellEnd"/>
            <w:r w:rsidRPr="005E7A9C">
              <w:rPr>
                <w:color w:val="000000"/>
                <w:sz w:val="22"/>
                <w:szCs w:val="22"/>
              </w:rPr>
              <w:t xml:space="preserve"> para acompañar la gestión del cambio en los proyectos.</w:t>
            </w:r>
          </w:p>
          <w:p w14:paraId="2213CD3E"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 xml:space="preserve">La oferta de servicio de TI no es comunicada, ni divulgada de manera adecuada para la apropiación por los </w:t>
            </w:r>
            <w:r w:rsidRPr="005E7A9C">
              <w:rPr>
                <w:color w:val="000000"/>
                <w:sz w:val="22"/>
                <w:szCs w:val="22"/>
              </w:rPr>
              <w:lastRenderedPageBreak/>
              <w:t>usuarios</w:t>
            </w:r>
          </w:p>
          <w:p w14:paraId="6CB59A10"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Bajo uso de estrategias para la apropiación y uso de las TIC a través de métodos de aprendizaje alternativo como plataformas de E-Learning</w:t>
            </w:r>
          </w:p>
          <w:p w14:paraId="0DE45027"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Herramientas para medir de forma automatizada el nivel de uso de los servicios de TI y su alineamiento misional.</w:t>
            </w:r>
          </w:p>
          <w:p w14:paraId="0AE390DC"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Estrategias de gestión del conocimiento y el aprendizaje no institucionalizadas en el IGAC</w:t>
            </w:r>
          </w:p>
          <w:p w14:paraId="5738ED3C" w14:textId="54496280"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 xml:space="preserve">Baja articulación entre planeación y la </w:t>
            </w:r>
            <w:r w:rsidR="00005E1F">
              <w:rPr>
                <w:color w:val="000000"/>
                <w:sz w:val="22"/>
                <w:szCs w:val="22"/>
              </w:rPr>
              <w:t>DTIC</w:t>
            </w:r>
            <w:r w:rsidRPr="005E7A9C">
              <w:rPr>
                <w:color w:val="000000"/>
                <w:sz w:val="22"/>
                <w:szCs w:val="22"/>
              </w:rPr>
              <w:t xml:space="preserve"> frente a un esquema común hacia la transformación digital.</w:t>
            </w:r>
          </w:p>
        </w:tc>
      </w:tr>
      <w:tr w:rsidR="006C1147" w:rsidRPr="005E7A9C" w14:paraId="0E00963C" w14:textId="77777777" w:rsidTr="00703B1C">
        <w:tc>
          <w:tcPr>
            <w:tcW w:w="4256" w:type="dxa"/>
            <w:shd w:val="clear" w:color="auto" w:fill="0070C0"/>
          </w:tcPr>
          <w:p w14:paraId="084A10A1" w14:textId="77777777" w:rsidR="006C1147" w:rsidRPr="005E7A9C" w:rsidRDefault="006C1147" w:rsidP="00703B1C">
            <w:pPr>
              <w:ind w:right="49"/>
              <w:jc w:val="center"/>
              <w:rPr>
                <w:b/>
                <w:color w:val="FFFFFF"/>
                <w:sz w:val="22"/>
                <w:szCs w:val="22"/>
              </w:rPr>
            </w:pPr>
            <w:r w:rsidRPr="005E7A9C">
              <w:rPr>
                <w:b/>
                <w:color w:val="FFFFFF"/>
                <w:sz w:val="22"/>
                <w:szCs w:val="22"/>
              </w:rPr>
              <w:lastRenderedPageBreak/>
              <w:t>Fortalezas</w:t>
            </w:r>
          </w:p>
        </w:tc>
        <w:tc>
          <w:tcPr>
            <w:tcW w:w="4953" w:type="dxa"/>
            <w:shd w:val="clear" w:color="auto" w:fill="0070C0"/>
          </w:tcPr>
          <w:p w14:paraId="1C6C9E46" w14:textId="77777777" w:rsidR="006C1147" w:rsidRPr="005E7A9C" w:rsidRDefault="006C1147" w:rsidP="00703B1C">
            <w:pPr>
              <w:ind w:right="49"/>
              <w:jc w:val="center"/>
              <w:rPr>
                <w:b/>
                <w:color w:val="FFFFFF"/>
                <w:sz w:val="22"/>
                <w:szCs w:val="22"/>
              </w:rPr>
            </w:pPr>
            <w:r w:rsidRPr="005E7A9C">
              <w:rPr>
                <w:b/>
                <w:color w:val="FFFFFF"/>
                <w:sz w:val="22"/>
                <w:szCs w:val="22"/>
              </w:rPr>
              <w:t>Amenazas</w:t>
            </w:r>
          </w:p>
        </w:tc>
      </w:tr>
      <w:tr w:rsidR="006C1147" w:rsidRPr="005E7A9C" w14:paraId="20DF47CA" w14:textId="77777777" w:rsidTr="00703B1C">
        <w:tc>
          <w:tcPr>
            <w:tcW w:w="4256" w:type="dxa"/>
          </w:tcPr>
          <w:p w14:paraId="4790351E"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 xml:space="preserve">Capitalizar las relaciones </w:t>
            </w:r>
            <w:proofErr w:type="gramStart"/>
            <w:r w:rsidRPr="005E7A9C">
              <w:rPr>
                <w:color w:val="000000"/>
                <w:sz w:val="22"/>
                <w:szCs w:val="22"/>
              </w:rPr>
              <w:t>interpersonales</w:t>
            </w:r>
            <w:proofErr w:type="gramEnd"/>
            <w:r w:rsidRPr="005E7A9C">
              <w:rPr>
                <w:color w:val="000000"/>
                <w:sz w:val="22"/>
                <w:szCs w:val="22"/>
              </w:rPr>
              <w:t xml:space="preserve"> así como las competencias técnicas requeridas para desarrollar un plan de uso y apropiación.</w:t>
            </w:r>
          </w:p>
        </w:tc>
        <w:tc>
          <w:tcPr>
            <w:tcW w:w="4953" w:type="dxa"/>
          </w:tcPr>
          <w:p w14:paraId="02529805"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La afectación general en el instituto, que se obtiene en aquellos proyectos que no manejen hitos de uso y apropiación, para una adecuada gestión del cambio.</w:t>
            </w:r>
          </w:p>
          <w:p w14:paraId="359E9C4F" w14:textId="77777777" w:rsidR="006C1147" w:rsidRPr="005E7A9C" w:rsidRDefault="006C1147" w:rsidP="00D17DAB">
            <w:pPr>
              <w:widowControl w:val="0"/>
              <w:numPr>
                <w:ilvl w:val="0"/>
                <w:numId w:val="5"/>
              </w:numPr>
              <w:spacing w:before="40" w:after="40" w:line="240" w:lineRule="auto"/>
              <w:ind w:left="357" w:right="51" w:hanging="357"/>
              <w:rPr>
                <w:color w:val="000000"/>
                <w:sz w:val="22"/>
                <w:szCs w:val="22"/>
              </w:rPr>
            </w:pPr>
            <w:r w:rsidRPr="005E7A9C">
              <w:rPr>
                <w:color w:val="000000"/>
                <w:sz w:val="22"/>
                <w:szCs w:val="22"/>
              </w:rPr>
              <w:t>Alta rotación y baja continuidad de personal (</w:t>
            </w:r>
            <w:r w:rsidRPr="005E7A9C">
              <w:rPr>
                <w:i/>
                <w:iCs/>
                <w:color w:val="000000"/>
                <w:sz w:val="22"/>
                <w:szCs w:val="22"/>
              </w:rPr>
              <w:t>Servicios Profesionales</w:t>
            </w:r>
            <w:r w:rsidRPr="005E7A9C">
              <w:rPr>
                <w:color w:val="000000"/>
                <w:sz w:val="22"/>
                <w:szCs w:val="22"/>
              </w:rPr>
              <w:t>)</w:t>
            </w:r>
          </w:p>
        </w:tc>
      </w:tr>
    </w:tbl>
    <w:p w14:paraId="30D1C6A2" w14:textId="1CD36D70" w:rsidR="006C1147" w:rsidRPr="005E7A9C" w:rsidRDefault="006C1147" w:rsidP="006C1147">
      <w:pPr>
        <w:pStyle w:val="Caption"/>
        <w:jc w:val="center"/>
        <w:rPr>
          <w:b/>
          <w:bCs/>
          <w:color w:val="007981"/>
        </w:rPr>
      </w:pPr>
      <w:bookmarkStart w:id="50" w:name="_Toc90872180"/>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8</w:t>
      </w:r>
      <w:r w:rsidRPr="005E7A9C">
        <w:rPr>
          <w:b/>
          <w:bCs/>
        </w:rPr>
        <w:fldChar w:fldCharType="end"/>
      </w:r>
      <w:r w:rsidRPr="005E7A9C">
        <w:rPr>
          <w:b/>
          <w:bCs/>
        </w:rPr>
        <w:t xml:space="preserve"> - DOFA Dominio de uso y apropiación de TI</w:t>
      </w:r>
      <w:bookmarkEnd w:id="50"/>
    </w:p>
    <w:p w14:paraId="7ABDFBCE"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r w:rsidRPr="005E7A9C">
        <w:rPr>
          <w:rFonts w:ascii="Arial" w:eastAsia="Arial" w:hAnsi="Arial" w:cs="Arial"/>
          <w:b/>
          <w:color w:val="000000"/>
          <w:sz w:val="24"/>
          <w:szCs w:val="24"/>
        </w:rPr>
        <w:t xml:space="preserve">  </w:t>
      </w:r>
      <w:bookmarkStart w:id="51" w:name="_Toc18484983"/>
      <w:bookmarkStart w:id="52" w:name="_Toc123099925"/>
      <w:r w:rsidRPr="005E7A9C">
        <w:rPr>
          <w:rFonts w:ascii="Arial" w:eastAsia="Arial" w:hAnsi="Arial" w:cs="Arial"/>
          <w:b/>
          <w:color w:val="000000"/>
          <w:sz w:val="24"/>
          <w:szCs w:val="24"/>
        </w:rPr>
        <w:t>Análisis de capacidades, brechas y preocupaciones</w:t>
      </w:r>
      <w:bookmarkEnd w:id="51"/>
      <w:bookmarkEnd w:id="52"/>
    </w:p>
    <w:p w14:paraId="65720E90" w14:textId="77777777" w:rsidR="006C1147" w:rsidRPr="005E7A9C" w:rsidRDefault="006C1147" w:rsidP="006C1147">
      <w:pPr>
        <w:spacing w:line="276" w:lineRule="auto"/>
        <w:ind w:right="49"/>
        <w:rPr>
          <w:sz w:val="22"/>
          <w:szCs w:val="22"/>
        </w:rPr>
      </w:pPr>
      <w:r w:rsidRPr="005E7A9C">
        <w:rPr>
          <w:sz w:val="22"/>
          <w:szCs w:val="22"/>
        </w:rPr>
        <w:t xml:space="preserve">El análisis de capacidades, brechas y preocupaciones se orienta desde el Marco de Referencia TOGAF, que permite cubrir al IGAC de manera integral, para referirse a los aspectos clave de la Entidad mediante </w:t>
      </w:r>
      <w:r w:rsidRPr="005E7A9C">
        <w:rPr>
          <w:i/>
          <w:iCs/>
          <w:sz w:val="22"/>
          <w:szCs w:val="22"/>
        </w:rPr>
        <w:t>“piezas o fichas de lego”,</w:t>
      </w:r>
      <w:r w:rsidRPr="005E7A9C">
        <w:rPr>
          <w:sz w:val="22"/>
          <w:szCs w:val="22"/>
        </w:rPr>
        <w:t xml:space="preserve"> cada una de las cuales se caracteriza por una serie de atributos, con relaciones entre ellas para habilitar un análisis holístico.</w:t>
      </w:r>
    </w:p>
    <w:p w14:paraId="63A5868C" w14:textId="77777777" w:rsidR="006C1147" w:rsidRPr="005E7A9C" w:rsidRDefault="006C1147" w:rsidP="006C1147">
      <w:pPr>
        <w:tabs>
          <w:tab w:val="left" w:pos="2160"/>
        </w:tabs>
        <w:spacing w:line="240" w:lineRule="auto"/>
        <w:ind w:right="51"/>
        <w:rPr>
          <w:sz w:val="22"/>
          <w:szCs w:val="22"/>
        </w:rPr>
      </w:pPr>
    </w:p>
    <w:p w14:paraId="602799B3" w14:textId="77777777" w:rsidR="006C1147" w:rsidRPr="005E7A9C" w:rsidRDefault="006C1147" w:rsidP="006C1147">
      <w:pPr>
        <w:spacing w:line="276" w:lineRule="auto"/>
        <w:ind w:right="49"/>
        <w:rPr>
          <w:sz w:val="22"/>
          <w:szCs w:val="22"/>
        </w:rPr>
      </w:pPr>
      <w:r w:rsidRPr="005E7A9C">
        <w:rPr>
          <w:sz w:val="22"/>
          <w:szCs w:val="22"/>
        </w:rPr>
        <w:t xml:space="preserve">La primera parte de la aplicación de TOGAF se enfoca en el análisis de su estado actual denominado en términos técnicos </w:t>
      </w:r>
      <w:r w:rsidRPr="005E7A9C">
        <w:rPr>
          <w:i/>
          <w:iCs/>
          <w:sz w:val="22"/>
          <w:szCs w:val="22"/>
        </w:rPr>
        <w:t>Arquitectura Base o As-</w:t>
      </w:r>
      <w:proofErr w:type="spellStart"/>
      <w:r w:rsidRPr="005E7A9C">
        <w:rPr>
          <w:i/>
          <w:iCs/>
          <w:sz w:val="22"/>
          <w:szCs w:val="22"/>
        </w:rPr>
        <w:t>Is</w:t>
      </w:r>
      <w:proofErr w:type="spellEnd"/>
      <w:r w:rsidRPr="005E7A9C">
        <w:rPr>
          <w:sz w:val="22"/>
          <w:szCs w:val="22"/>
        </w:rPr>
        <w:t>.</w:t>
      </w:r>
    </w:p>
    <w:p w14:paraId="6A4056FE" w14:textId="77777777" w:rsidR="006C1147" w:rsidRPr="005E7A9C" w:rsidRDefault="006C1147" w:rsidP="006C1147">
      <w:pPr>
        <w:tabs>
          <w:tab w:val="left" w:pos="2160"/>
        </w:tabs>
        <w:spacing w:line="240" w:lineRule="auto"/>
        <w:ind w:right="49"/>
        <w:rPr>
          <w:sz w:val="22"/>
          <w:szCs w:val="22"/>
        </w:rPr>
      </w:pPr>
    </w:p>
    <w:p w14:paraId="41564EDA" w14:textId="77777777" w:rsidR="006C1147" w:rsidRPr="005E7A9C" w:rsidRDefault="006C1147" w:rsidP="006C1147">
      <w:pPr>
        <w:spacing w:line="276" w:lineRule="auto"/>
        <w:ind w:right="49"/>
        <w:rPr>
          <w:sz w:val="22"/>
          <w:szCs w:val="22"/>
        </w:rPr>
      </w:pPr>
      <w:r w:rsidRPr="005E7A9C">
        <w:rPr>
          <w:sz w:val="22"/>
          <w:szCs w:val="22"/>
        </w:rPr>
        <w:t>El proceso de análisis del estado actual inicia con la identificación de los siguientes elementos a partir de entrevistas y el análisis de la información existente:</w:t>
      </w:r>
    </w:p>
    <w:p w14:paraId="271BCF59" w14:textId="77777777" w:rsidR="006C1147" w:rsidRPr="005E7A9C" w:rsidRDefault="006C1147" w:rsidP="006C1147">
      <w:pPr>
        <w:spacing w:line="276" w:lineRule="auto"/>
        <w:ind w:right="49"/>
        <w:rPr>
          <w:sz w:val="22"/>
          <w:szCs w:val="22"/>
        </w:rPr>
      </w:pPr>
    </w:p>
    <w:p w14:paraId="70EE4E1D"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Vistas y/o Artefactos.</w:t>
      </w:r>
    </w:p>
    <w:p w14:paraId="0137A500"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Objetivos estratégicos.</w:t>
      </w:r>
    </w:p>
    <w:p w14:paraId="4EC1AB38"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 xml:space="preserve">Principios. </w:t>
      </w:r>
    </w:p>
    <w:p w14:paraId="76D2625A"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 xml:space="preserve">Capacidades. </w:t>
      </w:r>
    </w:p>
    <w:p w14:paraId="1B8EC073"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Funciones, Servicios y/o Procesos del Negocio.</w:t>
      </w:r>
    </w:p>
    <w:p w14:paraId="4E79ACC8"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Componentes de aplicaciones.</w:t>
      </w:r>
    </w:p>
    <w:p w14:paraId="2CE65431"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lastRenderedPageBreak/>
        <w:t>Servicios de sistemas de información.</w:t>
      </w:r>
    </w:p>
    <w:p w14:paraId="1B38A5FB"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Componentes de información.</w:t>
      </w:r>
    </w:p>
    <w:p w14:paraId="67446147"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Componentes de tecnología.</w:t>
      </w:r>
    </w:p>
    <w:p w14:paraId="4554CB7E"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Servicios Tecnológicos.</w:t>
      </w:r>
    </w:p>
    <w:p w14:paraId="610F6D6C" w14:textId="77777777" w:rsidR="006C1147" w:rsidRPr="005E7A9C" w:rsidRDefault="006C1147" w:rsidP="00D17DAB">
      <w:pPr>
        <w:numPr>
          <w:ilvl w:val="0"/>
          <w:numId w:val="6"/>
        </w:numPr>
        <w:spacing w:line="240" w:lineRule="auto"/>
        <w:ind w:left="714" w:right="51" w:hanging="357"/>
        <w:rPr>
          <w:sz w:val="22"/>
          <w:szCs w:val="22"/>
        </w:rPr>
      </w:pPr>
      <w:r w:rsidRPr="005E7A9C">
        <w:rPr>
          <w:sz w:val="22"/>
          <w:szCs w:val="22"/>
        </w:rPr>
        <w:t>Estándares de tecnología.</w:t>
      </w:r>
    </w:p>
    <w:p w14:paraId="27E5C178" w14:textId="77777777" w:rsidR="006C1147" w:rsidRPr="005E7A9C" w:rsidRDefault="006C1147" w:rsidP="006C1147">
      <w:pPr>
        <w:spacing w:line="240" w:lineRule="auto"/>
        <w:ind w:right="49"/>
        <w:rPr>
          <w:sz w:val="22"/>
          <w:szCs w:val="22"/>
        </w:rPr>
      </w:pPr>
    </w:p>
    <w:p w14:paraId="343BEE63" w14:textId="77777777" w:rsidR="006C1147" w:rsidRPr="005E7A9C" w:rsidRDefault="006C1147" w:rsidP="006C1147">
      <w:pPr>
        <w:spacing w:line="276" w:lineRule="auto"/>
        <w:ind w:right="49"/>
        <w:rPr>
          <w:sz w:val="22"/>
          <w:szCs w:val="22"/>
        </w:rPr>
      </w:pPr>
      <w:r w:rsidRPr="005E7A9C">
        <w:rPr>
          <w:sz w:val="22"/>
          <w:szCs w:val="22"/>
        </w:rPr>
        <w:t xml:space="preserve">Como resultado del análisis, se generan los catálogos de brechas y preocupaciones que constituyen la base para la definición de acciones de cierre y su agrupamiento lógico en el portafolio de proyectos. Las brechas y preocupaciones se clasifican por dominio de la Arquitectura Empresarial, esto es, brechas y preocupaciones de negocio, sistemas de información, información, y servicios tecnológicos. </w:t>
      </w:r>
    </w:p>
    <w:p w14:paraId="7A3524FA" w14:textId="77777777" w:rsidR="006C1147" w:rsidRPr="005E7A9C" w:rsidRDefault="006C1147" w:rsidP="006C1147">
      <w:pPr>
        <w:spacing w:line="276" w:lineRule="auto"/>
        <w:ind w:right="49"/>
        <w:rPr>
          <w:sz w:val="22"/>
          <w:szCs w:val="22"/>
        </w:rPr>
      </w:pPr>
    </w:p>
    <w:p w14:paraId="63D882EE"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53" w:name="_Toc18484984"/>
      <w:bookmarkStart w:id="54" w:name="_Toc123099926"/>
      <w:r w:rsidRPr="005E7A9C">
        <w:rPr>
          <w:rFonts w:ascii="Arial" w:eastAsia="Arial" w:hAnsi="Arial" w:cs="Arial"/>
          <w:color w:val="000000"/>
          <w:sz w:val="24"/>
          <w:szCs w:val="24"/>
        </w:rPr>
        <w:t>Brechas y Preocupaciones Dominio de Negocio</w:t>
      </w:r>
      <w:bookmarkEnd w:id="53"/>
      <w:bookmarkEnd w:id="54"/>
    </w:p>
    <w:p w14:paraId="0423C4E6" w14:textId="77777777" w:rsidR="006C1147" w:rsidRPr="005E7A9C" w:rsidRDefault="006C1147" w:rsidP="006C1147">
      <w:pPr>
        <w:spacing w:line="276" w:lineRule="auto"/>
        <w:ind w:right="49"/>
        <w:rPr>
          <w:sz w:val="22"/>
          <w:szCs w:val="22"/>
        </w:rPr>
      </w:pPr>
      <w:r w:rsidRPr="005E7A9C">
        <w:rPr>
          <w:sz w:val="22"/>
          <w:szCs w:val="22"/>
        </w:rPr>
        <w:t>Basado en las capacidades identificadas en el estado AS-IS que son derivadas del análisis de la información documental existente y reuniones de levantamiento de información, se han identificado brechas y preocupaciones que comprometen la capacidad del IGAC para cumplir sus objetivos estratégicos:</w:t>
      </w:r>
    </w:p>
    <w:tbl>
      <w:tblPr>
        <w:tblStyle w:val="99"/>
        <w:tblW w:w="910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71"/>
        <w:gridCol w:w="7938"/>
      </w:tblGrid>
      <w:tr w:rsidR="006C1147" w:rsidRPr="005E7A9C" w14:paraId="6F3EAD05" w14:textId="77777777" w:rsidTr="00703B1C">
        <w:trPr>
          <w:trHeight w:val="160"/>
          <w:tblHeader/>
        </w:trPr>
        <w:tc>
          <w:tcPr>
            <w:tcW w:w="1171" w:type="dxa"/>
            <w:shd w:val="clear" w:color="auto" w:fill="2E75B5"/>
            <w:tcMar>
              <w:top w:w="100" w:type="dxa"/>
              <w:left w:w="100" w:type="dxa"/>
              <w:bottom w:w="100" w:type="dxa"/>
              <w:right w:w="100" w:type="dxa"/>
            </w:tcMar>
            <w:vAlign w:val="center"/>
          </w:tcPr>
          <w:p w14:paraId="6B455643" w14:textId="77777777" w:rsidR="006C1147" w:rsidRPr="005E7A9C" w:rsidRDefault="006C1147" w:rsidP="00703B1C">
            <w:pPr>
              <w:spacing w:line="276" w:lineRule="auto"/>
              <w:ind w:right="49"/>
              <w:jc w:val="center"/>
              <w:rPr>
                <w:b/>
                <w:color w:val="FFFFFF"/>
                <w:sz w:val="22"/>
                <w:szCs w:val="22"/>
              </w:rPr>
            </w:pPr>
            <w:r w:rsidRPr="005E7A9C">
              <w:rPr>
                <w:b/>
                <w:color w:val="FFFFFF"/>
                <w:sz w:val="22"/>
                <w:szCs w:val="22"/>
              </w:rPr>
              <w:t>ID Brecha</w:t>
            </w:r>
          </w:p>
        </w:tc>
        <w:tc>
          <w:tcPr>
            <w:tcW w:w="7938" w:type="dxa"/>
            <w:shd w:val="clear" w:color="auto" w:fill="2E75B5"/>
            <w:tcMar>
              <w:top w:w="100" w:type="dxa"/>
              <w:left w:w="100" w:type="dxa"/>
              <w:bottom w:w="100" w:type="dxa"/>
              <w:right w:w="100" w:type="dxa"/>
            </w:tcMar>
            <w:vAlign w:val="center"/>
          </w:tcPr>
          <w:p w14:paraId="5E0B36B5" w14:textId="77777777" w:rsidR="006C1147" w:rsidRPr="005E7A9C" w:rsidRDefault="006C1147" w:rsidP="00703B1C">
            <w:pPr>
              <w:spacing w:line="276" w:lineRule="auto"/>
              <w:ind w:right="49"/>
              <w:jc w:val="center"/>
              <w:rPr>
                <w:b/>
                <w:color w:val="FFFFFF"/>
                <w:sz w:val="22"/>
                <w:szCs w:val="22"/>
              </w:rPr>
            </w:pPr>
            <w:r w:rsidRPr="005E7A9C">
              <w:rPr>
                <w:b/>
                <w:color w:val="FFFFFF"/>
                <w:sz w:val="22"/>
                <w:szCs w:val="22"/>
              </w:rPr>
              <w:t>Descripción de la Brecha</w:t>
            </w:r>
          </w:p>
        </w:tc>
      </w:tr>
      <w:tr w:rsidR="006C1147" w:rsidRPr="005E7A9C" w14:paraId="2A5E8B90" w14:textId="77777777" w:rsidTr="00703B1C">
        <w:trPr>
          <w:trHeight w:val="600"/>
        </w:trPr>
        <w:tc>
          <w:tcPr>
            <w:tcW w:w="1171" w:type="dxa"/>
            <w:shd w:val="clear" w:color="auto" w:fill="auto"/>
            <w:tcMar>
              <w:top w:w="100" w:type="dxa"/>
              <w:left w:w="100" w:type="dxa"/>
              <w:bottom w:w="100" w:type="dxa"/>
              <w:right w:w="100" w:type="dxa"/>
            </w:tcMar>
            <w:vAlign w:val="center"/>
          </w:tcPr>
          <w:p w14:paraId="52808EE7" w14:textId="77777777" w:rsidR="006C1147" w:rsidRPr="005E7A9C" w:rsidRDefault="006C1147" w:rsidP="00703B1C">
            <w:pPr>
              <w:spacing w:line="276" w:lineRule="auto"/>
              <w:ind w:right="49"/>
              <w:jc w:val="center"/>
              <w:rPr>
                <w:sz w:val="22"/>
                <w:szCs w:val="22"/>
              </w:rPr>
            </w:pPr>
            <w:r w:rsidRPr="005E7A9C">
              <w:rPr>
                <w:sz w:val="22"/>
                <w:szCs w:val="22"/>
              </w:rPr>
              <w:t>BreNeg.01</w:t>
            </w:r>
          </w:p>
        </w:tc>
        <w:tc>
          <w:tcPr>
            <w:tcW w:w="7938" w:type="dxa"/>
            <w:shd w:val="clear" w:color="auto" w:fill="auto"/>
            <w:tcMar>
              <w:top w:w="100" w:type="dxa"/>
              <w:left w:w="100" w:type="dxa"/>
              <w:bottom w:w="100" w:type="dxa"/>
              <w:right w:w="100" w:type="dxa"/>
            </w:tcMar>
            <w:vAlign w:val="center"/>
          </w:tcPr>
          <w:p w14:paraId="28F717F3" w14:textId="77777777" w:rsidR="006C1147" w:rsidRPr="005E7A9C" w:rsidRDefault="006C1147" w:rsidP="00703B1C">
            <w:pPr>
              <w:ind w:right="49"/>
              <w:rPr>
                <w:sz w:val="22"/>
                <w:szCs w:val="22"/>
              </w:rPr>
            </w:pPr>
            <w:r w:rsidRPr="005E7A9C">
              <w:rPr>
                <w:sz w:val="22"/>
                <w:szCs w:val="22"/>
              </w:rPr>
              <w:t xml:space="preserve">La Entidad no cuenta con un modelo de seguimiento y control de las metas del plan nacional de desarrollo apalancado en sistemas de información que permitan la generación de informes y alertas tempranas para la Alta Dirección del IGAC.  </w:t>
            </w:r>
          </w:p>
        </w:tc>
      </w:tr>
      <w:tr w:rsidR="006C1147" w:rsidRPr="005E7A9C" w14:paraId="47420244" w14:textId="77777777" w:rsidTr="00703B1C">
        <w:trPr>
          <w:trHeight w:val="20"/>
        </w:trPr>
        <w:tc>
          <w:tcPr>
            <w:tcW w:w="1171" w:type="dxa"/>
            <w:shd w:val="clear" w:color="auto" w:fill="auto"/>
            <w:tcMar>
              <w:top w:w="100" w:type="dxa"/>
              <w:left w:w="100" w:type="dxa"/>
              <w:bottom w:w="100" w:type="dxa"/>
              <w:right w:w="100" w:type="dxa"/>
            </w:tcMar>
            <w:vAlign w:val="center"/>
          </w:tcPr>
          <w:p w14:paraId="081CD554" w14:textId="77777777" w:rsidR="006C1147" w:rsidRPr="005E7A9C" w:rsidRDefault="006C1147" w:rsidP="00703B1C">
            <w:pPr>
              <w:spacing w:line="276" w:lineRule="auto"/>
              <w:ind w:right="49"/>
              <w:jc w:val="center"/>
              <w:rPr>
                <w:sz w:val="22"/>
                <w:szCs w:val="22"/>
              </w:rPr>
            </w:pPr>
            <w:r w:rsidRPr="005E7A9C">
              <w:rPr>
                <w:sz w:val="22"/>
                <w:szCs w:val="22"/>
              </w:rPr>
              <w:t>BreNeg.02</w:t>
            </w:r>
          </w:p>
        </w:tc>
        <w:tc>
          <w:tcPr>
            <w:tcW w:w="7938" w:type="dxa"/>
            <w:shd w:val="clear" w:color="auto" w:fill="auto"/>
            <w:tcMar>
              <w:top w:w="100" w:type="dxa"/>
              <w:left w:w="100" w:type="dxa"/>
              <w:bottom w:w="100" w:type="dxa"/>
              <w:right w:w="100" w:type="dxa"/>
            </w:tcMar>
            <w:vAlign w:val="center"/>
          </w:tcPr>
          <w:p w14:paraId="5530ABF7" w14:textId="77777777" w:rsidR="006C1147" w:rsidRPr="005E7A9C" w:rsidRDefault="006C1147" w:rsidP="00703B1C">
            <w:pPr>
              <w:spacing w:before="40" w:after="40"/>
              <w:ind w:right="51"/>
              <w:rPr>
                <w:sz w:val="22"/>
                <w:szCs w:val="22"/>
              </w:rPr>
            </w:pPr>
            <w:r w:rsidRPr="005E7A9C">
              <w:rPr>
                <w:sz w:val="22"/>
                <w:szCs w:val="22"/>
              </w:rPr>
              <w:t>Se requiere la aprobación de un Proyecto de Inversión para TI, que contribuya a la transformación tecnológica e innovación</w:t>
            </w:r>
          </w:p>
        </w:tc>
      </w:tr>
      <w:tr w:rsidR="006C1147" w:rsidRPr="005E7A9C" w14:paraId="46C709DD" w14:textId="77777777" w:rsidTr="00703B1C">
        <w:trPr>
          <w:trHeight w:val="195"/>
        </w:trPr>
        <w:tc>
          <w:tcPr>
            <w:tcW w:w="1171" w:type="dxa"/>
            <w:shd w:val="clear" w:color="auto" w:fill="auto"/>
            <w:tcMar>
              <w:top w:w="100" w:type="dxa"/>
              <w:left w:w="100" w:type="dxa"/>
              <w:bottom w:w="100" w:type="dxa"/>
              <w:right w:w="100" w:type="dxa"/>
            </w:tcMar>
            <w:vAlign w:val="center"/>
          </w:tcPr>
          <w:p w14:paraId="4A5DB4E2" w14:textId="77777777" w:rsidR="006C1147" w:rsidRPr="005E7A9C" w:rsidRDefault="006C1147" w:rsidP="00703B1C">
            <w:pPr>
              <w:spacing w:line="276" w:lineRule="auto"/>
              <w:ind w:right="49"/>
              <w:jc w:val="center"/>
              <w:rPr>
                <w:sz w:val="22"/>
                <w:szCs w:val="22"/>
              </w:rPr>
            </w:pPr>
            <w:r w:rsidRPr="005E7A9C">
              <w:rPr>
                <w:sz w:val="22"/>
                <w:szCs w:val="22"/>
              </w:rPr>
              <w:t>BreNeg.03</w:t>
            </w:r>
          </w:p>
        </w:tc>
        <w:tc>
          <w:tcPr>
            <w:tcW w:w="7938" w:type="dxa"/>
            <w:shd w:val="clear" w:color="auto" w:fill="auto"/>
            <w:tcMar>
              <w:top w:w="100" w:type="dxa"/>
              <w:left w:w="100" w:type="dxa"/>
              <w:bottom w:w="100" w:type="dxa"/>
              <w:right w:w="100" w:type="dxa"/>
            </w:tcMar>
            <w:vAlign w:val="center"/>
          </w:tcPr>
          <w:p w14:paraId="07F11533" w14:textId="77777777" w:rsidR="006C1147" w:rsidRPr="005E7A9C" w:rsidRDefault="006C1147" w:rsidP="00703B1C">
            <w:pPr>
              <w:ind w:right="49"/>
              <w:rPr>
                <w:sz w:val="22"/>
                <w:szCs w:val="22"/>
              </w:rPr>
            </w:pPr>
            <w:r w:rsidRPr="005E7A9C">
              <w:rPr>
                <w:sz w:val="22"/>
                <w:szCs w:val="22"/>
              </w:rPr>
              <w:t>Se debe fortalecer en el IGAC el modelo de gestión de proyectos.</w:t>
            </w:r>
          </w:p>
        </w:tc>
      </w:tr>
      <w:tr w:rsidR="006C1147" w:rsidRPr="005E7A9C" w14:paraId="587E5E3E" w14:textId="77777777" w:rsidTr="00703B1C">
        <w:trPr>
          <w:trHeight w:val="404"/>
        </w:trPr>
        <w:tc>
          <w:tcPr>
            <w:tcW w:w="1171" w:type="dxa"/>
            <w:shd w:val="clear" w:color="auto" w:fill="auto"/>
            <w:tcMar>
              <w:top w:w="100" w:type="dxa"/>
              <w:left w:w="100" w:type="dxa"/>
              <w:bottom w:w="100" w:type="dxa"/>
              <w:right w:w="100" w:type="dxa"/>
            </w:tcMar>
            <w:vAlign w:val="center"/>
          </w:tcPr>
          <w:p w14:paraId="5CD22FEF" w14:textId="77777777" w:rsidR="006C1147" w:rsidRPr="005E7A9C" w:rsidRDefault="006C1147" w:rsidP="00703B1C">
            <w:pPr>
              <w:spacing w:line="276" w:lineRule="auto"/>
              <w:ind w:right="49"/>
              <w:jc w:val="center"/>
              <w:rPr>
                <w:sz w:val="22"/>
                <w:szCs w:val="22"/>
              </w:rPr>
            </w:pPr>
            <w:r w:rsidRPr="005E7A9C">
              <w:rPr>
                <w:sz w:val="22"/>
                <w:szCs w:val="22"/>
              </w:rPr>
              <w:t>BreNeg.04</w:t>
            </w:r>
          </w:p>
        </w:tc>
        <w:tc>
          <w:tcPr>
            <w:tcW w:w="7938" w:type="dxa"/>
            <w:shd w:val="clear" w:color="auto" w:fill="auto"/>
            <w:tcMar>
              <w:top w:w="100" w:type="dxa"/>
              <w:left w:w="100" w:type="dxa"/>
              <w:bottom w:w="100" w:type="dxa"/>
              <w:right w:w="100" w:type="dxa"/>
            </w:tcMar>
            <w:vAlign w:val="center"/>
          </w:tcPr>
          <w:p w14:paraId="0685DD10" w14:textId="77777777" w:rsidR="006C1147" w:rsidRPr="005E7A9C" w:rsidRDefault="006C1147" w:rsidP="00703B1C">
            <w:pPr>
              <w:ind w:right="49"/>
              <w:rPr>
                <w:sz w:val="22"/>
                <w:szCs w:val="22"/>
              </w:rPr>
            </w:pPr>
            <w:r w:rsidRPr="005E7A9C">
              <w:rPr>
                <w:sz w:val="22"/>
                <w:szCs w:val="22"/>
              </w:rPr>
              <w:t xml:space="preserve">Es difícil la coordinación entre varias áreas del Instituto, para tratar de estructurar proyectos conjuntos, dado que no existe un procedimiento o área </w:t>
            </w:r>
            <w:proofErr w:type="spellStart"/>
            <w:r w:rsidRPr="005E7A9C">
              <w:rPr>
                <w:sz w:val="22"/>
                <w:szCs w:val="22"/>
              </w:rPr>
              <w:t>PMO</w:t>
            </w:r>
            <w:proofErr w:type="spellEnd"/>
            <w:r w:rsidRPr="005E7A9C">
              <w:rPr>
                <w:sz w:val="22"/>
                <w:szCs w:val="22"/>
              </w:rPr>
              <w:t xml:space="preserve"> que articule todos los interesados en el mismo.</w:t>
            </w:r>
          </w:p>
        </w:tc>
      </w:tr>
      <w:tr w:rsidR="006C1147" w:rsidRPr="005E7A9C" w14:paraId="16540C1A" w14:textId="77777777" w:rsidTr="00703B1C">
        <w:trPr>
          <w:trHeight w:val="60"/>
        </w:trPr>
        <w:tc>
          <w:tcPr>
            <w:tcW w:w="1171" w:type="dxa"/>
            <w:shd w:val="clear" w:color="auto" w:fill="auto"/>
            <w:tcMar>
              <w:top w:w="100" w:type="dxa"/>
              <w:left w:w="100" w:type="dxa"/>
              <w:bottom w:w="100" w:type="dxa"/>
              <w:right w:w="100" w:type="dxa"/>
            </w:tcMar>
            <w:vAlign w:val="center"/>
          </w:tcPr>
          <w:p w14:paraId="02F2498B" w14:textId="77777777" w:rsidR="006C1147" w:rsidRPr="005E7A9C" w:rsidRDefault="006C1147" w:rsidP="00703B1C">
            <w:pPr>
              <w:spacing w:line="276" w:lineRule="auto"/>
              <w:ind w:right="49"/>
              <w:jc w:val="center"/>
              <w:rPr>
                <w:sz w:val="22"/>
                <w:szCs w:val="22"/>
              </w:rPr>
            </w:pPr>
            <w:r w:rsidRPr="005E7A9C">
              <w:rPr>
                <w:sz w:val="22"/>
                <w:szCs w:val="22"/>
              </w:rPr>
              <w:lastRenderedPageBreak/>
              <w:t>BreNeg.05</w:t>
            </w:r>
          </w:p>
        </w:tc>
        <w:tc>
          <w:tcPr>
            <w:tcW w:w="7938" w:type="dxa"/>
            <w:shd w:val="clear" w:color="auto" w:fill="auto"/>
            <w:tcMar>
              <w:top w:w="100" w:type="dxa"/>
              <w:left w:w="100" w:type="dxa"/>
              <w:bottom w:w="100" w:type="dxa"/>
              <w:right w:w="100" w:type="dxa"/>
            </w:tcMar>
            <w:vAlign w:val="center"/>
          </w:tcPr>
          <w:p w14:paraId="23FC04E2" w14:textId="77777777" w:rsidR="006C1147" w:rsidRPr="005E7A9C" w:rsidRDefault="006C1147" w:rsidP="00703B1C">
            <w:pPr>
              <w:ind w:right="49"/>
              <w:rPr>
                <w:sz w:val="22"/>
                <w:szCs w:val="22"/>
              </w:rPr>
            </w:pPr>
            <w:r w:rsidRPr="005E7A9C">
              <w:rPr>
                <w:sz w:val="22"/>
                <w:szCs w:val="22"/>
              </w:rPr>
              <w:t xml:space="preserve">No se cuenta con un modelo estandarizado para unificar los elementos de la información común de todas las áreas para la toma de decisiones en el IGAC </w:t>
            </w:r>
            <w:r w:rsidRPr="005E7A9C">
              <w:rPr>
                <w:i/>
                <w:iCs/>
                <w:sz w:val="22"/>
                <w:szCs w:val="22"/>
              </w:rPr>
              <w:t>(Gobierno de Datos, Plan de Calidad de los componentes de Información).</w:t>
            </w:r>
          </w:p>
        </w:tc>
      </w:tr>
      <w:tr w:rsidR="006C1147" w:rsidRPr="005E7A9C" w14:paraId="50893590" w14:textId="77777777" w:rsidTr="00703B1C">
        <w:trPr>
          <w:trHeight w:val="1060"/>
        </w:trPr>
        <w:tc>
          <w:tcPr>
            <w:tcW w:w="1171" w:type="dxa"/>
            <w:shd w:val="clear" w:color="auto" w:fill="auto"/>
            <w:tcMar>
              <w:top w:w="100" w:type="dxa"/>
              <w:left w:w="100" w:type="dxa"/>
              <w:bottom w:w="100" w:type="dxa"/>
              <w:right w:w="100" w:type="dxa"/>
            </w:tcMar>
            <w:vAlign w:val="center"/>
          </w:tcPr>
          <w:p w14:paraId="3160FC31" w14:textId="77777777" w:rsidR="006C1147" w:rsidRPr="005E7A9C" w:rsidRDefault="006C1147" w:rsidP="00703B1C">
            <w:pPr>
              <w:spacing w:line="276" w:lineRule="auto"/>
              <w:ind w:right="49"/>
              <w:jc w:val="center"/>
              <w:rPr>
                <w:sz w:val="22"/>
                <w:szCs w:val="22"/>
              </w:rPr>
            </w:pPr>
            <w:r w:rsidRPr="005E7A9C">
              <w:rPr>
                <w:sz w:val="22"/>
                <w:szCs w:val="22"/>
              </w:rPr>
              <w:t>BreNeg.06</w:t>
            </w:r>
          </w:p>
        </w:tc>
        <w:tc>
          <w:tcPr>
            <w:tcW w:w="7938" w:type="dxa"/>
            <w:shd w:val="clear" w:color="auto" w:fill="auto"/>
            <w:tcMar>
              <w:top w:w="100" w:type="dxa"/>
              <w:left w:w="100" w:type="dxa"/>
              <w:bottom w:w="100" w:type="dxa"/>
              <w:right w:w="100" w:type="dxa"/>
            </w:tcMar>
            <w:vAlign w:val="center"/>
          </w:tcPr>
          <w:p w14:paraId="70B7A6DC" w14:textId="11D91AF6" w:rsidR="006C1147" w:rsidRPr="005E7A9C" w:rsidRDefault="006C1147" w:rsidP="00703B1C">
            <w:pPr>
              <w:ind w:right="49"/>
              <w:rPr>
                <w:sz w:val="22"/>
                <w:szCs w:val="22"/>
              </w:rPr>
            </w:pPr>
            <w:r w:rsidRPr="005E7A9C">
              <w:rPr>
                <w:sz w:val="22"/>
                <w:szCs w:val="22"/>
              </w:rPr>
              <w:t xml:space="preserve">La Oficina Asesora de Planeación depende de que cada Área le reporte </w:t>
            </w:r>
            <w:r w:rsidR="00C6019A" w:rsidRPr="005E7A9C">
              <w:rPr>
                <w:sz w:val="22"/>
                <w:szCs w:val="22"/>
              </w:rPr>
              <w:t>cómo</w:t>
            </w:r>
            <w:r w:rsidRPr="005E7A9C">
              <w:rPr>
                <w:sz w:val="22"/>
                <w:szCs w:val="22"/>
              </w:rPr>
              <w:t xml:space="preserve"> va la ejecución de proyectos (</w:t>
            </w:r>
            <w:r w:rsidRPr="005E7A9C">
              <w:rPr>
                <w:i/>
                <w:iCs/>
                <w:sz w:val="22"/>
                <w:szCs w:val="22"/>
              </w:rPr>
              <w:t xml:space="preserve">Inversión, Planes de Acción, </w:t>
            </w:r>
            <w:proofErr w:type="spellStart"/>
            <w:r w:rsidRPr="005E7A9C">
              <w:rPr>
                <w:i/>
                <w:iCs/>
                <w:sz w:val="22"/>
                <w:szCs w:val="22"/>
              </w:rPr>
              <w:t>etc</w:t>
            </w:r>
            <w:proofErr w:type="spellEnd"/>
            <w:r w:rsidRPr="005E7A9C">
              <w:rPr>
                <w:i/>
                <w:iCs/>
                <w:sz w:val="22"/>
                <w:szCs w:val="22"/>
              </w:rPr>
              <w:t>),</w:t>
            </w:r>
            <w:r w:rsidRPr="005E7A9C">
              <w:rPr>
                <w:sz w:val="22"/>
                <w:szCs w:val="22"/>
              </w:rPr>
              <w:t xml:space="preserve"> ya que no se cuenta con un sistema de información oficializado y apropiado que refleje las actividades ejecutadas, los avances de ejecución, los indicadores de cumplimiento y resultado. No hay una Sinergia fuerte y fidedigna entre las áreas y la </w:t>
            </w:r>
            <w:proofErr w:type="spellStart"/>
            <w:r w:rsidRPr="005E7A9C">
              <w:rPr>
                <w:sz w:val="22"/>
                <w:szCs w:val="22"/>
              </w:rPr>
              <w:t>OAP</w:t>
            </w:r>
            <w:proofErr w:type="spellEnd"/>
            <w:r w:rsidRPr="005E7A9C">
              <w:rPr>
                <w:sz w:val="22"/>
                <w:szCs w:val="22"/>
              </w:rPr>
              <w:t>.</w:t>
            </w:r>
          </w:p>
        </w:tc>
      </w:tr>
      <w:tr w:rsidR="006C1147" w:rsidRPr="005E7A9C" w14:paraId="77B03131" w14:textId="77777777" w:rsidTr="00703B1C">
        <w:trPr>
          <w:trHeight w:val="1020"/>
        </w:trPr>
        <w:tc>
          <w:tcPr>
            <w:tcW w:w="1171" w:type="dxa"/>
            <w:shd w:val="clear" w:color="auto" w:fill="auto"/>
            <w:tcMar>
              <w:top w:w="100" w:type="dxa"/>
              <w:left w:w="100" w:type="dxa"/>
              <w:bottom w:w="100" w:type="dxa"/>
              <w:right w:w="100" w:type="dxa"/>
            </w:tcMar>
            <w:vAlign w:val="center"/>
          </w:tcPr>
          <w:p w14:paraId="3AD8C807" w14:textId="77777777" w:rsidR="006C1147" w:rsidRPr="005E7A9C" w:rsidRDefault="006C1147" w:rsidP="00703B1C">
            <w:pPr>
              <w:spacing w:line="276" w:lineRule="auto"/>
              <w:ind w:right="49"/>
              <w:jc w:val="center"/>
              <w:rPr>
                <w:sz w:val="22"/>
                <w:szCs w:val="22"/>
              </w:rPr>
            </w:pPr>
            <w:r w:rsidRPr="005E7A9C">
              <w:rPr>
                <w:sz w:val="22"/>
                <w:szCs w:val="22"/>
              </w:rPr>
              <w:t>BreNeg.07</w:t>
            </w:r>
          </w:p>
        </w:tc>
        <w:tc>
          <w:tcPr>
            <w:tcW w:w="7938" w:type="dxa"/>
            <w:shd w:val="clear" w:color="auto" w:fill="auto"/>
            <w:tcMar>
              <w:top w:w="100" w:type="dxa"/>
              <w:left w:w="100" w:type="dxa"/>
              <w:bottom w:w="100" w:type="dxa"/>
              <w:right w:w="100" w:type="dxa"/>
            </w:tcMar>
            <w:vAlign w:val="center"/>
          </w:tcPr>
          <w:p w14:paraId="297E91E8" w14:textId="77777777" w:rsidR="006C1147" w:rsidRPr="005E7A9C" w:rsidRDefault="006C1147" w:rsidP="00703B1C">
            <w:pPr>
              <w:ind w:right="49"/>
              <w:rPr>
                <w:sz w:val="22"/>
                <w:szCs w:val="22"/>
              </w:rPr>
            </w:pPr>
            <w:r w:rsidRPr="005E7A9C">
              <w:rPr>
                <w:sz w:val="22"/>
                <w:szCs w:val="22"/>
              </w:rPr>
              <w:t>Al solicitar algún tipo de información que requiera la Entidad, cuando hay más de un área que la administra, no es consistente y es interpretada de manera diferente por las unidades organizacionales que intervienen en ella.</w:t>
            </w:r>
          </w:p>
        </w:tc>
      </w:tr>
      <w:tr w:rsidR="006C1147" w:rsidRPr="005E7A9C" w14:paraId="50B7850C" w14:textId="77777777" w:rsidTr="00703B1C">
        <w:trPr>
          <w:trHeight w:val="460"/>
        </w:trPr>
        <w:tc>
          <w:tcPr>
            <w:tcW w:w="1171" w:type="dxa"/>
            <w:shd w:val="clear" w:color="auto" w:fill="auto"/>
            <w:tcMar>
              <w:top w:w="100" w:type="dxa"/>
              <w:left w:w="100" w:type="dxa"/>
              <w:bottom w:w="100" w:type="dxa"/>
              <w:right w:w="100" w:type="dxa"/>
            </w:tcMar>
            <w:vAlign w:val="center"/>
          </w:tcPr>
          <w:p w14:paraId="3D5C22AE" w14:textId="77777777" w:rsidR="006C1147" w:rsidRPr="005E7A9C" w:rsidRDefault="006C1147" w:rsidP="00703B1C">
            <w:pPr>
              <w:spacing w:line="276" w:lineRule="auto"/>
              <w:ind w:right="49"/>
              <w:jc w:val="center"/>
              <w:rPr>
                <w:sz w:val="22"/>
                <w:szCs w:val="22"/>
              </w:rPr>
            </w:pPr>
            <w:r w:rsidRPr="005E7A9C">
              <w:rPr>
                <w:sz w:val="22"/>
                <w:szCs w:val="22"/>
              </w:rPr>
              <w:t>BreNeg.08</w:t>
            </w:r>
          </w:p>
        </w:tc>
        <w:tc>
          <w:tcPr>
            <w:tcW w:w="7938" w:type="dxa"/>
            <w:shd w:val="clear" w:color="auto" w:fill="auto"/>
            <w:tcMar>
              <w:top w:w="100" w:type="dxa"/>
              <w:left w:w="100" w:type="dxa"/>
              <w:bottom w:w="100" w:type="dxa"/>
              <w:right w:w="100" w:type="dxa"/>
            </w:tcMar>
            <w:vAlign w:val="center"/>
          </w:tcPr>
          <w:p w14:paraId="12AB4D0C" w14:textId="77777777" w:rsidR="006C1147" w:rsidRPr="005E7A9C" w:rsidRDefault="006C1147" w:rsidP="00703B1C">
            <w:pPr>
              <w:ind w:right="49"/>
              <w:rPr>
                <w:sz w:val="22"/>
                <w:szCs w:val="22"/>
              </w:rPr>
            </w:pPr>
            <w:r w:rsidRPr="005E7A9C">
              <w:rPr>
                <w:sz w:val="22"/>
                <w:szCs w:val="22"/>
              </w:rPr>
              <w:t>Por la dimensión de la Entidad frente a sus competencias legales para la prestación de servicios a la ciudadanía, hay poca capacidad instalada para la demanda actual, el talento humano no es suficiente para apalancar el desarrollo, operación e innovación del IGAC. Número importante de personal contratista que pone en riesgo la gestión de conocimiento dada su alta rotación y falta de continuidad laboral.</w:t>
            </w:r>
          </w:p>
        </w:tc>
      </w:tr>
      <w:tr w:rsidR="006C1147" w:rsidRPr="005E7A9C" w14:paraId="7A22D8D4" w14:textId="77777777" w:rsidTr="00703B1C">
        <w:trPr>
          <w:trHeight w:val="880"/>
        </w:trPr>
        <w:tc>
          <w:tcPr>
            <w:tcW w:w="1171" w:type="dxa"/>
            <w:shd w:val="clear" w:color="auto" w:fill="auto"/>
            <w:tcMar>
              <w:top w:w="100" w:type="dxa"/>
              <w:left w:w="100" w:type="dxa"/>
              <w:bottom w:w="100" w:type="dxa"/>
              <w:right w:w="100" w:type="dxa"/>
            </w:tcMar>
            <w:vAlign w:val="center"/>
          </w:tcPr>
          <w:p w14:paraId="2B780656" w14:textId="77777777" w:rsidR="006C1147" w:rsidRPr="005E7A9C" w:rsidRDefault="006C1147" w:rsidP="00703B1C">
            <w:pPr>
              <w:spacing w:line="276" w:lineRule="auto"/>
              <w:ind w:right="49"/>
              <w:jc w:val="center"/>
              <w:rPr>
                <w:sz w:val="22"/>
                <w:szCs w:val="22"/>
              </w:rPr>
            </w:pPr>
            <w:r w:rsidRPr="005E7A9C">
              <w:rPr>
                <w:sz w:val="22"/>
                <w:szCs w:val="22"/>
              </w:rPr>
              <w:t>BreNeg.09</w:t>
            </w:r>
          </w:p>
        </w:tc>
        <w:tc>
          <w:tcPr>
            <w:tcW w:w="7938" w:type="dxa"/>
            <w:shd w:val="clear" w:color="auto" w:fill="auto"/>
            <w:tcMar>
              <w:top w:w="100" w:type="dxa"/>
              <w:left w:w="100" w:type="dxa"/>
              <w:bottom w:w="100" w:type="dxa"/>
              <w:right w:w="100" w:type="dxa"/>
            </w:tcMar>
            <w:vAlign w:val="center"/>
          </w:tcPr>
          <w:p w14:paraId="3697D714" w14:textId="77777777" w:rsidR="006C1147" w:rsidRPr="005E7A9C" w:rsidRDefault="006C1147" w:rsidP="00703B1C">
            <w:pPr>
              <w:ind w:right="49"/>
              <w:rPr>
                <w:sz w:val="22"/>
                <w:szCs w:val="22"/>
              </w:rPr>
            </w:pPr>
            <w:r w:rsidRPr="005E7A9C">
              <w:rPr>
                <w:sz w:val="22"/>
                <w:szCs w:val="22"/>
              </w:rPr>
              <w:t xml:space="preserve">Dado el cambio del Plan Nacional de Desarrollo y el Plan Estratégico Institucional, la caracterización de los procesos se encuentra en construcción, socialización y apropiación. Se sugiere que su enfoque esté direccionado hacia procesos, servicios o productos, que le permita al servidor público de una manera simple, visualizar la interacción y la operación de la Entidad. </w:t>
            </w:r>
          </w:p>
        </w:tc>
      </w:tr>
      <w:tr w:rsidR="006C1147" w:rsidRPr="005E7A9C" w14:paraId="4D55CE10" w14:textId="77777777" w:rsidTr="00703B1C">
        <w:trPr>
          <w:trHeight w:val="680"/>
        </w:trPr>
        <w:tc>
          <w:tcPr>
            <w:tcW w:w="1171" w:type="dxa"/>
            <w:shd w:val="clear" w:color="auto" w:fill="auto"/>
            <w:tcMar>
              <w:top w:w="100" w:type="dxa"/>
              <w:left w:w="100" w:type="dxa"/>
              <w:bottom w:w="100" w:type="dxa"/>
              <w:right w:w="100" w:type="dxa"/>
            </w:tcMar>
            <w:vAlign w:val="center"/>
          </w:tcPr>
          <w:p w14:paraId="25E5308F" w14:textId="77777777" w:rsidR="006C1147" w:rsidRPr="005E7A9C" w:rsidRDefault="006C1147" w:rsidP="00703B1C">
            <w:pPr>
              <w:spacing w:line="276" w:lineRule="auto"/>
              <w:ind w:right="49"/>
              <w:jc w:val="center"/>
              <w:rPr>
                <w:sz w:val="22"/>
                <w:szCs w:val="22"/>
              </w:rPr>
            </w:pPr>
            <w:r w:rsidRPr="005E7A9C">
              <w:rPr>
                <w:sz w:val="22"/>
                <w:szCs w:val="22"/>
              </w:rPr>
              <w:t>BreNeg.10</w:t>
            </w:r>
          </w:p>
        </w:tc>
        <w:tc>
          <w:tcPr>
            <w:tcW w:w="7938" w:type="dxa"/>
            <w:shd w:val="clear" w:color="auto" w:fill="auto"/>
            <w:tcMar>
              <w:top w:w="100" w:type="dxa"/>
              <w:left w:w="100" w:type="dxa"/>
              <w:bottom w:w="100" w:type="dxa"/>
              <w:right w:w="100" w:type="dxa"/>
            </w:tcMar>
            <w:vAlign w:val="center"/>
          </w:tcPr>
          <w:p w14:paraId="64849505" w14:textId="77777777" w:rsidR="006C1147" w:rsidRPr="005E7A9C" w:rsidRDefault="006C1147" w:rsidP="00703B1C">
            <w:pPr>
              <w:ind w:right="49"/>
              <w:rPr>
                <w:sz w:val="22"/>
                <w:szCs w:val="22"/>
              </w:rPr>
            </w:pPr>
            <w:r w:rsidRPr="005E7A9C">
              <w:rPr>
                <w:sz w:val="22"/>
                <w:szCs w:val="22"/>
              </w:rPr>
              <w:t xml:space="preserve">El modelo de operación por procesos debe dar valor a lo que necesita realmente el IGAC y le apunte a los productos o servicios que entrega al ciudadano. Se </w:t>
            </w:r>
            <w:r w:rsidRPr="005E7A9C">
              <w:rPr>
                <w:sz w:val="22"/>
                <w:szCs w:val="22"/>
              </w:rPr>
              <w:lastRenderedPageBreak/>
              <w:t>necesita hacer los procesos más simples para que el personal los entienda y no ocasione una reacción negativa entre ellos.</w:t>
            </w:r>
          </w:p>
        </w:tc>
      </w:tr>
      <w:tr w:rsidR="006C1147" w:rsidRPr="005E7A9C" w14:paraId="615A4565" w14:textId="77777777" w:rsidTr="00703B1C">
        <w:trPr>
          <w:trHeight w:val="500"/>
        </w:trPr>
        <w:tc>
          <w:tcPr>
            <w:tcW w:w="1171" w:type="dxa"/>
            <w:shd w:val="clear" w:color="auto" w:fill="auto"/>
            <w:tcMar>
              <w:top w:w="100" w:type="dxa"/>
              <w:left w:w="100" w:type="dxa"/>
              <w:bottom w:w="100" w:type="dxa"/>
              <w:right w:w="100" w:type="dxa"/>
            </w:tcMar>
            <w:vAlign w:val="center"/>
          </w:tcPr>
          <w:p w14:paraId="6FCF0F35" w14:textId="77777777" w:rsidR="006C1147" w:rsidRPr="005E7A9C" w:rsidRDefault="006C1147" w:rsidP="00703B1C">
            <w:pPr>
              <w:spacing w:line="276" w:lineRule="auto"/>
              <w:ind w:right="49"/>
              <w:jc w:val="center"/>
              <w:rPr>
                <w:sz w:val="22"/>
                <w:szCs w:val="22"/>
              </w:rPr>
            </w:pPr>
            <w:r w:rsidRPr="005E7A9C">
              <w:rPr>
                <w:sz w:val="22"/>
                <w:szCs w:val="22"/>
              </w:rPr>
              <w:lastRenderedPageBreak/>
              <w:t>BreNeg.11</w:t>
            </w:r>
          </w:p>
        </w:tc>
        <w:tc>
          <w:tcPr>
            <w:tcW w:w="7938" w:type="dxa"/>
            <w:shd w:val="clear" w:color="auto" w:fill="auto"/>
            <w:tcMar>
              <w:top w:w="100" w:type="dxa"/>
              <w:left w:w="100" w:type="dxa"/>
              <w:bottom w:w="100" w:type="dxa"/>
              <w:right w:w="100" w:type="dxa"/>
            </w:tcMar>
            <w:vAlign w:val="center"/>
          </w:tcPr>
          <w:p w14:paraId="75874475" w14:textId="77777777" w:rsidR="006C1147" w:rsidRPr="005E7A9C" w:rsidRDefault="006C1147" w:rsidP="00703B1C">
            <w:pPr>
              <w:ind w:right="49"/>
              <w:rPr>
                <w:sz w:val="22"/>
                <w:szCs w:val="22"/>
              </w:rPr>
            </w:pPr>
            <w:r w:rsidRPr="005E7A9C">
              <w:rPr>
                <w:sz w:val="22"/>
                <w:szCs w:val="22"/>
              </w:rPr>
              <w:t xml:space="preserve">Los procesos deben contar con una documentación clara que permita su operación e implementación para el control de cambios y los puntos de acceso para su disponibilidad y control de versión. Se debe descartar completamente la impresión de versiones obsoletas y establecer un procedimiento para mantener informada a la </w:t>
            </w:r>
            <w:proofErr w:type="spellStart"/>
            <w:r w:rsidRPr="005E7A9C">
              <w:rPr>
                <w:sz w:val="22"/>
                <w:szCs w:val="22"/>
              </w:rPr>
              <w:t>OAP</w:t>
            </w:r>
            <w:proofErr w:type="spellEnd"/>
            <w:r w:rsidRPr="005E7A9C">
              <w:rPr>
                <w:sz w:val="22"/>
                <w:szCs w:val="22"/>
              </w:rPr>
              <w:t xml:space="preserve"> en tiempo real para su control, cualquier cambio en el mismo.</w:t>
            </w:r>
          </w:p>
        </w:tc>
      </w:tr>
      <w:tr w:rsidR="006C1147" w:rsidRPr="005E7A9C" w14:paraId="2E67948C" w14:textId="77777777" w:rsidTr="00703B1C">
        <w:trPr>
          <w:trHeight w:val="546"/>
        </w:trPr>
        <w:tc>
          <w:tcPr>
            <w:tcW w:w="1171" w:type="dxa"/>
            <w:shd w:val="clear" w:color="auto" w:fill="auto"/>
            <w:tcMar>
              <w:top w:w="100" w:type="dxa"/>
              <w:left w:w="100" w:type="dxa"/>
              <w:bottom w:w="100" w:type="dxa"/>
              <w:right w:w="100" w:type="dxa"/>
            </w:tcMar>
            <w:vAlign w:val="center"/>
          </w:tcPr>
          <w:p w14:paraId="5F252E7F" w14:textId="77777777" w:rsidR="006C1147" w:rsidRPr="005E7A9C" w:rsidRDefault="006C1147" w:rsidP="00703B1C">
            <w:pPr>
              <w:spacing w:line="276" w:lineRule="auto"/>
              <w:ind w:right="49"/>
              <w:jc w:val="center"/>
              <w:rPr>
                <w:sz w:val="22"/>
                <w:szCs w:val="22"/>
              </w:rPr>
            </w:pPr>
            <w:r w:rsidRPr="005E7A9C">
              <w:rPr>
                <w:sz w:val="22"/>
                <w:szCs w:val="22"/>
              </w:rPr>
              <w:t>BreNeg.12</w:t>
            </w:r>
          </w:p>
        </w:tc>
        <w:tc>
          <w:tcPr>
            <w:tcW w:w="7938" w:type="dxa"/>
            <w:shd w:val="clear" w:color="auto" w:fill="auto"/>
            <w:tcMar>
              <w:top w:w="100" w:type="dxa"/>
              <w:left w:w="100" w:type="dxa"/>
              <w:bottom w:w="100" w:type="dxa"/>
              <w:right w:w="100" w:type="dxa"/>
            </w:tcMar>
            <w:vAlign w:val="center"/>
          </w:tcPr>
          <w:p w14:paraId="3075B32D" w14:textId="77777777" w:rsidR="006C1147" w:rsidRPr="005E7A9C" w:rsidRDefault="006C1147" w:rsidP="00703B1C">
            <w:pPr>
              <w:ind w:right="49"/>
              <w:rPr>
                <w:sz w:val="22"/>
                <w:szCs w:val="22"/>
              </w:rPr>
            </w:pPr>
            <w:r w:rsidRPr="005E7A9C">
              <w:rPr>
                <w:sz w:val="22"/>
                <w:szCs w:val="22"/>
              </w:rPr>
              <w:t xml:space="preserve">Existe un conjunto disperso y no unificado de información en la Entidad, pero aún no ha sido utilizado para la innovación institucional. Existe información en la herramienta </w:t>
            </w:r>
            <w:proofErr w:type="spellStart"/>
            <w:r w:rsidRPr="005E7A9C">
              <w:rPr>
                <w:sz w:val="22"/>
                <w:szCs w:val="22"/>
              </w:rPr>
              <w:t>SOFIGAC</w:t>
            </w:r>
            <w:proofErr w:type="spellEnd"/>
            <w:r w:rsidRPr="005E7A9C">
              <w:rPr>
                <w:sz w:val="22"/>
                <w:szCs w:val="22"/>
              </w:rPr>
              <w:t xml:space="preserve"> y el listado maestro del Sistema de Gestión Integrado, pero no se ha vinculado dentro de la Gestión del Conocimiento y la Innovación.</w:t>
            </w:r>
          </w:p>
        </w:tc>
      </w:tr>
      <w:tr w:rsidR="006C1147" w:rsidRPr="005E7A9C" w14:paraId="52CC5ABE" w14:textId="77777777" w:rsidTr="00703B1C">
        <w:trPr>
          <w:trHeight w:val="854"/>
        </w:trPr>
        <w:tc>
          <w:tcPr>
            <w:tcW w:w="1171" w:type="dxa"/>
            <w:shd w:val="clear" w:color="auto" w:fill="auto"/>
            <w:tcMar>
              <w:top w:w="100" w:type="dxa"/>
              <w:left w:w="100" w:type="dxa"/>
              <w:bottom w:w="100" w:type="dxa"/>
              <w:right w:w="100" w:type="dxa"/>
            </w:tcMar>
            <w:vAlign w:val="center"/>
          </w:tcPr>
          <w:p w14:paraId="56BA9879" w14:textId="77777777" w:rsidR="006C1147" w:rsidRPr="005E7A9C" w:rsidRDefault="006C1147" w:rsidP="00703B1C">
            <w:pPr>
              <w:spacing w:line="276" w:lineRule="auto"/>
              <w:ind w:right="49"/>
              <w:jc w:val="center"/>
              <w:rPr>
                <w:sz w:val="22"/>
                <w:szCs w:val="22"/>
              </w:rPr>
            </w:pPr>
            <w:r w:rsidRPr="005E7A9C">
              <w:rPr>
                <w:sz w:val="22"/>
                <w:szCs w:val="22"/>
              </w:rPr>
              <w:t>BreNeg.13</w:t>
            </w:r>
          </w:p>
        </w:tc>
        <w:tc>
          <w:tcPr>
            <w:tcW w:w="7938" w:type="dxa"/>
            <w:shd w:val="clear" w:color="auto" w:fill="auto"/>
            <w:tcMar>
              <w:top w:w="100" w:type="dxa"/>
              <w:left w:w="100" w:type="dxa"/>
              <w:bottom w:w="100" w:type="dxa"/>
              <w:right w:w="100" w:type="dxa"/>
            </w:tcMar>
            <w:vAlign w:val="center"/>
          </w:tcPr>
          <w:p w14:paraId="4F783D16" w14:textId="77777777" w:rsidR="006C1147" w:rsidRPr="005E7A9C" w:rsidRDefault="006C1147" w:rsidP="00703B1C">
            <w:pPr>
              <w:ind w:right="49"/>
              <w:rPr>
                <w:sz w:val="22"/>
                <w:szCs w:val="22"/>
              </w:rPr>
            </w:pPr>
            <w:r w:rsidRPr="005E7A9C">
              <w:rPr>
                <w:sz w:val="22"/>
                <w:szCs w:val="22"/>
              </w:rPr>
              <w:t xml:space="preserve">No existen ANS entre los procesos de la entidad </w:t>
            </w:r>
            <w:r w:rsidRPr="005E7A9C">
              <w:rPr>
                <w:i/>
                <w:sz w:val="22"/>
                <w:szCs w:val="22"/>
              </w:rPr>
              <w:t>OLA</w:t>
            </w:r>
            <w:r w:rsidRPr="005E7A9C">
              <w:rPr>
                <w:sz w:val="22"/>
                <w:szCs w:val="22"/>
              </w:rPr>
              <w:t>, no se sabe cómo interactúan entre sí, no hay un claro entendimiento de lo que se entrega y cómo puede afectar a otros procesos, igualmente, como proceder si llega algo inadecuado y afecta el proceso al que se está vinculado. Se debe socializar y concientizar mucho más esta interacción en el IGAC.</w:t>
            </w:r>
          </w:p>
        </w:tc>
      </w:tr>
      <w:tr w:rsidR="006C1147" w:rsidRPr="005E7A9C" w14:paraId="13B5FE01" w14:textId="77777777" w:rsidTr="00703B1C">
        <w:trPr>
          <w:trHeight w:val="617"/>
        </w:trPr>
        <w:tc>
          <w:tcPr>
            <w:tcW w:w="1171" w:type="dxa"/>
            <w:shd w:val="clear" w:color="auto" w:fill="auto"/>
            <w:tcMar>
              <w:top w:w="100" w:type="dxa"/>
              <w:left w:w="100" w:type="dxa"/>
              <w:bottom w:w="100" w:type="dxa"/>
              <w:right w:w="100" w:type="dxa"/>
            </w:tcMar>
            <w:vAlign w:val="center"/>
          </w:tcPr>
          <w:p w14:paraId="04C21E7E" w14:textId="77777777" w:rsidR="006C1147" w:rsidRPr="005E7A9C" w:rsidRDefault="006C1147" w:rsidP="00703B1C">
            <w:pPr>
              <w:spacing w:line="276" w:lineRule="auto"/>
              <w:ind w:right="49"/>
              <w:jc w:val="center"/>
              <w:rPr>
                <w:sz w:val="22"/>
                <w:szCs w:val="22"/>
              </w:rPr>
            </w:pPr>
            <w:r w:rsidRPr="005E7A9C">
              <w:rPr>
                <w:sz w:val="22"/>
                <w:szCs w:val="22"/>
              </w:rPr>
              <w:t>BreNeg.14</w:t>
            </w:r>
          </w:p>
        </w:tc>
        <w:tc>
          <w:tcPr>
            <w:tcW w:w="7938" w:type="dxa"/>
            <w:shd w:val="clear" w:color="auto" w:fill="auto"/>
            <w:tcMar>
              <w:top w:w="100" w:type="dxa"/>
              <w:left w:w="100" w:type="dxa"/>
              <w:bottom w:w="100" w:type="dxa"/>
              <w:right w:w="100" w:type="dxa"/>
            </w:tcMar>
            <w:vAlign w:val="center"/>
          </w:tcPr>
          <w:p w14:paraId="261877BB" w14:textId="77777777" w:rsidR="006C1147" w:rsidRPr="005E7A9C" w:rsidRDefault="006C1147" w:rsidP="00703B1C">
            <w:pPr>
              <w:ind w:right="49"/>
              <w:rPr>
                <w:sz w:val="22"/>
                <w:szCs w:val="22"/>
              </w:rPr>
            </w:pPr>
            <w:r w:rsidRPr="005E7A9C">
              <w:rPr>
                <w:sz w:val="22"/>
                <w:szCs w:val="22"/>
              </w:rPr>
              <w:t>El nivel de madurez del sistema integrado de gestión del Instituto se encuentra en su totalidad documentado, pero con riesgo de cambio dado el momento coyuntural 2019 de cambio de Plan Nacional de Desarrollo, Plan Estratégico Institucional, Objetivos estratégicos, entre otros.</w:t>
            </w:r>
          </w:p>
        </w:tc>
      </w:tr>
      <w:tr w:rsidR="006C1147" w:rsidRPr="005E7A9C" w14:paraId="6460239A" w14:textId="77777777" w:rsidTr="00703B1C">
        <w:trPr>
          <w:trHeight w:val="306"/>
        </w:trPr>
        <w:tc>
          <w:tcPr>
            <w:tcW w:w="1171" w:type="dxa"/>
            <w:shd w:val="clear" w:color="auto" w:fill="auto"/>
            <w:tcMar>
              <w:top w:w="100" w:type="dxa"/>
              <w:left w:w="100" w:type="dxa"/>
              <w:bottom w:w="100" w:type="dxa"/>
              <w:right w:w="100" w:type="dxa"/>
            </w:tcMar>
            <w:vAlign w:val="center"/>
          </w:tcPr>
          <w:p w14:paraId="47DE2143" w14:textId="77777777" w:rsidR="006C1147" w:rsidRPr="005E7A9C" w:rsidRDefault="006C1147" w:rsidP="00703B1C">
            <w:pPr>
              <w:spacing w:line="276" w:lineRule="auto"/>
              <w:ind w:right="49"/>
              <w:jc w:val="center"/>
              <w:rPr>
                <w:sz w:val="22"/>
                <w:szCs w:val="22"/>
              </w:rPr>
            </w:pPr>
            <w:r w:rsidRPr="005E7A9C">
              <w:rPr>
                <w:sz w:val="22"/>
                <w:szCs w:val="22"/>
              </w:rPr>
              <w:t>BreNeg.15</w:t>
            </w:r>
          </w:p>
        </w:tc>
        <w:tc>
          <w:tcPr>
            <w:tcW w:w="7938" w:type="dxa"/>
            <w:shd w:val="clear" w:color="auto" w:fill="auto"/>
            <w:tcMar>
              <w:top w:w="100" w:type="dxa"/>
              <w:left w:w="100" w:type="dxa"/>
              <w:bottom w:w="100" w:type="dxa"/>
              <w:right w:w="100" w:type="dxa"/>
            </w:tcMar>
            <w:vAlign w:val="center"/>
          </w:tcPr>
          <w:p w14:paraId="2FAEEA52" w14:textId="77777777" w:rsidR="006C1147" w:rsidRPr="005E7A9C" w:rsidRDefault="006C1147" w:rsidP="00703B1C">
            <w:pPr>
              <w:ind w:right="49"/>
              <w:rPr>
                <w:sz w:val="22"/>
                <w:szCs w:val="22"/>
              </w:rPr>
            </w:pPr>
            <w:r w:rsidRPr="005E7A9C">
              <w:rPr>
                <w:sz w:val="22"/>
                <w:szCs w:val="22"/>
              </w:rPr>
              <w:t>Se generan buenas prácticas que se reflejan dentro de los procesos, pero no se documentan para su conocimiento.</w:t>
            </w:r>
          </w:p>
        </w:tc>
      </w:tr>
      <w:tr w:rsidR="006C1147" w:rsidRPr="005E7A9C" w14:paraId="201A4A46" w14:textId="77777777" w:rsidTr="00703B1C">
        <w:trPr>
          <w:trHeight w:val="960"/>
        </w:trPr>
        <w:tc>
          <w:tcPr>
            <w:tcW w:w="1171" w:type="dxa"/>
            <w:shd w:val="clear" w:color="auto" w:fill="auto"/>
            <w:tcMar>
              <w:top w:w="100" w:type="dxa"/>
              <w:left w:w="100" w:type="dxa"/>
              <w:bottom w:w="100" w:type="dxa"/>
              <w:right w:w="100" w:type="dxa"/>
            </w:tcMar>
            <w:vAlign w:val="center"/>
          </w:tcPr>
          <w:p w14:paraId="5742C6A7" w14:textId="77777777" w:rsidR="006C1147" w:rsidRPr="005E7A9C" w:rsidRDefault="006C1147" w:rsidP="00703B1C">
            <w:pPr>
              <w:spacing w:line="276" w:lineRule="auto"/>
              <w:ind w:right="49"/>
              <w:jc w:val="center"/>
              <w:rPr>
                <w:sz w:val="22"/>
                <w:szCs w:val="22"/>
              </w:rPr>
            </w:pPr>
            <w:r w:rsidRPr="005E7A9C">
              <w:rPr>
                <w:sz w:val="22"/>
                <w:szCs w:val="22"/>
              </w:rPr>
              <w:lastRenderedPageBreak/>
              <w:t>BreNeg.16</w:t>
            </w:r>
          </w:p>
        </w:tc>
        <w:tc>
          <w:tcPr>
            <w:tcW w:w="7938" w:type="dxa"/>
            <w:shd w:val="clear" w:color="auto" w:fill="auto"/>
            <w:tcMar>
              <w:top w:w="100" w:type="dxa"/>
              <w:left w:w="100" w:type="dxa"/>
              <w:bottom w:w="100" w:type="dxa"/>
              <w:right w:w="100" w:type="dxa"/>
            </w:tcMar>
            <w:vAlign w:val="center"/>
          </w:tcPr>
          <w:p w14:paraId="37CBCA3D" w14:textId="77777777" w:rsidR="006C1147" w:rsidRPr="005E7A9C" w:rsidRDefault="006C1147" w:rsidP="00703B1C">
            <w:pPr>
              <w:ind w:right="49"/>
              <w:rPr>
                <w:sz w:val="22"/>
                <w:szCs w:val="22"/>
              </w:rPr>
            </w:pPr>
            <w:r w:rsidRPr="005E7A9C">
              <w:rPr>
                <w:sz w:val="22"/>
                <w:szCs w:val="22"/>
              </w:rPr>
              <w:t>Los servidores públicos aun no apropian cuales son los productos o servicios que generan sus procesos y con quienes se relacionan, basado en la caracterización de estos con sus entradas, actividades y salidas.</w:t>
            </w:r>
          </w:p>
        </w:tc>
      </w:tr>
      <w:tr w:rsidR="006C1147" w:rsidRPr="005E7A9C" w14:paraId="753E40CC" w14:textId="77777777" w:rsidTr="00703B1C">
        <w:trPr>
          <w:trHeight w:val="404"/>
        </w:trPr>
        <w:tc>
          <w:tcPr>
            <w:tcW w:w="1171" w:type="dxa"/>
            <w:shd w:val="clear" w:color="auto" w:fill="auto"/>
            <w:tcMar>
              <w:top w:w="100" w:type="dxa"/>
              <w:left w:w="100" w:type="dxa"/>
              <w:bottom w:w="100" w:type="dxa"/>
              <w:right w:w="100" w:type="dxa"/>
            </w:tcMar>
            <w:vAlign w:val="center"/>
          </w:tcPr>
          <w:p w14:paraId="2BA0172E" w14:textId="77777777" w:rsidR="006C1147" w:rsidRPr="005E7A9C" w:rsidRDefault="006C1147" w:rsidP="00703B1C">
            <w:pPr>
              <w:spacing w:line="276" w:lineRule="auto"/>
              <w:ind w:right="49"/>
              <w:jc w:val="center"/>
              <w:rPr>
                <w:sz w:val="22"/>
                <w:szCs w:val="22"/>
              </w:rPr>
            </w:pPr>
            <w:r w:rsidRPr="005E7A9C">
              <w:rPr>
                <w:sz w:val="22"/>
                <w:szCs w:val="22"/>
              </w:rPr>
              <w:t>BreNeg.17</w:t>
            </w:r>
          </w:p>
        </w:tc>
        <w:tc>
          <w:tcPr>
            <w:tcW w:w="7938" w:type="dxa"/>
            <w:shd w:val="clear" w:color="auto" w:fill="auto"/>
            <w:tcMar>
              <w:top w:w="100" w:type="dxa"/>
              <w:left w:w="100" w:type="dxa"/>
              <w:bottom w:w="100" w:type="dxa"/>
              <w:right w:w="100" w:type="dxa"/>
            </w:tcMar>
            <w:vAlign w:val="center"/>
          </w:tcPr>
          <w:p w14:paraId="37A5F895" w14:textId="77777777" w:rsidR="006C1147" w:rsidRPr="005E7A9C" w:rsidRDefault="006C1147" w:rsidP="00703B1C">
            <w:pPr>
              <w:ind w:right="49"/>
              <w:rPr>
                <w:sz w:val="22"/>
                <w:szCs w:val="22"/>
              </w:rPr>
            </w:pPr>
            <w:r w:rsidRPr="005E7A9C">
              <w:rPr>
                <w:sz w:val="22"/>
                <w:szCs w:val="22"/>
              </w:rPr>
              <w:t xml:space="preserve">Debilidad en el seguimiento y evaluación de los indicadores de gestión, la información no es real ni oportuna para la toma de decisiones, ni el seguimiento por parte de la </w:t>
            </w:r>
            <w:proofErr w:type="spellStart"/>
            <w:r w:rsidRPr="005E7A9C">
              <w:rPr>
                <w:sz w:val="22"/>
                <w:szCs w:val="22"/>
              </w:rPr>
              <w:t>OAP</w:t>
            </w:r>
            <w:proofErr w:type="spellEnd"/>
            <w:r w:rsidRPr="005E7A9C">
              <w:rPr>
                <w:sz w:val="22"/>
                <w:szCs w:val="22"/>
              </w:rPr>
              <w:t>.</w:t>
            </w:r>
          </w:p>
        </w:tc>
      </w:tr>
      <w:tr w:rsidR="006C1147" w:rsidRPr="005E7A9C" w14:paraId="2EE79B66" w14:textId="77777777" w:rsidTr="00703B1C">
        <w:trPr>
          <w:trHeight w:val="320"/>
        </w:trPr>
        <w:tc>
          <w:tcPr>
            <w:tcW w:w="1171" w:type="dxa"/>
            <w:shd w:val="clear" w:color="auto" w:fill="auto"/>
            <w:tcMar>
              <w:top w:w="100" w:type="dxa"/>
              <w:left w:w="100" w:type="dxa"/>
              <w:bottom w:w="100" w:type="dxa"/>
              <w:right w:w="100" w:type="dxa"/>
            </w:tcMar>
            <w:vAlign w:val="center"/>
          </w:tcPr>
          <w:p w14:paraId="7048B5B0" w14:textId="77777777" w:rsidR="006C1147" w:rsidRPr="005E7A9C" w:rsidRDefault="006C1147" w:rsidP="00703B1C">
            <w:pPr>
              <w:spacing w:line="276" w:lineRule="auto"/>
              <w:ind w:right="49"/>
              <w:jc w:val="center"/>
              <w:rPr>
                <w:sz w:val="22"/>
                <w:szCs w:val="22"/>
              </w:rPr>
            </w:pPr>
            <w:r w:rsidRPr="005E7A9C">
              <w:rPr>
                <w:sz w:val="22"/>
                <w:szCs w:val="22"/>
              </w:rPr>
              <w:t>BreNeg.18</w:t>
            </w:r>
          </w:p>
        </w:tc>
        <w:tc>
          <w:tcPr>
            <w:tcW w:w="7938" w:type="dxa"/>
            <w:shd w:val="clear" w:color="auto" w:fill="auto"/>
            <w:tcMar>
              <w:top w:w="100" w:type="dxa"/>
              <w:left w:w="100" w:type="dxa"/>
              <w:bottom w:w="100" w:type="dxa"/>
              <w:right w:w="100" w:type="dxa"/>
            </w:tcMar>
            <w:vAlign w:val="center"/>
          </w:tcPr>
          <w:p w14:paraId="306F0A37" w14:textId="77777777" w:rsidR="006C1147" w:rsidRPr="005E7A9C" w:rsidRDefault="006C1147" w:rsidP="00703B1C">
            <w:pPr>
              <w:ind w:right="49"/>
              <w:rPr>
                <w:sz w:val="22"/>
                <w:szCs w:val="22"/>
              </w:rPr>
            </w:pPr>
            <w:r w:rsidRPr="005E7A9C">
              <w:rPr>
                <w:sz w:val="22"/>
                <w:szCs w:val="22"/>
              </w:rPr>
              <w:t>Hay debilidad en la identificación e interacción de los indicadores de los procesos, y los del Plan Nacional de Desarrollo, (</w:t>
            </w:r>
            <w:r w:rsidRPr="005E7A9C">
              <w:rPr>
                <w:i/>
                <w:iCs/>
                <w:sz w:val="22"/>
                <w:szCs w:val="22"/>
              </w:rPr>
              <w:t>indicadores de producto y de resultado</w:t>
            </w:r>
            <w:r w:rsidRPr="005E7A9C">
              <w:rPr>
                <w:sz w:val="22"/>
                <w:szCs w:val="22"/>
              </w:rPr>
              <w:t>), igualmente para la calidad de la información que debe reportar el IGAC en la gestión administrativa.</w:t>
            </w:r>
          </w:p>
        </w:tc>
      </w:tr>
      <w:tr w:rsidR="006C1147" w:rsidRPr="005E7A9C" w14:paraId="0EEEBA62" w14:textId="77777777" w:rsidTr="00703B1C">
        <w:trPr>
          <w:trHeight w:val="340"/>
        </w:trPr>
        <w:tc>
          <w:tcPr>
            <w:tcW w:w="1171" w:type="dxa"/>
            <w:shd w:val="clear" w:color="auto" w:fill="auto"/>
            <w:tcMar>
              <w:top w:w="100" w:type="dxa"/>
              <w:left w:w="100" w:type="dxa"/>
              <w:bottom w:w="100" w:type="dxa"/>
              <w:right w:w="100" w:type="dxa"/>
            </w:tcMar>
            <w:vAlign w:val="center"/>
          </w:tcPr>
          <w:p w14:paraId="06417379" w14:textId="77777777" w:rsidR="006C1147" w:rsidRPr="005E7A9C" w:rsidRDefault="006C1147" w:rsidP="00703B1C">
            <w:pPr>
              <w:spacing w:line="276" w:lineRule="auto"/>
              <w:ind w:right="49"/>
              <w:jc w:val="center"/>
              <w:rPr>
                <w:sz w:val="22"/>
                <w:szCs w:val="22"/>
              </w:rPr>
            </w:pPr>
            <w:r w:rsidRPr="005E7A9C">
              <w:rPr>
                <w:sz w:val="22"/>
                <w:szCs w:val="22"/>
              </w:rPr>
              <w:t>BreNeg.19</w:t>
            </w:r>
          </w:p>
        </w:tc>
        <w:tc>
          <w:tcPr>
            <w:tcW w:w="7938" w:type="dxa"/>
            <w:shd w:val="clear" w:color="auto" w:fill="auto"/>
            <w:tcMar>
              <w:top w:w="100" w:type="dxa"/>
              <w:left w:w="100" w:type="dxa"/>
              <w:bottom w:w="100" w:type="dxa"/>
              <w:right w:w="100" w:type="dxa"/>
            </w:tcMar>
            <w:vAlign w:val="center"/>
          </w:tcPr>
          <w:p w14:paraId="17F78D26" w14:textId="77777777" w:rsidR="006C1147" w:rsidRPr="005E7A9C" w:rsidRDefault="006C1147" w:rsidP="00703B1C">
            <w:pPr>
              <w:ind w:right="49"/>
              <w:rPr>
                <w:sz w:val="22"/>
                <w:szCs w:val="22"/>
              </w:rPr>
            </w:pPr>
            <w:r w:rsidRPr="005E7A9C">
              <w:rPr>
                <w:sz w:val="22"/>
                <w:szCs w:val="22"/>
              </w:rPr>
              <w:t>Se realiza seguimiento y evaluación a los planes de mejoramiento de manera manual, que no permite contar con trazabilidad oportuna para medir su eficacia.</w:t>
            </w:r>
          </w:p>
        </w:tc>
      </w:tr>
      <w:tr w:rsidR="006C1147" w:rsidRPr="005E7A9C" w14:paraId="36A00F0B" w14:textId="77777777" w:rsidTr="00703B1C">
        <w:trPr>
          <w:trHeight w:val="540"/>
        </w:trPr>
        <w:tc>
          <w:tcPr>
            <w:tcW w:w="1171" w:type="dxa"/>
            <w:shd w:val="clear" w:color="auto" w:fill="auto"/>
            <w:tcMar>
              <w:top w:w="100" w:type="dxa"/>
              <w:left w:w="100" w:type="dxa"/>
              <w:bottom w:w="100" w:type="dxa"/>
              <w:right w:w="100" w:type="dxa"/>
            </w:tcMar>
            <w:vAlign w:val="center"/>
          </w:tcPr>
          <w:p w14:paraId="7770F154" w14:textId="77777777" w:rsidR="006C1147" w:rsidRPr="005E7A9C" w:rsidRDefault="006C1147" w:rsidP="00703B1C">
            <w:pPr>
              <w:spacing w:line="276" w:lineRule="auto"/>
              <w:ind w:right="49"/>
              <w:jc w:val="center"/>
              <w:rPr>
                <w:sz w:val="22"/>
                <w:szCs w:val="22"/>
              </w:rPr>
            </w:pPr>
            <w:r w:rsidRPr="005E7A9C">
              <w:rPr>
                <w:sz w:val="22"/>
                <w:szCs w:val="22"/>
              </w:rPr>
              <w:t>BreNeg.20</w:t>
            </w:r>
          </w:p>
        </w:tc>
        <w:tc>
          <w:tcPr>
            <w:tcW w:w="7938" w:type="dxa"/>
            <w:shd w:val="clear" w:color="auto" w:fill="auto"/>
            <w:tcMar>
              <w:top w:w="100" w:type="dxa"/>
              <w:left w:w="100" w:type="dxa"/>
              <w:bottom w:w="100" w:type="dxa"/>
              <w:right w:w="100" w:type="dxa"/>
            </w:tcMar>
            <w:vAlign w:val="center"/>
          </w:tcPr>
          <w:p w14:paraId="42E71867" w14:textId="77777777" w:rsidR="006C1147" w:rsidRPr="005E7A9C" w:rsidRDefault="006C1147" w:rsidP="00703B1C">
            <w:pPr>
              <w:ind w:right="49"/>
              <w:rPr>
                <w:sz w:val="22"/>
                <w:szCs w:val="22"/>
              </w:rPr>
            </w:pPr>
            <w:r w:rsidRPr="005E7A9C">
              <w:rPr>
                <w:sz w:val="22"/>
                <w:szCs w:val="22"/>
              </w:rPr>
              <w:t>La Entidad no cuenta con una matriz global de partes interesadas con la expectativa que estos esperan de la entidad y la información primaria que ellos nos entregan como entradas al modelo de operación (</w:t>
            </w:r>
            <w:r w:rsidRPr="005E7A9C">
              <w:rPr>
                <w:i/>
                <w:iCs/>
                <w:sz w:val="22"/>
                <w:szCs w:val="22"/>
              </w:rPr>
              <w:t>Mapa de procesos</w:t>
            </w:r>
            <w:r w:rsidRPr="005E7A9C">
              <w:rPr>
                <w:sz w:val="22"/>
                <w:szCs w:val="22"/>
              </w:rPr>
              <w:t>) del Instituto.</w:t>
            </w:r>
          </w:p>
        </w:tc>
      </w:tr>
      <w:tr w:rsidR="006C1147" w:rsidRPr="005E7A9C" w14:paraId="68887732" w14:textId="77777777" w:rsidTr="00703B1C">
        <w:trPr>
          <w:trHeight w:val="220"/>
        </w:trPr>
        <w:tc>
          <w:tcPr>
            <w:tcW w:w="1171" w:type="dxa"/>
            <w:shd w:val="clear" w:color="auto" w:fill="auto"/>
            <w:tcMar>
              <w:top w:w="100" w:type="dxa"/>
              <w:left w:w="100" w:type="dxa"/>
              <w:bottom w:w="100" w:type="dxa"/>
              <w:right w:w="100" w:type="dxa"/>
            </w:tcMar>
            <w:vAlign w:val="center"/>
          </w:tcPr>
          <w:p w14:paraId="356DFADA" w14:textId="77777777" w:rsidR="006C1147" w:rsidRPr="005E7A9C" w:rsidRDefault="006C1147" w:rsidP="00703B1C">
            <w:pPr>
              <w:spacing w:line="276" w:lineRule="auto"/>
              <w:ind w:right="49"/>
              <w:jc w:val="center"/>
              <w:rPr>
                <w:sz w:val="22"/>
                <w:szCs w:val="22"/>
              </w:rPr>
            </w:pPr>
            <w:r w:rsidRPr="005E7A9C">
              <w:rPr>
                <w:sz w:val="22"/>
                <w:szCs w:val="22"/>
              </w:rPr>
              <w:t>BreNeg.21</w:t>
            </w:r>
          </w:p>
        </w:tc>
        <w:tc>
          <w:tcPr>
            <w:tcW w:w="7938" w:type="dxa"/>
            <w:shd w:val="clear" w:color="auto" w:fill="auto"/>
            <w:tcMar>
              <w:top w:w="100" w:type="dxa"/>
              <w:left w:w="100" w:type="dxa"/>
              <w:bottom w:w="100" w:type="dxa"/>
              <w:right w:w="100" w:type="dxa"/>
            </w:tcMar>
            <w:vAlign w:val="center"/>
          </w:tcPr>
          <w:p w14:paraId="573D5F93" w14:textId="77777777" w:rsidR="006C1147" w:rsidRPr="005E7A9C" w:rsidRDefault="006C1147" w:rsidP="00703B1C">
            <w:pPr>
              <w:ind w:right="49"/>
              <w:rPr>
                <w:sz w:val="22"/>
                <w:szCs w:val="22"/>
              </w:rPr>
            </w:pPr>
            <w:r w:rsidRPr="005E7A9C">
              <w:rPr>
                <w:sz w:val="22"/>
                <w:szCs w:val="22"/>
              </w:rPr>
              <w:t>No se encuentran integrados los procesos con los datos, no son adecuados y es baja la calidad de estos, no son claros. No existe una estandarización para la forma de presentar la información de las diferentes áreas/</w:t>
            </w:r>
            <w:proofErr w:type="spellStart"/>
            <w:r w:rsidRPr="005E7A9C">
              <w:rPr>
                <w:sz w:val="22"/>
                <w:szCs w:val="22"/>
              </w:rPr>
              <w:t>GITs</w:t>
            </w:r>
            <w:proofErr w:type="spellEnd"/>
            <w:r w:rsidRPr="005E7A9C">
              <w:rPr>
                <w:sz w:val="22"/>
                <w:szCs w:val="22"/>
              </w:rPr>
              <w:t xml:space="preserve"> cuando se generan los datos. Ausencia de un Gobierno de Datos.</w:t>
            </w:r>
          </w:p>
        </w:tc>
      </w:tr>
      <w:tr w:rsidR="006C1147" w:rsidRPr="005E7A9C" w14:paraId="38ACE41D" w14:textId="77777777" w:rsidTr="00703B1C">
        <w:trPr>
          <w:trHeight w:val="840"/>
        </w:trPr>
        <w:tc>
          <w:tcPr>
            <w:tcW w:w="1171" w:type="dxa"/>
            <w:shd w:val="clear" w:color="auto" w:fill="auto"/>
            <w:tcMar>
              <w:top w:w="100" w:type="dxa"/>
              <w:left w:w="100" w:type="dxa"/>
              <w:bottom w:w="100" w:type="dxa"/>
              <w:right w:w="100" w:type="dxa"/>
            </w:tcMar>
            <w:vAlign w:val="center"/>
          </w:tcPr>
          <w:p w14:paraId="5651AF7A" w14:textId="77777777" w:rsidR="006C1147" w:rsidRPr="005E7A9C" w:rsidRDefault="006C1147" w:rsidP="00703B1C">
            <w:pPr>
              <w:spacing w:line="276" w:lineRule="auto"/>
              <w:ind w:right="49"/>
              <w:jc w:val="center"/>
              <w:rPr>
                <w:sz w:val="22"/>
                <w:szCs w:val="22"/>
              </w:rPr>
            </w:pPr>
            <w:r w:rsidRPr="005E7A9C">
              <w:rPr>
                <w:sz w:val="22"/>
                <w:szCs w:val="22"/>
              </w:rPr>
              <w:t>BreNeg.22</w:t>
            </w:r>
          </w:p>
        </w:tc>
        <w:tc>
          <w:tcPr>
            <w:tcW w:w="7938" w:type="dxa"/>
            <w:shd w:val="clear" w:color="auto" w:fill="auto"/>
            <w:tcMar>
              <w:top w:w="100" w:type="dxa"/>
              <w:left w:w="100" w:type="dxa"/>
              <w:bottom w:w="100" w:type="dxa"/>
              <w:right w:w="100" w:type="dxa"/>
            </w:tcMar>
            <w:vAlign w:val="center"/>
          </w:tcPr>
          <w:p w14:paraId="16C5ADE5" w14:textId="77777777" w:rsidR="006C1147" w:rsidRPr="005E7A9C" w:rsidRDefault="006C1147" w:rsidP="00703B1C">
            <w:pPr>
              <w:ind w:right="49"/>
              <w:rPr>
                <w:sz w:val="22"/>
                <w:szCs w:val="22"/>
              </w:rPr>
            </w:pPr>
            <w:r w:rsidRPr="005E7A9C">
              <w:rPr>
                <w:sz w:val="22"/>
                <w:szCs w:val="22"/>
              </w:rPr>
              <w:t>Se deben caracterizar y mantener actualizados los procesos del IGAC en el Sistema Integrado de Gestión, especialmente por el momento coyuntural presente, así mismo, se necesita tener mayor empoderamiento y socialización permanente del personal, dado que el alto volumen de personal contratista puede ocasionar una rotación alta de este personal.</w:t>
            </w:r>
          </w:p>
        </w:tc>
      </w:tr>
      <w:tr w:rsidR="006C1147" w:rsidRPr="005E7A9C" w14:paraId="524F1961" w14:textId="77777777" w:rsidTr="00703B1C">
        <w:trPr>
          <w:trHeight w:val="940"/>
        </w:trPr>
        <w:tc>
          <w:tcPr>
            <w:tcW w:w="1171" w:type="dxa"/>
            <w:shd w:val="clear" w:color="auto" w:fill="auto"/>
            <w:tcMar>
              <w:top w:w="100" w:type="dxa"/>
              <w:left w:w="100" w:type="dxa"/>
              <w:bottom w:w="100" w:type="dxa"/>
              <w:right w:w="100" w:type="dxa"/>
            </w:tcMar>
            <w:vAlign w:val="center"/>
          </w:tcPr>
          <w:p w14:paraId="5BB7EFAB" w14:textId="77777777" w:rsidR="006C1147" w:rsidRPr="005E7A9C" w:rsidRDefault="006C1147" w:rsidP="00703B1C">
            <w:pPr>
              <w:spacing w:line="276" w:lineRule="auto"/>
              <w:ind w:right="49"/>
              <w:jc w:val="center"/>
              <w:rPr>
                <w:sz w:val="22"/>
                <w:szCs w:val="22"/>
              </w:rPr>
            </w:pPr>
            <w:r w:rsidRPr="005E7A9C">
              <w:rPr>
                <w:sz w:val="22"/>
                <w:szCs w:val="22"/>
              </w:rPr>
              <w:lastRenderedPageBreak/>
              <w:t>BreNeg.23</w:t>
            </w:r>
          </w:p>
        </w:tc>
        <w:tc>
          <w:tcPr>
            <w:tcW w:w="7938" w:type="dxa"/>
            <w:shd w:val="clear" w:color="auto" w:fill="auto"/>
            <w:tcMar>
              <w:top w:w="100" w:type="dxa"/>
              <w:left w:w="100" w:type="dxa"/>
              <w:bottom w:w="100" w:type="dxa"/>
              <w:right w:w="100" w:type="dxa"/>
            </w:tcMar>
            <w:vAlign w:val="center"/>
          </w:tcPr>
          <w:p w14:paraId="3A7269BC" w14:textId="77777777" w:rsidR="006C1147" w:rsidRPr="005E7A9C" w:rsidRDefault="006C1147" w:rsidP="00703B1C">
            <w:pPr>
              <w:ind w:right="49"/>
              <w:rPr>
                <w:sz w:val="22"/>
                <w:szCs w:val="22"/>
              </w:rPr>
            </w:pPr>
            <w:r w:rsidRPr="005E7A9C">
              <w:rPr>
                <w:sz w:val="22"/>
                <w:szCs w:val="22"/>
              </w:rPr>
              <w:t xml:space="preserve">Dadas las obligaciones cargadas a los contratistas, existe una disminución de la operación del IGAC cuando la contratación de los </w:t>
            </w:r>
            <w:proofErr w:type="spellStart"/>
            <w:r w:rsidRPr="005E7A9C">
              <w:rPr>
                <w:sz w:val="22"/>
                <w:szCs w:val="22"/>
              </w:rPr>
              <w:t>CPS</w:t>
            </w:r>
            <w:proofErr w:type="spellEnd"/>
            <w:r w:rsidRPr="005E7A9C">
              <w:rPr>
                <w:sz w:val="22"/>
                <w:szCs w:val="22"/>
              </w:rPr>
              <w:t xml:space="preserve"> (</w:t>
            </w:r>
            <w:r w:rsidRPr="005E7A9C">
              <w:rPr>
                <w:i/>
                <w:iCs/>
                <w:sz w:val="22"/>
                <w:szCs w:val="22"/>
              </w:rPr>
              <w:t>contratación prestación de servicios</w:t>
            </w:r>
            <w:r w:rsidRPr="005E7A9C">
              <w:rPr>
                <w:sz w:val="22"/>
                <w:szCs w:val="22"/>
              </w:rPr>
              <w:t>) se retrasa, sin mencionar el riesgo sobre los productos, servicios y procesos importantes que recaen sobre este personal y que están en riesgo cuando dicho personal se retira del Instituto.</w:t>
            </w:r>
          </w:p>
        </w:tc>
      </w:tr>
      <w:tr w:rsidR="006C1147" w:rsidRPr="005E7A9C" w14:paraId="6F9F2B3A" w14:textId="77777777" w:rsidTr="00703B1C">
        <w:trPr>
          <w:trHeight w:val="420"/>
        </w:trPr>
        <w:tc>
          <w:tcPr>
            <w:tcW w:w="1171" w:type="dxa"/>
            <w:shd w:val="clear" w:color="auto" w:fill="auto"/>
            <w:tcMar>
              <w:top w:w="100" w:type="dxa"/>
              <w:left w:w="100" w:type="dxa"/>
              <w:bottom w:w="100" w:type="dxa"/>
              <w:right w:w="100" w:type="dxa"/>
            </w:tcMar>
            <w:vAlign w:val="center"/>
          </w:tcPr>
          <w:p w14:paraId="3F8D6E0A" w14:textId="77777777" w:rsidR="006C1147" w:rsidRPr="005E7A9C" w:rsidRDefault="006C1147" w:rsidP="00703B1C">
            <w:pPr>
              <w:spacing w:line="276" w:lineRule="auto"/>
              <w:ind w:right="49"/>
              <w:jc w:val="center"/>
              <w:rPr>
                <w:sz w:val="22"/>
                <w:szCs w:val="22"/>
              </w:rPr>
            </w:pPr>
            <w:r w:rsidRPr="005E7A9C">
              <w:rPr>
                <w:sz w:val="22"/>
                <w:szCs w:val="22"/>
              </w:rPr>
              <w:t>BreNeg.24</w:t>
            </w:r>
          </w:p>
        </w:tc>
        <w:tc>
          <w:tcPr>
            <w:tcW w:w="7938" w:type="dxa"/>
            <w:shd w:val="clear" w:color="auto" w:fill="auto"/>
            <w:tcMar>
              <w:top w:w="100" w:type="dxa"/>
              <w:left w:w="100" w:type="dxa"/>
              <w:bottom w:w="100" w:type="dxa"/>
              <w:right w:w="100" w:type="dxa"/>
            </w:tcMar>
            <w:vAlign w:val="center"/>
          </w:tcPr>
          <w:p w14:paraId="2FC33A45" w14:textId="77777777" w:rsidR="006C1147" w:rsidRPr="005E7A9C" w:rsidRDefault="006C1147" w:rsidP="00703B1C">
            <w:pPr>
              <w:ind w:right="49"/>
              <w:rPr>
                <w:sz w:val="22"/>
                <w:szCs w:val="22"/>
              </w:rPr>
            </w:pPr>
            <w:r w:rsidRPr="005E7A9C">
              <w:rPr>
                <w:sz w:val="22"/>
                <w:szCs w:val="22"/>
              </w:rPr>
              <w:t xml:space="preserve">Existe un grado de desconfianza e incredulidad en el sistema de gestión documental, no existe un número único de radicación, ni interopera con otros sistemas como el SNC </w:t>
            </w:r>
            <w:r w:rsidRPr="005E7A9C">
              <w:rPr>
                <w:i/>
                <w:iCs/>
                <w:sz w:val="22"/>
                <w:szCs w:val="22"/>
              </w:rPr>
              <w:t>(Este último emite su propio radicado)</w:t>
            </w:r>
            <w:r w:rsidRPr="005E7A9C">
              <w:rPr>
                <w:sz w:val="22"/>
                <w:szCs w:val="22"/>
              </w:rPr>
              <w:t xml:space="preserve">. La herramienta CORDIS solo funciona como </w:t>
            </w:r>
            <w:proofErr w:type="spellStart"/>
            <w:r w:rsidRPr="005E7A9C">
              <w:rPr>
                <w:sz w:val="22"/>
                <w:szCs w:val="22"/>
              </w:rPr>
              <w:t>radicador</w:t>
            </w:r>
            <w:proofErr w:type="spellEnd"/>
            <w:r w:rsidRPr="005E7A9C">
              <w:rPr>
                <w:sz w:val="22"/>
                <w:szCs w:val="22"/>
              </w:rPr>
              <w:t xml:space="preserve"> y no evolucionó a los requerimientos del Instituto. No existe un esquema apropiado para el manejo de </w:t>
            </w:r>
            <w:proofErr w:type="spellStart"/>
            <w:r w:rsidRPr="005E7A9C">
              <w:rPr>
                <w:sz w:val="22"/>
                <w:szCs w:val="22"/>
              </w:rPr>
              <w:t>PQRS</w:t>
            </w:r>
            <w:proofErr w:type="spellEnd"/>
            <w:r w:rsidRPr="005E7A9C">
              <w:rPr>
                <w:sz w:val="22"/>
                <w:szCs w:val="22"/>
              </w:rPr>
              <w:t>.</w:t>
            </w:r>
          </w:p>
        </w:tc>
      </w:tr>
      <w:tr w:rsidR="006C1147" w:rsidRPr="005E7A9C" w14:paraId="639989CC" w14:textId="77777777" w:rsidTr="00703B1C">
        <w:trPr>
          <w:trHeight w:val="620"/>
        </w:trPr>
        <w:tc>
          <w:tcPr>
            <w:tcW w:w="1171" w:type="dxa"/>
            <w:shd w:val="clear" w:color="auto" w:fill="auto"/>
            <w:tcMar>
              <w:top w:w="100" w:type="dxa"/>
              <w:left w:w="100" w:type="dxa"/>
              <w:bottom w:w="100" w:type="dxa"/>
              <w:right w:w="100" w:type="dxa"/>
            </w:tcMar>
            <w:vAlign w:val="center"/>
          </w:tcPr>
          <w:p w14:paraId="484A38D2" w14:textId="77777777" w:rsidR="006C1147" w:rsidRPr="005E7A9C" w:rsidRDefault="006C1147" w:rsidP="00703B1C">
            <w:pPr>
              <w:spacing w:line="276" w:lineRule="auto"/>
              <w:ind w:right="49"/>
              <w:jc w:val="center"/>
              <w:rPr>
                <w:sz w:val="22"/>
                <w:szCs w:val="22"/>
              </w:rPr>
            </w:pPr>
            <w:r w:rsidRPr="005E7A9C">
              <w:rPr>
                <w:sz w:val="22"/>
                <w:szCs w:val="22"/>
              </w:rPr>
              <w:t>BreNeg.25</w:t>
            </w:r>
          </w:p>
        </w:tc>
        <w:tc>
          <w:tcPr>
            <w:tcW w:w="7938" w:type="dxa"/>
            <w:shd w:val="clear" w:color="auto" w:fill="auto"/>
            <w:tcMar>
              <w:top w:w="100" w:type="dxa"/>
              <w:left w:w="100" w:type="dxa"/>
              <w:bottom w:w="100" w:type="dxa"/>
              <w:right w:w="100" w:type="dxa"/>
            </w:tcMar>
            <w:vAlign w:val="center"/>
          </w:tcPr>
          <w:p w14:paraId="6272A7BB" w14:textId="77777777" w:rsidR="006C1147" w:rsidRPr="005E7A9C" w:rsidRDefault="006C1147" w:rsidP="00703B1C">
            <w:pPr>
              <w:keepNext/>
              <w:ind w:right="49"/>
              <w:rPr>
                <w:sz w:val="22"/>
                <w:szCs w:val="22"/>
              </w:rPr>
            </w:pPr>
            <w:r w:rsidRPr="005E7A9C">
              <w:rPr>
                <w:sz w:val="22"/>
                <w:szCs w:val="22"/>
              </w:rPr>
              <w:t>Control Interno se enfoca más en lo correctivo que en lo preventivo en un proceso de asesoramiento a la administración en el cumplimiento normativo de la función pública. Esto puede derivar en una carga administrativa por la cantidad de hallazgos que resultan del proceso auditor, esto conlleva a organizar planes de mejoramiento en archivos en Excel para hacer seguimiento a las acciones, el cierre y la eficacia de estas.</w:t>
            </w:r>
          </w:p>
        </w:tc>
      </w:tr>
    </w:tbl>
    <w:p w14:paraId="14484149" w14:textId="6AEFAD0D" w:rsidR="006C1147" w:rsidRDefault="006C1147" w:rsidP="006C1147">
      <w:pPr>
        <w:pStyle w:val="Caption"/>
        <w:jc w:val="center"/>
        <w:rPr>
          <w:b/>
          <w:bCs/>
        </w:rPr>
      </w:pPr>
      <w:bookmarkStart w:id="55" w:name="_Toc90872181"/>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9</w:t>
      </w:r>
      <w:r w:rsidRPr="005E7A9C">
        <w:rPr>
          <w:b/>
          <w:bCs/>
        </w:rPr>
        <w:fldChar w:fldCharType="end"/>
      </w:r>
      <w:r w:rsidRPr="005E7A9C">
        <w:rPr>
          <w:b/>
          <w:bCs/>
        </w:rPr>
        <w:t xml:space="preserve"> - Brechas Dominio de Negocio</w:t>
      </w:r>
      <w:bookmarkEnd w:id="55"/>
    </w:p>
    <w:p w14:paraId="32FD4FC2" w14:textId="77777777" w:rsidR="006C1147" w:rsidRDefault="006C1147" w:rsidP="006C1147"/>
    <w:p w14:paraId="3AE98ED5" w14:textId="77777777" w:rsidR="006C1147" w:rsidRDefault="006C1147" w:rsidP="006C1147"/>
    <w:p w14:paraId="2D19548D" w14:textId="77777777" w:rsidR="006C1147" w:rsidRPr="00584442" w:rsidRDefault="006C1147" w:rsidP="006C1147"/>
    <w:tbl>
      <w:tblPr>
        <w:tblStyle w:val="98"/>
        <w:tblW w:w="91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2"/>
        <w:gridCol w:w="7433"/>
      </w:tblGrid>
      <w:tr w:rsidR="006C1147" w:rsidRPr="005E7A9C" w14:paraId="308FE1A6" w14:textId="77777777" w:rsidTr="00703B1C">
        <w:trPr>
          <w:trHeight w:val="60"/>
          <w:tblHeader/>
        </w:trPr>
        <w:tc>
          <w:tcPr>
            <w:tcW w:w="1692" w:type="dxa"/>
            <w:shd w:val="clear" w:color="auto" w:fill="2E75B5"/>
            <w:tcMar>
              <w:top w:w="100" w:type="dxa"/>
              <w:left w:w="80" w:type="dxa"/>
              <w:bottom w:w="100" w:type="dxa"/>
              <w:right w:w="80" w:type="dxa"/>
            </w:tcMar>
            <w:vAlign w:val="center"/>
          </w:tcPr>
          <w:p w14:paraId="3FCD7087" w14:textId="77777777" w:rsidR="006C1147" w:rsidRPr="005E7A9C" w:rsidRDefault="006C1147" w:rsidP="00703B1C">
            <w:pPr>
              <w:spacing w:line="276" w:lineRule="auto"/>
              <w:ind w:left="60" w:right="49"/>
              <w:jc w:val="center"/>
              <w:rPr>
                <w:b/>
                <w:sz w:val="22"/>
                <w:szCs w:val="22"/>
              </w:rPr>
            </w:pPr>
            <w:r w:rsidRPr="005E7A9C">
              <w:rPr>
                <w:b/>
                <w:color w:val="FFFFFF"/>
                <w:sz w:val="22"/>
                <w:szCs w:val="22"/>
              </w:rPr>
              <w:t>Id Preocupación</w:t>
            </w:r>
          </w:p>
        </w:tc>
        <w:tc>
          <w:tcPr>
            <w:tcW w:w="7433" w:type="dxa"/>
            <w:shd w:val="clear" w:color="auto" w:fill="2E75B5"/>
            <w:tcMar>
              <w:top w:w="100" w:type="dxa"/>
              <w:left w:w="80" w:type="dxa"/>
              <w:bottom w:w="100" w:type="dxa"/>
              <w:right w:w="80" w:type="dxa"/>
            </w:tcMar>
            <w:vAlign w:val="center"/>
          </w:tcPr>
          <w:p w14:paraId="4762B393" w14:textId="77777777" w:rsidR="006C1147" w:rsidRPr="005E7A9C" w:rsidRDefault="006C1147" w:rsidP="00703B1C">
            <w:pPr>
              <w:spacing w:line="276" w:lineRule="auto"/>
              <w:ind w:left="60" w:right="49"/>
              <w:jc w:val="center"/>
              <w:rPr>
                <w:b/>
                <w:color w:val="FFFFFF"/>
                <w:sz w:val="22"/>
                <w:szCs w:val="22"/>
              </w:rPr>
            </w:pPr>
            <w:r w:rsidRPr="005E7A9C">
              <w:rPr>
                <w:b/>
                <w:color w:val="FFFFFF"/>
                <w:sz w:val="22"/>
                <w:szCs w:val="22"/>
              </w:rPr>
              <w:t>Descripción</w:t>
            </w:r>
          </w:p>
        </w:tc>
      </w:tr>
      <w:tr w:rsidR="006C1147" w:rsidRPr="005E7A9C" w14:paraId="674BA2F7" w14:textId="77777777" w:rsidTr="00703B1C">
        <w:trPr>
          <w:trHeight w:val="873"/>
        </w:trPr>
        <w:tc>
          <w:tcPr>
            <w:tcW w:w="1692" w:type="dxa"/>
            <w:shd w:val="clear" w:color="auto" w:fill="auto"/>
            <w:tcMar>
              <w:top w:w="100" w:type="dxa"/>
              <w:left w:w="80" w:type="dxa"/>
              <w:bottom w:w="100" w:type="dxa"/>
              <w:right w:w="80" w:type="dxa"/>
            </w:tcMar>
            <w:vAlign w:val="center"/>
          </w:tcPr>
          <w:p w14:paraId="1AD06F94" w14:textId="77777777" w:rsidR="006C1147" w:rsidRPr="005E7A9C" w:rsidRDefault="006C1147" w:rsidP="00703B1C">
            <w:pPr>
              <w:ind w:left="60" w:right="49"/>
              <w:jc w:val="center"/>
              <w:rPr>
                <w:sz w:val="22"/>
                <w:szCs w:val="22"/>
              </w:rPr>
            </w:pPr>
            <w:r w:rsidRPr="005E7A9C">
              <w:rPr>
                <w:sz w:val="22"/>
                <w:szCs w:val="22"/>
              </w:rPr>
              <w:t>PreoNeg.01</w:t>
            </w:r>
          </w:p>
        </w:tc>
        <w:tc>
          <w:tcPr>
            <w:tcW w:w="7433" w:type="dxa"/>
            <w:shd w:val="clear" w:color="auto" w:fill="auto"/>
            <w:tcMar>
              <w:top w:w="100" w:type="dxa"/>
              <w:left w:w="80" w:type="dxa"/>
              <w:bottom w:w="100" w:type="dxa"/>
              <w:right w:w="80" w:type="dxa"/>
            </w:tcMar>
            <w:vAlign w:val="center"/>
          </w:tcPr>
          <w:p w14:paraId="4955452D" w14:textId="77777777" w:rsidR="006C1147" w:rsidRPr="005E7A9C" w:rsidRDefault="006C1147" w:rsidP="00703B1C">
            <w:pPr>
              <w:spacing w:beforeLines="40" w:before="96" w:afterLines="40" w:after="96"/>
              <w:ind w:right="49"/>
              <w:rPr>
                <w:sz w:val="22"/>
                <w:szCs w:val="22"/>
              </w:rPr>
            </w:pPr>
            <w:r w:rsidRPr="005E7A9C">
              <w:rPr>
                <w:sz w:val="22"/>
                <w:szCs w:val="22"/>
              </w:rPr>
              <w:t>A nivel nacional, el IGAC no se ve como una sola entidad, existen, áreas, Direcciones Territoriales y Unidades Operativas que trabajan de manera desarticulada como si fueran independientes, incluso algunas utilizan su propio sistema catastral.</w:t>
            </w:r>
          </w:p>
        </w:tc>
      </w:tr>
      <w:tr w:rsidR="006C1147" w:rsidRPr="005E7A9C" w14:paraId="17A708B6" w14:textId="77777777" w:rsidTr="00703B1C">
        <w:trPr>
          <w:trHeight w:val="294"/>
        </w:trPr>
        <w:tc>
          <w:tcPr>
            <w:tcW w:w="1692" w:type="dxa"/>
            <w:shd w:val="clear" w:color="auto" w:fill="auto"/>
            <w:tcMar>
              <w:top w:w="100" w:type="dxa"/>
              <w:left w:w="80" w:type="dxa"/>
              <w:bottom w:w="100" w:type="dxa"/>
              <w:right w:w="80" w:type="dxa"/>
            </w:tcMar>
            <w:vAlign w:val="center"/>
          </w:tcPr>
          <w:p w14:paraId="5BB7D2D8" w14:textId="77777777" w:rsidR="006C1147" w:rsidRPr="005E7A9C" w:rsidRDefault="006C1147" w:rsidP="00703B1C">
            <w:pPr>
              <w:ind w:left="60" w:right="49"/>
              <w:jc w:val="center"/>
              <w:rPr>
                <w:sz w:val="22"/>
                <w:szCs w:val="22"/>
              </w:rPr>
            </w:pPr>
            <w:r w:rsidRPr="005E7A9C">
              <w:rPr>
                <w:sz w:val="22"/>
                <w:szCs w:val="22"/>
              </w:rPr>
              <w:lastRenderedPageBreak/>
              <w:t>PreoNeg.02</w:t>
            </w:r>
          </w:p>
        </w:tc>
        <w:tc>
          <w:tcPr>
            <w:tcW w:w="7433" w:type="dxa"/>
            <w:shd w:val="clear" w:color="auto" w:fill="auto"/>
            <w:tcMar>
              <w:top w:w="100" w:type="dxa"/>
              <w:left w:w="80" w:type="dxa"/>
              <w:bottom w:w="100" w:type="dxa"/>
              <w:right w:w="80" w:type="dxa"/>
            </w:tcMar>
            <w:vAlign w:val="center"/>
          </w:tcPr>
          <w:p w14:paraId="36207EA3" w14:textId="77777777" w:rsidR="006C1147" w:rsidRPr="005E7A9C" w:rsidRDefault="006C1147" w:rsidP="00703B1C">
            <w:pPr>
              <w:spacing w:beforeLines="40" w:before="96" w:afterLines="40" w:after="96"/>
              <w:ind w:left="60" w:right="49"/>
              <w:rPr>
                <w:sz w:val="22"/>
                <w:szCs w:val="22"/>
              </w:rPr>
            </w:pPr>
            <w:r w:rsidRPr="005E7A9C">
              <w:rPr>
                <w:sz w:val="22"/>
                <w:szCs w:val="22"/>
              </w:rPr>
              <w:t>No existe una buena disposición al cambio, hay bastante resistencia, hay que trabajar especialmente en este punto en el IGAC.</w:t>
            </w:r>
          </w:p>
        </w:tc>
      </w:tr>
      <w:tr w:rsidR="006C1147" w:rsidRPr="005E7A9C" w14:paraId="79E3412F" w14:textId="77777777" w:rsidTr="00703B1C">
        <w:trPr>
          <w:trHeight w:val="420"/>
        </w:trPr>
        <w:tc>
          <w:tcPr>
            <w:tcW w:w="1692" w:type="dxa"/>
            <w:shd w:val="clear" w:color="auto" w:fill="auto"/>
            <w:tcMar>
              <w:top w:w="100" w:type="dxa"/>
              <w:left w:w="80" w:type="dxa"/>
              <w:bottom w:w="100" w:type="dxa"/>
              <w:right w:w="80" w:type="dxa"/>
            </w:tcMar>
            <w:vAlign w:val="center"/>
          </w:tcPr>
          <w:p w14:paraId="7E05EB41" w14:textId="77777777" w:rsidR="006C1147" w:rsidRPr="005E7A9C" w:rsidRDefault="006C1147" w:rsidP="00703B1C">
            <w:pPr>
              <w:ind w:left="60" w:right="49"/>
              <w:jc w:val="center"/>
              <w:rPr>
                <w:sz w:val="22"/>
                <w:szCs w:val="22"/>
              </w:rPr>
            </w:pPr>
            <w:r w:rsidRPr="005E7A9C">
              <w:rPr>
                <w:sz w:val="22"/>
                <w:szCs w:val="22"/>
              </w:rPr>
              <w:t>PreoNeg.03</w:t>
            </w:r>
          </w:p>
        </w:tc>
        <w:tc>
          <w:tcPr>
            <w:tcW w:w="7433" w:type="dxa"/>
            <w:shd w:val="clear" w:color="auto" w:fill="auto"/>
            <w:tcMar>
              <w:top w:w="100" w:type="dxa"/>
              <w:left w:w="80" w:type="dxa"/>
              <w:bottom w:w="100" w:type="dxa"/>
              <w:right w:w="80" w:type="dxa"/>
            </w:tcMar>
            <w:vAlign w:val="center"/>
          </w:tcPr>
          <w:p w14:paraId="441F2535" w14:textId="77777777" w:rsidR="006C1147" w:rsidRPr="005E7A9C" w:rsidRDefault="006C1147" w:rsidP="00703B1C">
            <w:pPr>
              <w:spacing w:beforeLines="40" w:before="96" w:afterLines="40" w:after="96"/>
              <w:ind w:left="60" w:right="49"/>
              <w:rPr>
                <w:sz w:val="22"/>
                <w:szCs w:val="22"/>
              </w:rPr>
            </w:pPr>
            <w:r w:rsidRPr="005E7A9C">
              <w:rPr>
                <w:sz w:val="22"/>
                <w:szCs w:val="22"/>
              </w:rPr>
              <w:t xml:space="preserve">El nuevo </w:t>
            </w:r>
            <w:proofErr w:type="spellStart"/>
            <w:r w:rsidRPr="005E7A9C">
              <w:rPr>
                <w:sz w:val="22"/>
                <w:szCs w:val="22"/>
              </w:rPr>
              <w:t>PEI</w:t>
            </w:r>
            <w:proofErr w:type="spellEnd"/>
            <w:r w:rsidRPr="005E7A9C">
              <w:rPr>
                <w:sz w:val="22"/>
                <w:szCs w:val="22"/>
              </w:rPr>
              <w:t xml:space="preserve"> incluye 20 procesos en construcción y/o actualización y no existe la conciencia de la calidad en los servidores públicos para la prestación del servicio al ciudadano, existen vacíos en los procesos frente a este aspecto.</w:t>
            </w:r>
          </w:p>
        </w:tc>
      </w:tr>
      <w:tr w:rsidR="006C1147" w:rsidRPr="005E7A9C" w14:paraId="46A33599" w14:textId="77777777" w:rsidTr="00703B1C">
        <w:trPr>
          <w:trHeight w:val="68"/>
        </w:trPr>
        <w:tc>
          <w:tcPr>
            <w:tcW w:w="1692" w:type="dxa"/>
            <w:shd w:val="clear" w:color="auto" w:fill="auto"/>
            <w:tcMar>
              <w:top w:w="100" w:type="dxa"/>
              <w:left w:w="80" w:type="dxa"/>
              <w:bottom w:w="100" w:type="dxa"/>
              <w:right w:w="80" w:type="dxa"/>
            </w:tcMar>
            <w:vAlign w:val="center"/>
          </w:tcPr>
          <w:p w14:paraId="1E48AD99" w14:textId="77777777" w:rsidR="006C1147" w:rsidRPr="005E7A9C" w:rsidRDefault="006C1147" w:rsidP="00703B1C">
            <w:pPr>
              <w:ind w:left="60" w:right="49"/>
              <w:jc w:val="center"/>
              <w:rPr>
                <w:sz w:val="22"/>
                <w:szCs w:val="22"/>
              </w:rPr>
            </w:pPr>
            <w:r w:rsidRPr="005E7A9C">
              <w:rPr>
                <w:sz w:val="22"/>
                <w:szCs w:val="22"/>
              </w:rPr>
              <w:t>PreoNeg.04</w:t>
            </w:r>
          </w:p>
        </w:tc>
        <w:tc>
          <w:tcPr>
            <w:tcW w:w="7433" w:type="dxa"/>
            <w:shd w:val="clear" w:color="auto" w:fill="auto"/>
            <w:tcMar>
              <w:top w:w="100" w:type="dxa"/>
              <w:left w:w="80" w:type="dxa"/>
              <w:bottom w:w="100" w:type="dxa"/>
              <w:right w:w="80" w:type="dxa"/>
            </w:tcMar>
            <w:vAlign w:val="center"/>
          </w:tcPr>
          <w:p w14:paraId="6538946E" w14:textId="77777777" w:rsidR="006C1147" w:rsidRPr="005E7A9C" w:rsidRDefault="006C1147" w:rsidP="00703B1C">
            <w:pPr>
              <w:spacing w:beforeLines="40" w:before="96" w:afterLines="40" w:after="96"/>
              <w:ind w:left="60" w:right="49"/>
              <w:rPr>
                <w:sz w:val="22"/>
                <w:szCs w:val="22"/>
              </w:rPr>
            </w:pPr>
            <w:r w:rsidRPr="005E7A9C">
              <w:rPr>
                <w:sz w:val="22"/>
                <w:szCs w:val="22"/>
              </w:rPr>
              <w:t>Competencias comportamentales del personal de planta por mejorar.</w:t>
            </w:r>
          </w:p>
        </w:tc>
      </w:tr>
      <w:tr w:rsidR="006C1147" w:rsidRPr="005E7A9C" w14:paraId="4B141FD4" w14:textId="77777777" w:rsidTr="00703B1C">
        <w:trPr>
          <w:trHeight w:val="320"/>
        </w:trPr>
        <w:tc>
          <w:tcPr>
            <w:tcW w:w="1692" w:type="dxa"/>
            <w:shd w:val="clear" w:color="auto" w:fill="auto"/>
            <w:tcMar>
              <w:top w:w="100" w:type="dxa"/>
              <w:left w:w="80" w:type="dxa"/>
              <w:bottom w:w="100" w:type="dxa"/>
              <w:right w:w="80" w:type="dxa"/>
            </w:tcMar>
            <w:vAlign w:val="center"/>
          </w:tcPr>
          <w:p w14:paraId="7E4C0F29" w14:textId="77777777" w:rsidR="006C1147" w:rsidRPr="005E7A9C" w:rsidRDefault="006C1147" w:rsidP="00703B1C">
            <w:pPr>
              <w:ind w:left="60" w:right="49"/>
              <w:jc w:val="center"/>
              <w:rPr>
                <w:sz w:val="22"/>
                <w:szCs w:val="22"/>
              </w:rPr>
            </w:pPr>
            <w:r w:rsidRPr="005E7A9C">
              <w:rPr>
                <w:sz w:val="22"/>
                <w:szCs w:val="22"/>
              </w:rPr>
              <w:t>PreoNeg.05</w:t>
            </w:r>
          </w:p>
        </w:tc>
        <w:tc>
          <w:tcPr>
            <w:tcW w:w="7433" w:type="dxa"/>
            <w:shd w:val="clear" w:color="auto" w:fill="auto"/>
            <w:tcMar>
              <w:top w:w="100" w:type="dxa"/>
              <w:left w:w="80" w:type="dxa"/>
              <w:bottom w:w="100" w:type="dxa"/>
              <w:right w:w="80" w:type="dxa"/>
            </w:tcMar>
            <w:vAlign w:val="center"/>
          </w:tcPr>
          <w:p w14:paraId="46EE9D44" w14:textId="77777777" w:rsidR="006C1147" w:rsidRPr="005E7A9C" w:rsidRDefault="006C1147" w:rsidP="00703B1C">
            <w:pPr>
              <w:spacing w:beforeLines="40" w:before="96" w:afterLines="40" w:after="96"/>
              <w:ind w:left="62" w:right="51"/>
              <w:rPr>
                <w:sz w:val="22"/>
                <w:szCs w:val="22"/>
              </w:rPr>
            </w:pPr>
            <w:r w:rsidRPr="005E7A9C">
              <w:rPr>
                <w:sz w:val="22"/>
                <w:szCs w:val="22"/>
              </w:rPr>
              <w:t xml:space="preserve">El control de la documentación del sistema integrado de gestión se presenta como un riesgo para la certificación con ICONTEC, dado que no se ha decidido en que sistema de información reposará la información oficial. </w:t>
            </w:r>
            <w:proofErr w:type="spellStart"/>
            <w:r w:rsidRPr="005E7A9C">
              <w:rPr>
                <w:sz w:val="22"/>
                <w:szCs w:val="22"/>
              </w:rPr>
              <w:t>SGI</w:t>
            </w:r>
            <w:proofErr w:type="spellEnd"/>
            <w:r w:rsidRPr="005E7A9C">
              <w:rPr>
                <w:sz w:val="22"/>
                <w:szCs w:val="22"/>
              </w:rPr>
              <w:t xml:space="preserve"> o </w:t>
            </w:r>
            <w:proofErr w:type="spellStart"/>
            <w:r w:rsidRPr="005E7A9C">
              <w:rPr>
                <w:sz w:val="22"/>
                <w:szCs w:val="22"/>
              </w:rPr>
              <w:t>SOFIGAC</w:t>
            </w:r>
            <w:proofErr w:type="spellEnd"/>
            <w:r w:rsidRPr="005E7A9C">
              <w:rPr>
                <w:sz w:val="22"/>
                <w:szCs w:val="22"/>
              </w:rPr>
              <w:t>.</w:t>
            </w:r>
          </w:p>
        </w:tc>
      </w:tr>
      <w:tr w:rsidR="006C1147" w:rsidRPr="005E7A9C" w14:paraId="394A9692" w14:textId="77777777" w:rsidTr="00703B1C">
        <w:trPr>
          <w:trHeight w:val="480"/>
        </w:trPr>
        <w:tc>
          <w:tcPr>
            <w:tcW w:w="1692" w:type="dxa"/>
            <w:shd w:val="clear" w:color="auto" w:fill="auto"/>
            <w:tcMar>
              <w:top w:w="100" w:type="dxa"/>
              <w:left w:w="80" w:type="dxa"/>
              <w:bottom w:w="100" w:type="dxa"/>
              <w:right w:w="80" w:type="dxa"/>
            </w:tcMar>
            <w:vAlign w:val="center"/>
          </w:tcPr>
          <w:p w14:paraId="5E15F7F5" w14:textId="77777777" w:rsidR="006C1147" w:rsidRPr="005E7A9C" w:rsidRDefault="006C1147" w:rsidP="00703B1C">
            <w:pPr>
              <w:ind w:left="60" w:right="49"/>
              <w:jc w:val="center"/>
              <w:rPr>
                <w:sz w:val="22"/>
                <w:szCs w:val="22"/>
              </w:rPr>
            </w:pPr>
            <w:r w:rsidRPr="005E7A9C">
              <w:rPr>
                <w:sz w:val="22"/>
                <w:szCs w:val="22"/>
              </w:rPr>
              <w:t>PreoNeg.06</w:t>
            </w:r>
          </w:p>
        </w:tc>
        <w:tc>
          <w:tcPr>
            <w:tcW w:w="7433" w:type="dxa"/>
            <w:shd w:val="clear" w:color="auto" w:fill="auto"/>
            <w:tcMar>
              <w:top w:w="100" w:type="dxa"/>
              <w:left w:w="80" w:type="dxa"/>
              <w:bottom w:w="100" w:type="dxa"/>
              <w:right w:w="80" w:type="dxa"/>
            </w:tcMar>
            <w:vAlign w:val="center"/>
          </w:tcPr>
          <w:p w14:paraId="0BD65A15" w14:textId="77777777" w:rsidR="006C1147" w:rsidRPr="005E7A9C" w:rsidRDefault="006C1147" w:rsidP="00703B1C">
            <w:pPr>
              <w:spacing w:beforeLines="40" w:before="96" w:afterLines="40" w:after="96"/>
              <w:ind w:left="60" w:right="49"/>
              <w:rPr>
                <w:sz w:val="22"/>
                <w:szCs w:val="22"/>
              </w:rPr>
            </w:pPr>
            <w:r w:rsidRPr="005E7A9C">
              <w:rPr>
                <w:sz w:val="22"/>
                <w:szCs w:val="22"/>
              </w:rPr>
              <w:t xml:space="preserve">Como se </w:t>
            </w:r>
            <w:proofErr w:type="gramStart"/>
            <w:r w:rsidRPr="005E7A9C">
              <w:rPr>
                <w:sz w:val="22"/>
                <w:szCs w:val="22"/>
              </w:rPr>
              <w:t>va</w:t>
            </w:r>
            <w:proofErr w:type="gramEnd"/>
            <w:r w:rsidRPr="005E7A9C">
              <w:rPr>
                <w:sz w:val="22"/>
                <w:szCs w:val="22"/>
              </w:rPr>
              <w:t xml:space="preserve"> integrar el IGAC para la implementación de la Arquitectura Empresarial, el Modelo Integral de Planeación y Gestión MIPG y el Sistema Integrado de Gestión Calidad, Seguridad y Salud en el Trabajo, Sistema Desarrollo Administrativo, Sistema de Gestión de la Seguridad de la Información, entre otros.</w:t>
            </w:r>
          </w:p>
        </w:tc>
      </w:tr>
      <w:tr w:rsidR="006C1147" w:rsidRPr="005E7A9C" w14:paraId="152BFA4E" w14:textId="77777777" w:rsidTr="00703B1C">
        <w:trPr>
          <w:trHeight w:val="467"/>
        </w:trPr>
        <w:tc>
          <w:tcPr>
            <w:tcW w:w="1692" w:type="dxa"/>
            <w:shd w:val="clear" w:color="auto" w:fill="auto"/>
            <w:tcMar>
              <w:top w:w="100" w:type="dxa"/>
              <w:left w:w="80" w:type="dxa"/>
              <w:bottom w:w="100" w:type="dxa"/>
              <w:right w:w="80" w:type="dxa"/>
            </w:tcMar>
            <w:vAlign w:val="center"/>
          </w:tcPr>
          <w:p w14:paraId="7D7F28B1" w14:textId="77777777" w:rsidR="006C1147" w:rsidRPr="005E7A9C" w:rsidRDefault="006C1147" w:rsidP="00703B1C">
            <w:pPr>
              <w:ind w:left="60" w:right="49"/>
              <w:jc w:val="center"/>
              <w:rPr>
                <w:sz w:val="22"/>
                <w:szCs w:val="22"/>
              </w:rPr>
            </w:pPr>
            <w:r w:rsidRPr="005E7A9C">
              <w:rPr>
                <w:sz w:val="22"/>
                <w:szCs w:val="22"/>
              </w:rPr>
              <w:t>PreoNeg.07</w:t>
            </w:r>
          </w:p>
        </w:tc>
        <w:tc>
          <w:tcPr>
            <w:tcW w:w="7433" w:type="dxa"/>
            <w:shd w:val="clear" w:color="auto" w:fill="auto"/>
            <w:tcMar>
              <w:top w:w="100" w:type="dxa"/>
              <w:left w:w="80" w:type="dxa"/>
              <w:bottom w:w="100" w:type="dxa"/>
              <w:right w:w="80" w:type="dxa"/>
            </w:tcMar>
            <w:vAlign w:val="center"/>
          </w:tcPr>
          <w:p w14:paraId="1248FD59" w14:textId="77777777" w:rsidR="006C1147" w:rsidRPr="005E7A9C" w:rsidRDefault="006C1147" w:rsidP="00703B1C">
            <w:pPr>
              <w:spacing w:beforeLines="40" w:before="96" w:afterLines="40" w:after="96"/>
              <w:ind w:left="60" w:right="49"/>
              <w:rPr>
                <w:sz w:val="22"/>
                <w:szCs w:val="22"/>
              </w:rPr>
            </w:pPr>
            <w:r w:rsidRPr="005E7A9C">
              <w:rPr>
                <w:sz w:val="22"/>
                <w:szCs w:val="22"/>
              </w:rPr>
              <w:t>Como se integrará la Oficina de control interno del Instituto con el modelo de gestión de Arquitectura, para que haya entendimiento procedimental integrado con los aspectos legales y normativos.</w:t>
            </w:r>
          </w:p>
        </w:tc>
      </w:tr>
      <w:tr w:rsidR="006C1147" w:rsidRPr="005E7A9C" w14:paraId="342705EC" w14:textId="77777777" w:rsidTr="00703B1C">
        <w:trPr>
          <w:trHeight w:val="560"/>
        </w:trPr>
        <w:tc>
          <w:tcPr>
            <w:tcW w:w="1692" w:type="dxa"/>
            <w:shd w:val="clear" w:color="auto" w:fill="auto"/>
            <w:tcMar>
              <w:top w:w="100" w:type="dxa"/>
              <w:left w:w="80" w:type="dxa"/>
              <w:bottom w:w="100" w:type="dxa"/>
              <w:right w:w="80" w:type="dxa"/>
            </w:tcMar>
            <w:vAlign w:val="center"/>
          </w:tcPr>
          <w:p w14:paraId="532E33F0" w14:textId="77777777" w:rsidR="006C1147" w:rsidRPr="005E7A9C" w:rsidRDefault="006C1147" w:rsidP="00703B1C">
            <w:pPr>
              <w:ind w:left="60" w:right="49"/>
              <w:jc w:val="center"/>
              <w:rPr>
                <w:sz w:val="22"/>
                <w:szCs w:val="22"/>
              </w:rPr>
            </w:pPr>
            <w:r w:rsidRPr="005E7A9C">
              <w:rPr>
                <w:sz w:val="22"/>
                <w:szCs w:val="22"/>
              </w:rPr>
              <w:t>PreoNeg.08</w:t>
            </w:r>
          </w:p>
        </w:tc>
        <w:tc>
          <w:tcPr>
            <w:tcW w:w="7433" w:type="dxa"/>
            <w:shd w:val="clear" w:color="auto" w:fill="auto"/>
            <w:tcMar>
              <w:top w:w="100" w:type="dxa"/>
              <w:left w:w="80" w:type="dxa"/>
              <w:bottom w:w="100" w:type="dxa"/>
              <w:right w:w="80" w:type="dxa"/>
            </w:tcMar>
            <w:vAlign w:val="center"/>
          </w:tcPr>
          <w:p w14:paraId="2E8B6178" w14:textId="77777777" w:rsidR="006C1147" w:rsidRPr="005E7A9C" w:rsidRDefault="006C1147" w:rsidP="00703B1C">
            <w:pPr>
              <w:spacing w:beforeLines="40" w:before="96" w:afterLines="40" w:after="96"/>
              <w:ind w:left="60" w:right="49"/>
              <w:rPr>
                <w:sz w:val="22"/>
                <w:szCs w:val="22"/>
              </w:rPr>
            </w:pPr>
            <w:r w:rsidRPr="005E7A9C">
              <w:rPr>
                <w:sz w:val="22"/>
                <w:szCs w:val="22"/>
              </w:rPr>
              <w:t xml:space="preserve">Dificultad en los niveles de madurez de los procesos por su marco normativo, los diferentes sistemas no se articulan ni se armonizan, los </w:t>
            </w:r>
            <w:r w:rsidRPr="005E7A9C">
              <w:rPr>
                <w:sz w:val="22"/>
                <w:szCs w:val="22"/>
              </w:rPr>
              <w:lastRenderedPageBreak/>
              <w:t>procesos deben ir más allá de un requisito y verse como impacta en el servicio al ciudadano.</w:t>
            </w:r>
          </w:p>
        </w:tc>
      </w:tr>
      <w:tr w:rsidR="006C1147" w:rsidRPr="005E7A9C" w14:paraId="200BFDE9" w14:textId="77777777" w:rsidTr="00703B1C">
        <w:trPr>
          <w:trHeight w:val="500"/>
        </w:trPr>
        <w:tc>
          <w:tcPr>
            <w:tcW w:w="1692" w:type="dxa"/>
            <w:shd w:val="clear" w:color="auto" w:fill="auto"/>
            <w:tcMar>
              <w:top w:w="100" w:type="dxa"/>
              <w:left w:w="80" w:type="dxa"/>
              <w:bottom w:w="100" w:type="dxa"/>
              <w:right w:w="80" w:type="dxa"/>
            </w:tcMar>
            <w:vAlign w:val="center"/>
          </w:tcPr>
          <w:p w14:paraId="581AF398" w14:textId="77777777" w:rsidR="006C1147" w:rsidRPr="005E7A9C" w:rsidRDefault="006C1147" w:rsidP="00703B1C">
            <w:pPr>
              <w:ind w:left="60" w:right="49"/>
              <w:jc w:val="center"/>
              <w:rPr>
                <w:sz w:val="22"/>
                <w:szCs w:val="22"/>
              </w:rPr>
            </w:pPr>
            <w:r w:rsidRPr="005E7A9C">
              <w:rPr>
                <w:sz w:val="22"/>
                <w:szCs w:val="22"/>
              </w:rPr>
              <w:lastRenderedPageBreak/>
              <w:t>PreoNeg.09</w:t>
            </w:r>
          </w:p>
        </w:tc>
        <w:tc>
          <w:tcPr>
            <w:tcW w:w="7433" w:type="dxa"/>
            <w:shd w:val="clear" w:color="auto" w:fill="auto"/>
            <w:tcMar>
              <w:top w:w="100" w:type="dxa"/>
              <w:left w:w="80" w:type="dxa"/>
              <w:bottom w:w="100" w:type="dxa"/>
              <w:right w:w="80" w:type="dxa"/>
            </w:tcMar>
            <w:vAlign w:val="center"/>
          </w:tcPr>
          <w:p w14:paraId="1CFFE54A" w14:textId="77777777" w:rsidR="006C1147" w:rsidRPr="005E7A9C" w:rsidRDefault="006C1147" w:rsidP="00703B1C">
            <w:pPr>
              <w:spacing w:beforeLines="40" w:before="96" w:afterLines="40" w:after="96"/>
              <w:ind w:left="60" w:right="49"/>
              <w:rPr>
                <w:sz w:val="22"/>
                <w:szCs w:val="22"/>
              </w:rPr>
            </w:pPr>
            <w:r w:rsidRPr="005E7A9C">
              <w:rPr>
                <w:sz w:val="22"/>
                <w:szCs w:val="22"/>
              </w:rPr>
              <w:t>Que Control Interno no esté vinculado al Plan de Modernización que viene adelantando el IGAC con la Arquitectura Empresarial</w:t>
            </w:r>
          </w:p>
        </w:tc>
      </w:tr>
    </w:tbl>
    <w:p w14:paraId="071885B3" w14:textId="2A3BCAA2" w:rsidR="006C1147" w:rsidRPr="005E7A9C" w:rsidRDefault="006C1147" w:rsidP="006C1147">
      <w:pPr>
        <w:pStyle w:val="Caption"/>
        <w:jc w:val="center"/>
        <w:rPr>
          <w:b/>
          <w:bCs/>
        </w:rPr>
      </w:pPr>
      <w:bookmarkStart w:id="56" w:name="_Toc90872182"/>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10</w:t>
      </w:r>
      <w:r w:rsidRPr="005E7A9C">
        <w:rPr>
          <w:b/>
          <w:bCs/>
        </w:rPr>
        <w:fldChar w:fldCharType="end"/>
      </w:r>
      <w:r w:rsidRPr="005E7A9C">
        <w:rPr>
          <w:b/>
          <w:bCs/>
        </w:rPr>
        <w:t xml:space="preserve"> - Preocupaciones Dominio de Negocio</w:t>
      </w:r>
      <w:bookmarkEnd w:id="56"/>
    </w:p>
    <w:p w14:paraId="52CDE464"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57" w:name="_Toc18484985"/>
      <w:bookmarkStart w:id="58" w:name="_Toc123099927"/>
      <w:r w:rsidRPr="005E7A9C">
        <w:rPr>
          <w:rFonts w:ascii="Arial" w:eastAsia="Arial" w:hAnsi="Arial" w:cs="Arial"/>
          <w:color w:val="000000"/>
          <w:sz w:val="24"/>
          <w:szCs w:val="24"/>
        </w:rPr>
        <w:t>Brechas y Preocupaciones Dominio de Sistemas de Información</w:t>
      </w:r>
      <w:bookmarkEnd w:id="57"/>
      <w:bookmarkEnd w:id="58"/>
    </w:p>
    <w:p w14:paraId="3FBFAB4B" w14:textId="77777777" w:rsidR="006C1147" w:rsidRPr="005E7A9C" w:rsidRDefault="006C1147" w:rsidP="006C1147">
      <w:pPr>
        <w:spacing w:line="276" w:lineRule="auto"/>
        <w:ind w:right="49"/>
        <w:rPr>
          <w:sz w:val="22"/>
          <w:szCs w:val="22"/>
        </w:rPr>
      </w:pPr>
      <w:r w:rsidRPr="005E7A9C">
        <w:rPr>
          <w:sz w:val="22"/>
          <w:szCs w:val="22"/>
        </w:rPr>
        <w:t xml:space="preserve">Las brechas de sistemas de información se clasifican en aquellas que surgen del análisis del alineamiento entre los distintos componentes de la Arquitectura Empresarial y aquellas que están relacionadas directamente con la operación del negocio. </w:t>
      </w:r>
    </w:p>
    <w:tbl>
      <w:tblPr>
        <w:tblStyle w:val="97"/>
        <w:tblW w:w="9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1"/>
        <w:gridCol w:w="7936"/>
      </w:tblGrid>
      <w:tr w:rsidR="006C1147" w:rsidRPr="005E7A9C" w14:paraId="48C6D97B" w14:textId="77777777" w:rsidTr="00703B1C">
        <w:trPr>
          <w:trHeight w:val="321"/>
          <w:tblHeade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2E75B5"/>
            <w:tcMar>
              <w:top w:w="100" w:type="dxa"/>
              <w:left w:w="100" w:type="dxa"/>
              <w:bottom w:w="100" w:type="dxa"/>
              <w:right w:w="100" w:type="dxa"/>
            </w:tcMar>
            <w:vAlign w:val="center"/>
          </w:tcPr>
          <w:p w14:paraId="371B235B" w14:textId="77777777" w:rsidR="006C1147" w:rsidRPr="005E7A9C" w:rsidRDefault="006C1147" w:rsidP="00703B1C">
            <w:pPr>
              <w:spacing w:line="276" w:lineRule="auto"/>
              <w:ind w:right="49"/>
              <w:jc w:val="center"/>
              <w:rPr>
                <w:b/>
                <w:sz w:val="22"/>
                <w:szCs w:val="22"/>
              </w:rPr>
            </w:pPr>
            <w:r w:rsidRPr="005E7A9C">
              <w:rPr>
                <w:b/>
                <w:color w:val="FFFFFF"/>
                <w:sz w:val="22"/>
                <w:szCs w:val="22"/>
              </w:rPr>
              <w:t>ID Brecha</w:t>
            </w:r>
          </w:p>
        </w:tc>
        <w:tc>
          <w:tcPr>
            <w:tcW w:w="7936" w:type="dxa"/>
            <w:tcBorders>
              <w:top w:val="single" w:sz="4" w:space="0" w:color="000000"/>
              <w:left w:val="single" w:sz="4" w:space="0" w:color="000000"/>
              <w:bottom w:val="single" w:sz="4" w:space="0" w:color="000000"/>
              <w:right w:val="single" w:sz="4" w:space="0" w:color="000000"/>
            </w:tcBorders>
            <w:shd w:val="clear" w:color="auto" w:fill="2E75B5"/>
            <w:tcMar>
              <w:top w:w="100" w:type="dxa"/>
              <w:left w:w="100" w:type="dxa"/>
              <w:bottom w:w="100" w:type="dxa"/>
              <w:right w:w="100" w:type="dxa"/>
            </w:tcMar>
            <w:vAlign w:val="center"/>
          </w:tcPr>
          <w:p w14:paraId="27281BFF" w14:textId="77777777" w:rsidR="006C1147" w:rsidRPr="005E7A9C" w:rsidRDefault="006C1147" w:rsidP="00703B1C">
            <w:pPr>
              <w:spacing w:line="276" w:lineRule="auto"/>
              <w:ind w:right="49"/>
              <w:jc w:val="center"/>
              <w:rPr>
                <w:b/>
                <w:color w:val="FFFFFF"/>
                <w:sz w:val="22"/>
                <w:szCs w:val="22"/>
              </w:rPr>
            </w:pPr>
            <w:r w:rsidRPr="005E7A9C">
              <w:rPr>
                <w:b/>
                <w:color w:val="FFFFFF"/>
                <w:sz w:val="22"/>
                <w:szCs w:val="22"/>
              </w:rPr>
              <w:t>Descripción de la Brecha</w:t>
            </w:r>
          </w:p>
        </w:tc>
      </w:tr>
      <w:tr w:rsidR="006C1147" w:rsidRPr="005E7A9C" w14:paraId="025BD8C4" w14:textId="77777777" w:rsidTr="00703B1C">
        <w:trPr>
          <w:trHeight w:val="51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F922757" w14:textId="77777777" w:rsidR="006C1147" w:rsidRPr="005E7A9C" w:rsidRDefault="006C1147" w:rsidP="00703B1C">
            <w:pPr>
              <w:spacing w:line="276" w:lineRule="auto"/>
              <w:ind w:right="49"/>
              <w:jc w:val="center"/>
              <w:rPr>
                <w:sz w:val="22"/>
                <w:szCs w:val="22"/>
              </w:rPr>
            </w:pPr>
            <w:r w:rsidRPr="005E7A9C">
              <w:rPr>
                <w:sz w:val="22"/>
                <w:szCs w:val="22"/>
              </w:rPr>
              <w:t>BreSis.01</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4FBFE68" w14:textId="77777777" w:rsidR="006C1147" w:rsidRPr="005E7A9C" w:rsidRDefault="006C1147" w:rsidP="00703B1C">
            <w:pPr>
              <w:spacing w:before="40" w:after="40"/>
              <w:ind w:right="51"/>
              <w:rPr>
                <w:sz w:val="22"/>
                <w:szCs w:val="22"/>
              </w:rPr>
            </w:pPr>
            <w:r w:rsidRPr="005E7A9C">
              <w:rPr>
                <w:sz w:val="22"/>
                <w:szCs w:val="22"/>
              </w:rPr>
              <w:t xml:space="preserve">La entidad no cuenta con un grupo unificado de administración y mantenimiento de sistemas de información. </w:t>
            </w:r>
          </w:p>
        </w:tc>
      </w:tr>
      <w:tr w:rsidR="006C1147" w:rsidRPr="005E7A9C" w14:paraId="38B805CF" w14:textId="77777777" w:rsidTr="00703B1C">
        <w:trPr>
          <w:trHeight w:val="38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89789C8" w14:textId="77777777" w:rsidR="006C1147" w:rsidRPr="005E7A9C" w:rsidRDefault="006C1147" w:rsidP="00703B1C">
            <w:pPr>
              <w:spacing w:line="276" w:lineRule="auto"/>
              <w:ind w:right="49"/>
              <w:jc w:val="center"/>
              <w:rPr>
                <w:sz w:val="22"/>
                <w:szCs w:val="22"/>
              </w:rPr>
            </w:pPr>
            <w:r w:rsidRPr="005E7A9C">
              <w:rPr>
                <w:sz w:val="22"/>
                <w:szCs w:val="22"/>
              </w:rPr>
              <w:t>BreSis.02</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88D8871" w14:textId="77777777" w:rsidR="006C1147" w:rsidRPr="005E7A9C" w:rsidRDefault="006C1147" w:rsidP="00703B1C">
            <w:pPr>
              <w:spacing w:before="40" w:after="40"/>
              <w:ind w:right="51"/>
              <w:rPr>
                <w:sz w:val="22"/>
                <w:szCs w:val="22"/>
              </w:rPr>
            </w:pPr>
            <w:r w:rsidRPr="005E7A9C">
              <w:rPr>
                <w:sz w:val="22"/>
                <w:szCs w:val="22"/>
              </w:rPr>
              <w:t xml:space="preserve">Al realizar los diseños de los sistemas de información independientemente </w:t>
            </w:r>
            <w:r w:rsidRPr="005E7A9C">
              <w:rPr>
                <w:i/>
                <w:iCs/>
                <w:sz w:val="22"/>
                <w:szCs w:val="22"/>
              </w:rPr>
              <w:t xml:space="preserve">(por áreas, subdirecciones o </w:t>
            </w:r>
            <w:proofErr w:type="spellStart"/>
            <w:r w:rsidRPr="005E7A9C">
              <w:rPr>
                <w:i/>
                <w:iCs/>
                <w:sz w:val="22"/>
                <w:szCs w:val="22"/>
              </w:rPr>
              <w:t>GITs</w:t>
            </w:r>
            <w:proofErr w:type="spellEnd"/>
            <w:r w:rsidRPr="005E7A9C">
              <w:rPr>
                <w:i/>
                <w:iCs/>
                <w:sz w:val="22"/>
                <w:szCs w:val="22"/>
              </w:rPr>
              <w:t>),</w:t>
            </w:r>
            <w:r w:rsidRPr="005E7A9C">
              <w:rPr>
                <w:sz w:val="22"/>
                <w:szCs w:val="22"/>
              </w:rPr>
              <w:t xml:space="preserve"> no se tiene una vista holística de la entidad, y se desarrollan componentes repetidos y no se optimizan recursos.</w:t>
            </w:r>
          </w:p>
        </w:tc>
      </w:tr>
      <w:tr w:rsidR="006C1147" w:rsidRPr="005E7A9C" w14:paraId="6B7C2B76" w14:textId="77777777" w:rsidTr="00703B1C">
        <w:trPr>
          <w:trHeight w:val="72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6C396DE" w14:textId="77777777" w:rsidR="006C1147" w:rsidRPr="005E7A9C" w:rsidRDefault="006C1147" w:rsidP="00703B1C">
            <w:pPr>
              <w:spacing w:line="276" w:lineRule="auto"/>
              <w:ind w:right="49"/>
              <w:jc w:val="center"/>
              <w:rPr>
                <w:sz w:val="22"/>
                <w:szCs w:val="22"/>
              </w:rPr>
            </w:pPr>
            <w:r w:rsidRPr="005E7A9C">
              <w:rPr>
                <w:sz w:val="22"/>
                <w:szCs w:val="22"/>
              </w:rPr>
              <w:t>BreSis.03</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87F6CC3" w14:textId="77777777" w:rsidR="006C1147" w:rsidRPr="005E7A9C" w:rsidRDefault="006C1147" w:rsidP="00703B1C">
            <w:pPr>
              <w:spacing w:before="40" w:after="40"/>
              <w:ind w:right="51"/>
              <w:rPr>
                <w:sz w:val="22"/>
                <w:szCs w:val="22"/>
              </w:rPr>
            </w:pPr>
            <w:r w:rsidRPr="005E7A9C">
              <w:rPr>
                <w:sz w:val="22"/>
                <w:szCs w:val="22"/>
              </w:rPr>
              <w:t>Las evidencias de los nuevos desarrollos o adquisiciones no son guardadas en su totalidad en un repositorio de arquitectura formal y oficial, lo que dificulta realizar el análisis histórico de los cambios en los sistemas de información.</w:t>
            </w:r>
          </w:p>
        </w:tc>
      </w:tr>
      <w:tr w:rsidR="006C1147" w:rsidRPr="005E7A9C" w14:paraId="006175B4" w14:textId="77777777" w:rsidTr="00703B1C">
        <w:trPr>
          <w:trHeight w:val="74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59C37AB" w14:textId="77777777" w:rsidR="006C1147" w:rsidRPr="005E7A9C" w:rsidRDefault="006C1147" w:rsidP="00703B1C">
            <w:pPr>
              <w:spacing w:line="276" w:lineRule="auto"/>
              <w:ind w:right="49"/>
              <w:jc w:val="center"/>
              <w:rPr>
                <w:sz w:val="22"/>
                <w:szCs w:val="22"/>
              </w:rPr>
            </w:pPr>
            <w:r w:rsidRPr="005E7A9C">
              <w:rPr>
                <w:sz w:val="22"/>
                <w:szCs w:val="22"/>
              </w:rPr>
              <w:t>BreSis.04</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1060E2" w14:textId="77777777" w:rsidR="006C1147" w:rsidRPr="005E7A9C" w:rsidRDefault="006C1147" w:rsidP="00703B1C">
            <w:pPr>
              <w:spacing w:before="40" w:after="40"/>
              <w:ind w:right="51"/>
              <w:rPr>
                <w:sz w:val="22"/>
                <w:szCs w:val="22"/>
              </w:rPr>
            </w:pPr>
            <w:r w:rsidRPr="005E7A9C">
              <w:rPr>
                <w:sz w:val="22"/>
                <w:szCs w:val="22"/>
              </w:rPr>
              <w:t>Al no haber un diseño orientado en los procesos de negocio, existe el riesgo, de que algunas aplicaciones contengan las mismas funcionalidades y no se reutilicen correctamente los componentes de software.</w:t>
            </w:r>
          </w:p>
        </w:tc>
      </w:tr>
      <w:tr w:rsidR="006C1147" w:rsidRPr="005E7A9C" w14:paraId="3B315D08" w14:textId="77777777" w:rsidTr="00703B1C">
        <w:trPr>
          <w:trHeight w:val="62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5ED2553" w14:textId="77777777" w:rsidR="006C1147" w:rsidRPr="005E7A9C" w:rsidRDefault="006C1147" w:rsidP="00703B1C">
            <w:pPr>
              <w:spacing w:line="276" w:lineRule="auto"/>
              <w:ind w:right="49"/>
              <w:jc w:val="center"/>
              <w:rPr>
                <w:sz w:val="22"/>
                <w:szCs w:val="22"/>
              </w:rPr>
            </w:pPr>
            <w:r w:rsidRPr="005E7A9C">
              <w:rPr>
                <w:sz w:val="22"/>
                <w:szCs w:val="22"/>
              </w:rPr>
              <w:lastRenderedPageBreak/>
              <w:t>BreSis.05</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5BDBE10" w14:textId="77777777" w:rsidR="006C1147" w:rsidRPr="005E7A9C" w:rsidRDefault="006C1147" w:rsidP="00703B1C">
            <w:pPr>
              <w:spacing w:before="40" w:after="40"/>
              <w:ind w:right="51"/>
              <w:rPr>
                <w:sz w:val="22"/>
                <w:szCs w:val="22"/>
              </w:rPr>
            </w:pPr>
            <w:r w:rsidRPr="005E7A9C">
              <w:rPr>
                <w:sz w:val="22"/>
                <w:szCs w:val="22"/>
              </w:rPr>
              <w:t xml:space="preserve">No existe un directorio de sistemas de información en el IGAC, cuando se realiza un desarrollo, adquisición o cambio la actualización </w:t>
            </w:r>
            <w:proofErr w:type="gramStart"/>
            <w:r w:rsidRPr="005E7A9C">
              <w:rPr>
                <w:sz w:val="22"/>
                <w:szCs w:val="22"/>
              </w:rPr>
              <w:t>del mismo</w:t>
            </w:r>
            <w:proofErr w:type="gramEnd"/>
            <w:r w:rsidRPr="005E7A9C">
              <w:rPr>
                <w:sz w:val="22"/>
                <w:szCs w:val="22"/>
              </w:rPr>
              <w:t xml:space="preserve"> no está contemplada dentro de ningún proceso.</w:t>
            </w:r>
          </w:p>
        </w:tc>
      </w:tr>
      <w:tr w:rsidR="006C1147" w:rsidRPr="005E7A9C" w14:paraId="3E34CF33" w14:textId="77777777" w:rsidTr="00703B1C">
        <w:trPr>
          <w:trHeight w:val="96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FCAC0FD" w14:textId="77777777" w:rsidR="006C1147" w:rsidRPr="005E7A9C" w:rsidRDefault="006C1147" w:rsidP="00703B1C">
            <w:pPr>
              <w:spacing w:line="276" w:lineRule="auto"/>
              <w:ind w:right="49"/>
              <w:jc w:val="center"/>
              <w:rPr>
                <w:sz w:val="22"/>
                <w:szCs w:val="22"/>
              </w:rPr>
            </w:pPr>
            <w:r w:rsidRPr="005E7A9C">
              <w:rPr>
                <w:sz w:val="22"/>
                <w:szCs w:val="22"/>
              </w:rPr>
              <w:t>BreSis.06</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5A95E2" w14:textId="1425D12A" w:rsidR="006C1147" w:rsidRPr="005E7A9C" w:rsidRDefault="006C1147" w:rsidP="00703B1C">
            <w:pPr>
              <w:spacing w:before="40" w:after="40"/>
              <w:ind w:right="51"/>
              <w:rPr>
                <w:sz w:val="22"/>
                <w:szCs w:val="22"/>
              </w:rPr>
            </w:pPr>
            <w:r w:rsidRPr="005E7A9C">
              <w:rPr>
                <w:sz w:val="22"/>
                <w:szCs w:val="22"/>
              </w:rPr>
              <w:t xml:space="preserve">No se sigue una guía de lineamientos en todos los sistemas de información con los criterios de la política de Gobierno Digital de MINTIC; tampoco se encuentra socializada en toda la </w:t>
            </w:r>
            <w:r w:rsidR="00005E1F">
              <w:rPr>
                <w:sz w:val="22"/>
                <w:szCs w:val="22"/>
              </w:rPr>
              <w:t>Dirección de Tecnologías de la Información y Comunicaciones</w:t>
            </w:r>
            <w:r w:rsidRPr="005E7A9C">
              <w:rPr>
                <w:sz w:val="22"/>
                <w:szCs w:val="22"/>
              </w:rPr>
              <w:t>, la cual es responsable de la implantación, administración y mantenimiento de los sistemas de información. Tampoco forma parte del proceso de implementación de sistemas de información.</w:t>
            </w:r>
          </w:p>
        </w:tc>
      </w:tr>
      <w:tr w:rsidR="006C1147" w:rsidRPr="005E7A9C" w14:paraId="449405F3" w14:textId="77777777" w:rsidTr="00703B1C">
        <w:trPr>
          <w:trHeight w:val="44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FDB80A" w14:textId="77777777" w:rsidR="006C1147" w:rsidRPr="005E7A9C" w:rsidRDefault="006C1147" w:rsidP="00703B1C">
            <w:pPr>
              <w:spacing w:line="276" w:lineRule="auto"/>
              <w:ind w:right="49"/>
              <w:jc w:val="center"/>
              <w:rPr>
                <w:sz w:val="22"/>
                <w:szCs w:val="22"/>
              </w:rPr>
            </w:pPr>
            <w:r w:rsidRPr="005E7A9C">
              <w:rPr>
                <w:sz w:val="22"/>
                <w:szCs w:val="22"/>
              </w:rPr>
              <w:t>BreSis.07</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8A094F" w14:textId="77777777" w:rsidR="006C1147" w:rsidRPr="005E7A9C" w:rsidRDefault="006C1147" w:rsidP="00703B1C">
            <w:pPr>
              <w:spacing w:before="40" w:after="40"/>
              <w:ind w:right="51"/>
              <w:rPr>
                <w:sz w:val="22"/>
                <w:szCs w:val="22"/>
              </w:rPr>
            </w:pPr>
            <w:r w:rsidRPr="005E7A9C">
              <w:rPr>
                <w:sz w:val="22"/>
                <w:szCs w:val="22"/>
              </w:rPr>
              <w:t>No se realizan acuerdos de niveles de servicio al momento de contratar o desarrollar sistemas de información.</w:t>
            </w:r>
          </w:p>
        </w:tc>
      </w:tr>
      <w:tr w:rsidR="006C1147" w:rsidRPr="005E7A9C" w14:paraId="6FEB73B3" w14:textId="77777777" w:rsidTr="00703B1C">
        <w:trPr>
          <w:trHeight w:val="92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B5047B" w14:textId="77777777" w:rsidR="006C1147" w:rsidRPr="005E7A9C" w:rsidRDefault="006C1147" w:rsidP="00703B1C">
            <w:pPr>
              <w:spacing w:line="276" w:lineRule="auto"/>
              <w:ind w:right="49"/>
              <w:jc w:val="center"/>
              <w:rPr>
                <w:sz w:val="22"/>
                <w:szCs w:val="22"/>
              </w:rPr>
            </w:pPr>
            <w:r w:rsidRPr="005E7A9C">
              <w:rPr>
                <w:sz w:val="22"/>
                <w:szCs w:val="22"/>
              </w:rPr>
              <w:t>BreSis.08</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479CE48" w14:textId="332EEF63" w:rsidR="006C1147" w:rsidRPr="005E7A9C" w:rsidRDefault="006C1147" w:rsidP="00703B1C">
            <w:pPr>
              <w:spacing w:before="40" w:after="40"/>
              <w:ind w:right="51"/>
              <w:rPr>
                <w:sz w:val="22"/>
                <w:szCs w:val="22"/>
              </w:rPr>
            </w:pPr>
            <w:r w:rsidRPr="005E7A9C">
              <w:rPr>
                <w:sz w:val="22"/>
                <w:szCs w:val="22"/>
              </w:rPr>
              <w:t xml:space="preserve">Las compras o adquisiciones de sistemas de información en su </w:t>
            </w:r>
            <w:proofErr w:type="gramStart"/>
            <w:r w:rsidRPr="005E7A9C">
              <w:rPr>
                <w:sz w:val="22"/>
                <w:szCs w:val="22"/>
              </w:rPr>
              <w:t>totalidad,</w:t>
            </w:r>
            <w:proofErr w:type="gramEnd"/>
            <w:r w:rsidRPr="005E7A9C">
              <w:rPr>
                <w:sz w:val="22"/>
                <w:szCs w:val="22"/>
              </w:rPr>
              <w:t xml:space="preserve"> no pasan por el aval o acompañamiento de la </w:t>
            </w:r>
            <w:r w:rsidR="00005E1F">
              <w:rPr>
                <w:sz w:val="22"/>
                <w:szCs w:val="22"/>
              </w:rPr>
              <w:t>DTIC</w:t>
            </w:r>
            <w:r w:rsidRPr="005E7A9C">
              <w:rPr>
                <w:sz w:val="22"/>
                <w:szCs w:val="22"/>
              </w:rPr>
              <w:t>, por lo que existe el riesgo de no cumplir con sus lineamientos, generando inconvenientes de administración y soporte por uso de variedad de motores de bases de datos, sistemas operativos, etc.</w:t>
            </w:r>
          </w:p>
        </w:tc>
      </w:tr>
      <w:tr w:rsidR="006C1147" w:rsidRPr="005E7A9C" w14:paraId="693E444A" w14:textId="77777777" w:rsidTr="00703B1C">
        <w:trPr>
          <w:trHeight w:val="3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6C2882C" w14:textId="77777777" w:rsidR="006C1147" w:rsidRPr="005E7A9C" w:rsidRDefault="006C1147" w:rsidP="00703B1C">
            <w:pPr>
              <w:spacing w:line="276" w:lineRule="auto"/>
              <w:ind w:right="49"/>
              <w:jc w:val="center"/>
              <w:rPr>
                <w:sz w:val="22"/>
                <w:szCs w:val="22"/>
              </w:rPr>
            </w:pPr>
            <w:r w:rsidRPr="005E7A9C">
              <w:rPr>
                <w:sz w:val="22"/>
                <w:szCs w:val="22"/>
              </w:rPr>
              <w:t>BreSis.09</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EEDA6C" w14:textId="77777777" w:rsidR="006C1147" w:rsidRPr="005E7A9C" w:rsidRDefault="006C1147" w:rsidP="00703B1C">
            <w:pPr>
              <w:spacing w:before="40" w:after="40"/>
              <w:ind w:right="51"/>
              <w:rPr>
                <w:sz w:val="22"/>
                <w:szCs w:val="22"/>
              </w:rPr>
            </w:pPr>
            <w:r w:rsidRPr="005E7A9C">
              <w:rPr>
                <w:sz w:val="22"/>
                <w:szCs w:val="22"/>
              </w:rPr>
              <w:t>Los responsables de infraestructura no cuentan con un procedimiento de administración y mantenimiento de sistemas de información.</w:t>
            </w:r>
          </w:p>
        </w:tc>
      </w:tr>
      <w:tr w:rsidR="006C1147" w:rsidRPr="005E7A9C" w14:paraId="2CDEC3EA" w14:textId="77777777" w:rsidTr="00703B1C">
        <w:trPr>
          <w:trHeight w:val="54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4CEA9AC" w14:textId="77777777" w:rsidR="006C1147" w:rsidRPr="005E7A9C" w:rsidRDefault="006C1147" w:rsidP="00703B1C">
            <w:pPr>
              <w:spacing w:line="276" w:lineRule="auto"/>
              <w:ind w:right="49"/>
              <w:jc w:val="center"/>
              <w:rPr>
                <w:sz w:val="22"/>
                <w:szCs w:val="22"/>
              </w:rPr>
            </w:pPr>
            <w:r w:rsidRPr="005E7A9C">
              <w:rPr>
                <w:sz w:val="22"/>
                <w:szCs w:val="22"/>
              </w:rPr>
              <w:t>BreSis.10</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74FD658" w14:textId="77777777" w:rsidR="006C1147" w:rsidRPr="005E7A9C" w:rsidRDefault="006C1147" w:rsidP="00703B1C">
            <w:pPr>
              <w:spacing w:before="40" w:after="40"/>
              <w:ind w:right="51"/>
              <w:rPr>
                <w:sz w:val="22"/>
                <w:szCs w:val="22"/>
              </w:rPr>
            </w:pPr>
            <w:r w:rsidRPr="005E7A9C">
              <w:rPr>
                <w:sz w:val="22"/>
                <w:szCs w:val="22"/>
              </w:rPr>
              <w:t>No es claro en el proceso de administración y mantenimiento de sistemas de información, como pasar un sistema de información a producción y su generación de respaldos o políticas de copias de seguridad, monitoreo, soporte, acuerdos de niveles de servicio, gestión de disponibilidad, gestión de incidentes, gestión de accesos, responsables y funciones.</w:t>
            </w:r>
          </w:p>
        </w:tc>
      </w:tr>
      <w:tr w:rsidR="006C1147" w:rsidRPr="005E7A9C" w14:paraId="7ABD902C" w14:textId="77777777" w:rsidTr="00703B1C">
        <w:trPr>
          <w:trHeight w:val="4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0EA898" w14:textId="77777777" w:rsidR="006C1147" w:rsidRPr="005E7A9C" w:rsidRDefault="006C1147" w:rsidP="00703B1C">
            <w:pPr>
              <w:spacing w:line="276" w:lineRule="auto"/>
              <w:ind w:right="49"/>
              <w:jc w:val="center"/>
              <w:rPr>
                <w:sz w:val="22"/>
                <w:szCs w:val="22"/>
              </w:rPr>
            </w:pPr>
            <w:r w:rsidRPr="005E7A9C">
              <w:rPr>
                <w:sz w:val="22"/>
                <w:szCs w:val="22"/>
              </w:rPr>
              <w:lastRenderedPageBreak/>
              <w:t>BreSis.11</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66BF16" w14:textId="77777777" w:rsidR="006C1147" w:rsidRPr="005E7A9C" w:rsidRDefault="006C1147" w:rsidP="00703B1C">
            <w:pPr>
              <w:spacing w:before="40" w:after="40"/>
              <w:ind w:right="51"/>
              <w:rPr>
                <w:sz w:val="22"/>
                <w:szCs w:val="22"/>
              </w:rPr>
            </w:pPr>
            <w:r w:rsidRPr="005E7A9C">
              <w:rPr>
                <w:sz w:val="22"/>
                <w:szCs w:val="22"/>
              </w:rPr>
              <w:t>Los sistemas de información no cuentan con acuerdos de niveles de servicio al momento de pasarlos a producción.</w:t>
            </w:r>
          </w:p>
        </w:tc>
      </w:tr>
      <w:tr w:rsidR="006C1147" w:rsidRPr="005E7A9C" w14:paraId="558D03A1" w14:textId="77777777" w:rsidTr="00703B1C">
        <w:trPr>
          <w:trHeight w:val="54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550D860" w14:textId="77777777" w:rsidR="006C1147" w:rsidRPr="005E7A9C" w:rsidRDefault="006C1147" w:rsidP="00703B1C">
            <w:pPr>
              <w:spacing w:line="276" w:lineRule="auto"/>
              <w:ind w:right="49"/>
              <w:jc w:val="center"/>
              <w:rPr>
                <w:sz w:val="22"/>
                <w:szCs w:val="22"/>
              </w:rPr>
            </w:pPr>
            <w:r w:rsidRPr="005E7A9C">
              <w:rPr>
                <w:sz w:val="22"/>
                <w:szCs w:val="22"/>
              </w:rPr>
              <w:t>BreSis.12</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989C666" w14:textId="77777777" w:rsidR="006C1147" w:rsidRPr="005E7A9C" w:rsidRDefault="006C1147" w:rsidP="00703B1C">
            <w:pPr>
              <w:spacing w:before="40" w:after="40"/>
              <w:ind w:right="51"/>
              <w:rPr>
                <w:sz w:val="22"/>
                <w:szCs w:val="22"/>
              </w:rPr>
            </w:pPr>
            <w:r w:rsidRPr="005E7A9C">
              <w:rPr>
                <w:sz w:val="22"/>
                <w:szCs w:val="22"/>
              </w:rPr>
              <w:t>No existe un proceso de gestión del cambio para los sistemas de información, por lo que los funcionarios expresan que, al momento de un cambio, se ocasionan inconvenientes o daños a otros sistemas.</w:t>
            </w:r>
          </w:p>
        </w:tc>
      </w:tr>
      <w:tr w:rsidR="006C1147" w:rsidRPr="005E7A9C" w14:paraId="181D0430" w14:textId="77777777" w:rsidTr="00703B1C">
        <w:trPr>
          <w:trHeight w:val="4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D129C2" w14:textId="77777777" w:rsidR="006C1147" w:rsidRPr="005E7A9C" w:rsidRDefault="006C1147" w:rsidP="00703B1C">
            <w:pPr>
              <w:spacing w:line="276" w:lineRule="auto"/>
              <w:ind w:right="49"/>
              <w:jc w:val="center"/>
              <w:rPr>
                <w:sz w:val="22"/>
                <w:szCs w:val="22"/>
              </w:rPr>
            </w:pPr>
            <w:r w:rsidRPr="005E7A9C">
              <w:rPr>
                <w:sz w:val="22"/>
                <w:szCs w:val="22"/>
              </w:rPr>
              <w:t>BreSis.13</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C3BAB06" w14:textId="77777777" w:rsidR="006C1147" w:rsidRPr="005E7A9C" w:rsidRDefault="006C1147" w:rsidP="00703B1C">
            <w:pPr>
              <w:spacing w:before="40" w:after="40"/>
              <w:ind w:right="51"/>
              <w:rPr>
                <w:sz w:val="22"/>
                <w:szCs w:val="22"/>
              </w:rPr>
            </w:pPr>
            <w:r w:rsidRPr="005E7A9C">
              <w:rPr>
                <w:sz w:val="22"/>
                <w:szCs w:val="22"/>
              </w:rPr>
              <w:t>No existe un proceso para la generación y recuperación de copias de seguridad de los sistemas de información y sus respectivas bases de datos; esta labor se realiza de forma no procedimental.</w:t>
            </w:r>
          </w:p>
        </w:tc>
      </w:tr>
      <w:tr w:rsidR="006C1147" w:rsidRPr="005E7A9C" w14:paraId="3C3A4D29" w14:textId="77777777" w:rsidTr="00703B1C">
        <w:trPr>
          <w:trHeight w:val="48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36546B" w14:textId="77777777" w:rsidR="006C1147" w:rsidRPr="005E7A9C" w:rsidRDefault="006C1147" w:rsidP="00703B1C">
            <w:pPr>
              <w:spacing w:line="276" w:lineRule="auto"/>
              <w:ind w:right="49"/>
              <w:jc w:val="center"/>
              <w:rPr>
                <w:sz w:val="22"/>
                <w:szCs w:val="22"/>
              </w:rPr>
            </w:pPr>
            <w:r w:rsidRPr="005E7A9C">
              <w:rPr>
                <w:sz w:val="22"/>
                <w:szCs w:val="22"/>
              </w:rPr>
              <w:t>BreSis.14</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516271" w14:textId="34B52AB6" w:rsidR="006C1147" w:rsidRPr="005E7A9C" w:rsidRDefault="006C1147" w:rsidP="00703B1C">
            <w:pPr>
              <w:spacing w:before="40" w:after="40"/>
              <w:ind w:right="51"/>
              <w:rPr>
                <w:sz w:val="22"/>
                <w:szCs w:val="22"/>
              </w:rPr>
            </w:pPr>
            <w:r w:rsidRPr="005E7A9C">
              <w:rPr>
                <w:sz w:val="22"/>
                <w:szCs w:val="22"/>
              </w:rPr>
              <w:t xml:space="preserve">La </w:t>
            </w:r>
            <w:r w:rsidR="00005E1F">
              <w:rPr>
                <w:sz w:val="22"/>
                <w:szCs w:val="22"/>
              </w:rPr>
              <w:t>DTIC</w:t>
            </w:r>
            <w:r w:rsidRPr="005E7A9C">
              <w:rPr>
                <w:sz w:val="22"/>
                <w:szCs w:val="22"/>
              </w:rPr>
              <w:t xml:space="preserve"> no cuenta con sistemas de monitoreo de los sistemas de información, los usuarios son los primeros en detectar un error en los sistemas de información y comunicarlo.</w:t>
            </w:r>
          </w:p>
        </w:tc>
      </w:tr>
      <w:tr w:rsidR="006C1147" w:rsidRPr="005E7A9C" w14:paraId="160C6F41" w14:textId="77777777" w:rsidTr="00703B1C">
        <w:trPr>
          <w:trHeight w:val="54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3AEFC02" w14:textId="77777777" w:rsidR="006C1147" w:rsidRPr="005E7A9C" w:rsidRDefault="006C1147" w:rsidP="00703B1C">
            <w:pPr>
              <w:spacing w:line="276" w:lineRule="auto"/>
              <w:ind w:right="49"/>
              <w:jc w:val="center"/>
              <w:rPr>
                <w:sz w:val="22"/>
                <w:szCs w:val="22"/>
              </w:rPr>
            </w:pPr>
            <w:r w:rsidRPr="005E7A9C">
              <w:rPr>
                <w:sz w:val="22"/>
                <w:szCs w:val="22"/>
              </w:rPr>
              <w:t>BreSis.15</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B06919A" w14:textId="77777777" w:rsidR="006C1147" w:rsidRPr="005E7A9C" w:rsidRDefault="006C1147" w:rsidP="00703B1C">
            <w:pPr>
              <w:spacing w:before="40" w:after="40"/>
              <w:ind w:right="51"/>
              <w:rPr>
                <w:sz w:val="22"/>
                <w:szCs w:val="22"/>
              </w:rPr>
            </w:pPr>
            <w:r w:rsidRPr="005E7A9C">
              <w:rPr>
                <w:sz w:val="22"/>
                <w:szCs w:val="22"/>
              </w:rPr>
              <w:t>No se cuenta con un monitoreo que permita analizar servicios y componentes de los sistemas de información, y permita responder a sistema operativo, aplicativo, componentes y servicios.</w:t>
            </w:r>
          </w:p>
        </w:tc>
      </w:tr>
      <w:tr w:rsidR="006C1147" w:rsidRPr="005E7A9C" w14:paraId="20D243B9" w14:textId="77777777" w:rsidTr="00703B1C">
        <w:trPr>
          <w:trHeight w:val="72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14CDD4" w14:textId="77777777" w:rsidR="006C1147" w:rsidRPr="005E7A9C" w:rsidRDefault="006C1147" w:rsidP="00703B1C">
            <w:pPr>
              <w:spacing w:line="276" w:lineRule="auto"/>
              <w:ind w:right="49"/>
              <w:jc w:val="center"/>
              <w:rPr>
                <w:sz w:val="22"/>
                <w:szCs w:val="22"/>
              </w:rPr>
            </w:pPr>
            <w:r w:rsidRPr="005E7A9C">
              <w:rPr>
                <w:sz w:val="22"/>
                <w:szCs w:val="22"/>
              </w:rPr>
              <w:t>BreSis.16</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7292738" w14:textId="77777777" w:rsidR="006C1147" w:rsidRPr="005E7A9C" w:rsidRDefault="006C1147" w:rsidP="00703B1C">
            <w:pPr>
              <w:spacing w:before="40" w:after="40"/>
              <w:ind w:right="51"/>
              <w:rPr>
                <w:sz w:val="22"/>
                <w:szCs w:val="22"/>
              </w:rPr>
            </w:pPr>
            <w:r w:rsidRPr="005E7A9C">
              <w:rPr>
                <w:sz w:val="22"/>
                <w:szCs w:val="22"/>
              </w:rPr>
              <w:t>Se debe consolidar la herramienta de mesa de ayuda para el IGAC, optimizar su configuración, incorporando el catálogo de Servicios de TI y usando todas sus funcionalidades, para que el proceso de soporte a los sistemas de información sea más eficiente.</w:t>
            </w:r>
          </w:p>
        </w:tc>
      </w:tr>
      <w:tr w:rsidR="006C1147" w:rsidRPr="005E7A9C" w14:paraId="51265C22" w14:textId="77777777" w:rsidTr="00703B1C">
        <w:trPr>
          <w:trHeight w:val="36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D7CC269" w14:textId="77777777" w:rsidR="006C1147" w:rsidRPr="005E7A9C" w:rsidRDefault="006C1147" w:rsidP="00703B1C">
            <w:pPr>
              <w:spacing w:line="276" w:lineRule="auto"/>
              <w:ind w:right="49"/>
              <w:jc w:val="center"/>
              <w:rPr>
                <w:sz w:val="22"/>
                <w:szCs w:val="22"/>
              </w:rPr>
            </w:pPr>
            <w:r w:rsidRPr="005E7A9C">
              <w:rPr>
                <w:sz w:val="22"/>
                <w:szCs w:val="22"/>
              </w:rPr>
              <w:t>BreSis.17</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3B0471" w14:textId="77777777" w:rsidR="006C1147" w:rsidRPr="005E7A9C" w:rsidRDefault="006C1147" w:rsidP="00703B1C">
            <w:pPr>
              <w:spacing w:before="40" w:after="40"/>
              <w:ind w:right="51"/>
              <w:rPr>
                <w:sz w:val="22"/>
                <w:szCs w:val="22"/>
              </w:rPr>
            </w:pPr>
            <w:r w:rsidRPr="005E7A9C">
              <w:rPr>
                <w:sz w:val="22"/>
                <w:szCs w:val="22"/>
              </w:rPr>
              <w:t>No se cuenta con un plan de escalamiento de soporte de incidentes oficial, para los sistemas de información y los servicios de TI de la entidad.</w:t>
            </w:r>
          </w:p>
        </w:tc>
      </w:tr>
      <w:tr w:rsidR="006C1147" w:rsidRPr="005E7A9C" w14:paraId="0AB9309C" w14:textId="77777777" w:rsidTr="00703B1C">
        <w:trPr>
          <w:trHeight w:val="78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7A97292" w14:textId="77777777" w:rsidR="006C1147" w:rsidRPr="005E7A9C" w:rsidRDefault="006C1147" w:rsidP="00703B1C">
            <w:pPr>
              <w:spacing w:line="276" w:lineRule="auto"/>
              <w:ind w:right="49"/>
              <w:jc w:val="center"/>
              <w:rPr>
                <w:sz w:val="22"/>
                <w:szCs w:val="22"/>
              </w:rPr>
            </w:pPr>
            <w:r w:rsidRPr="005E7A9C">
              <w:rPr>
                <w:sz w:val="22"/>
                <w:szCs w:val="22"/>
              </w:rPr>
              <w:t>BreSis.18</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A9D2C4C" w14:textId="77777777" w:rsidR="006C1147" w:rsidRPr="005E7A9C" w:rsidRDefault="006C1147" w:rsidP="00703B1C">
            <w:pPr>
              <w:spacing w:before="40" w:after="40"/>
              <w:ind w:right="51"/>
              <w:rPr>
                <w:sz w:val="22"/>
                <w:szCs w:val="22"/>
              </w:rPr>
            </w:pPr>
            <w:r w:rsidRPr="005E7A9C">
              <w:rPr>
                <w:sz w:val="22"/>
                <w:szCs w:val="22"/>
              </w:rPr>
              <w:t xml:space="preserve">Es necesaria la integración de la información, pero no existe arquitectura de datos, procesos de administración y gobierno de datos, procesos de gestión de </w:t>
            </w:r>
            <w:r w:rsidRPr="005E7A9C">
              <w:rPr>
                <w:sz w:val="22"/>
                <w:szCs w:val="22"/>
              </w:rPr>
              <w:lastRenderedPageBreak/>
              <w:t xml:space="preserve">integraciones, un bus de servicios empresariales para toda la entidad o una estrategia de integración para todos los sistemas de información. </w:t>
            </w:r>
          </w:p>
        </w:tc>
      </w:tr>
      <w:tr w:rsidR="006C1147" w:rsidRPr="005E7A9C" w14:paraId="79493AFE" w14:textId="77777777" w:rsidTr="00703B1C">
        <w:trPr>
          <w:trHeight w:val="44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8A91B5" w14:textId="77777777" w:rsidR="006C1147" w:rsidRPr="005E7A9C" w:rsidRDefault="006C1147" w:rsidP="00703B1C">
            <w:pPr>
              <w:spacing w:line="276" w:lineRule="auto"/>
              <w:ind w:right="49"/>
              <w:jc w:val="center"/>
              <w:rPr>
                <w:sz w:val="22"/>
                <w:szCs w:val="22"/>
              </w:rPr>
            </w:pPr>
            <w:r w:rsidRPr="005E7A9C">
              <w:rPr>
                <w:sz w:val="22"/>
                <w:szCs w:val="22"/>
              </w:rPr>
              <w:lastRenderedPageBreak/>
              <w:t>BreSis.19</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804C012" w14:textId="77777777" w:rsidR="006C1147" w:rsidRPr="005E7A9C" w:rsidRDefault="006C1147" w:rsidP="00703B1C">
            <w:pPr>
              <w:spacing w:before="40" w:after="40"/>
              <w:ind w:right="51"/>
              <w:rPr>
                <w:sz w:val="22"/>
                <w:szCs w:val="22"/>
              </w:rPr>
            </w:pPr>
            <w:r w:rsidRPr="005E7A9C">
              <w:rPr>
                <w:sz w:val="22"/>
                <w:szCs w:val="22"/>
              </w:rPr>
              <w:t xml:space="preserve">No existe un rol de arquitecto de integraciones o </w:t>
            </w:r>
            <w:proofErr w:type="spellStart"/>
            <w:r w:rsidRPr="005E7A9C">
              <w:rPr>
                <w:sz w:val="22"/>
                <w:szCs w:val="22"/>
              </w:rPr>
              <w:t>SOA</w:t>
            </w:r>
            <w:proofErr w:type="spellEnd"/>
            <w:r w:rsidRPr="005E7A9C">
              <w:rPr>
                <w:sz w:val="22"/>
                <w:szCs w:val="22"/>
              </w:rPr>
              <w:t xml:space="preserve"> para el IGAC que se responsabilice del análisis, diseño e implementación de las integraciones.</w:t>
            </w:r>
          </w:p>
        </w:tc>
      </w:tr>
      <w:tr w:rsidR="006C1147" w:rsidRPr="005E7A9C" w14:paraId="7B179231" w14:textId="77777777" w:rsidTr="00703B1C">
        <w:trPr>
          <w:trHeight w:val="66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96914EB" w14:textId="77777777" w:rsidR="006C1147" w:rsidRPr="005E7A9C" w:rsidRDefault="006C1147" w:rsidP="00703B1C">
            <w:pPr>
              <w:spacing w:line="276" w:lineRule="auto"/>
              <w:ind w:right="49"/>
              <w:jc w:val="center"/>
              <w:rPr>
                <w:sz w:val="22"/>
                <w:szCs w:val="22"/>
              </w:rPr>
            </w:pPr>
            <w:r w:rsidRPr="005E7A9C">
              <w:rPr>
                <w:sz w:val="22"/>
                <w:szCs w:val="22"/>
              </w:rPr>
              <w:t>BreSis.20</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542B8D" w14:textId="77777777" w:rsidR="006C1147" w:rsidRPr="005E7A9C" w:rsidRDefault="006C1147" w:rsidP="00703B1C">
            <w:pPr>
              <w:spacing w:before="40" w:after="40"/>
              <w:ind w:right="51"/>
              <w:rPr>
                <w:sz w:val="22"/>
                <w:szCs w:val="22"/>
              </w:rPr>
            </w:pPr>
            <w:r w:rsidRPr="005E7A9C">
              <w:rPr>
                <w:sz w:val="22"/>
                <w:szCs w:val="22"/>
              </w:rPr>
              <w:t>No existen directorios de servicios de integración, que se desarrollen por cada sistema de información. No están consolidados.</w:t>
            </w:r>
          </w:p>
        </w:tc>
      </w:tr>
      <w:tr w:rsidR="006C1147" w:rsidRPr="005E7A9C" w14:paraId="0EE5B87F" w14:textId="77777777" w:rsidTr="00703B1C">
        <w:trPr>
          <w:trHeight w:val="76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505710" w14:textId="77777777" w:rsidR="006C1147" w:rsidRPr="005E7A9C" w:rsidRDefault="006C1147" w:rsidP="00703B1C">
            <w:pPr>
              <w:spacing w:line="276" w:lineRule="auto"/>
              <w:ind w:right="49"/>
              <w:jc w:val="center"/>
              <w:rPr>
                <w:sz w:val="22"/>
                <w:szCs w:val="22"/>
              </w:rPr>
            </w:pPr>
            <w:r w:rsidRPr="005E7A9C">
              <w:rPr>
                <w:sz w:val="22"/>
                <w:szCs w:val="22"/>
              </w:rPr>
              <w:t>BreSis.21</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F28E4FD" w14:textId="77777777" w:rsidR="006C1147" w:rsidRPr="005E7A9C" w:rsidRDefault="006C1147" w:rsidP="00703B1C">
            <w:pPr>
              <w:spacing w:before="40" w:after="40"/>
              <w:ind w:right="51"/>
              <w:rPr>
                <w:sz w:val="22"/>
                <w:szCs w:val="22"/>
              </w:rPr>
            </w:pPr>
            <w:r w:rsidRPr="005E7A9C">
              <w:rPr>
                <w:sz w:val="22"/>
                <w:szCs w:val="22"/>
              </w:rPr>
              <w:t>No se cuenta con un directorio de datos maestros de la entidad y servicios de negocio de dichos datos, para desarrollar los servicios de integración.</w:t>
            </w:r>
          </w:p>
        </w:tc>
      </w:tr>
      <w:tr w:rsidR="006C1147" w:rsidRPr="005E7A9C" w14:paraId="33BC1AF6" w14:textId="77777777" w:rsidTr="00703B1C">
        <w:trPr>
          <w:trHeight w:val="4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E399E9" w14:textId="77777777" w:rsidR="006C1147" w:rsidRPr="005E7A9C" w:rsidRDefault="006C1147" w:rsidP="00703B1C">
            <w:pPr>
              <w:spacing w:line="276" w:lineRule="auto"/>
              <w:ind w:right="49"/>
              <w:jc w:val="center"/>
              <w:rPr>
                <w:sz w:val="22"/>
                <w:szCs w:val="22"/>
              </w:rPr>
            </w:pPr>
            <w:r w:rsidRPr="005E7A9C">
              <w:rPr>
                <w:sz w:val="22"/>
                <w:szCs w:val="22"/>
              </w:rPr>
              <w:t>BreSis.22</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F9434D8" w14:textId="77777777" w:rsidR="006C1147" w:rsidRPr="005E7A9C" w:rsidRDefault="006C1147" w:rsidP="00703B1C">
            <w:pPr>
              <w:spacing w:before="40" w:after="40"/>
              <w:ind w:right="51"/>
              <w:rPr>
                <w:sz w:val="22"/>
                <w:szCs w:val="22"/>
              </w:rPr>
            </w:pPr>
            <w:r w:rsidRPr="005E7A9C">
              <w:rPr>
                <w:sz w:val="22"/>
                <w:szCs w:val="22"/>
              </w:rPr>
              <w:t>Respecto a las necesidades de interoperabilidad que son requisito de MINTIC, no existe un proceso de interoperabilidad definido para dichas integraciones con otras entidades.</w:t>
            </w:r>
          </w:p>
        </w:tc>
      </w:tr>
      <w:tr w:rsidR="006C1147" w:rsidRPr="005E7A9C" w14:paraId="2C80B846" w14:textId="77777777" w:rsidTr="00703B1C">
        <w:trPr>
          <w:trHeight w:val="28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6316B3" w14:textId="77777777" w:rsidR="006C1147" w:rsidRPr="005E7A9C" w:rsidRDefault="006C1147" w:rsidP="00703B1C">
            <w:pPr>
              <w:spacing w:line="276" w:lineRule="auto"/>
              <w:ind w:right="49"/>
              <w:jc w:val="center"/>
              <w:rPr>
                <w:sz w:val="22"/>
                <w:szCs w:val="22"/>
              </w:rPr>
            </w:pPr>
            <w:r w:rsidRPr="005E7A9C">
              <w:rPr>
                <w:sz w:val="22"/>
                <w:szCs w:val="22"/>
              </w:rPr>
              <w:t>BreSis.23</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E6AA7DF" w14:textId="77777777" w:rsidR="006C1147" w:rsidRPr="005E7A9C" w:rsidRDefault="006C1147" w:rsidP="00703B1C">
            <w:pPr>
              <w:spacing w:before="40" w:after="40"/>
              <w:ind w:right="51"/>
              <w:rPr>
                <w:sz w:val="22"/>
                <w:szCs w:val="22"/>
              </w:rPr>
            </w:pPr>
            <w:r w:rsidRPr="005E7A9C">
              <w:rPr>
                <w:sz w:val="22"/>
                <w:szCs w:val="22"/>
              </w:rPr>
              <w:t>No se logró evidenciar un plan de racionalización de trámites y servicios que incluya los siguientes pasos:</w:t>
            </w:r>
          </w:p>
          <w:p w14:paraId="1CB6DD7F" w14:textId="77777777" w:rsidR="006C1147" w:rsidRPr="005E7A9C" w:rsidRDefault="006C1147" w:rsidP="00D17DAB">
            <w:pPr>
              <w:numPr>
                <w:ilvl w:val="1"/>
                <w:numId w:val="2"/>
              </w:numPr>
              <w:pBdr>
                <w:top w:val="nil"/>
                <w:left w:val="nil"/>
                <w:bottom w:val="nil"/>
                <w:right w:val="nil"/>
                <w:between w:val="nil"/>
              </w:pBdr>
              <w:spacing w:before="40" w:after="40" w:line="240" w:lineRule="auto"/>
              <w:ind w:right="51"/>
              <w:rPr>
                <w:sz w:val="22"/>
                <w:szCs w:val="22"/>
              </w:rPr>
            </w:pPr>
            <w:r w:rsidRPr="005E7A9C">
              <w:rPr>
                <w:sz w:val="22"/>
                <w:szCs w:val="22"/>
              </w:rPr>
              <w:t>Identificación de trámites y servicios.</w:t>
            </w:r>
          </w:p>
          <w:p w14:paraId="2E5C0F8E" w14:textId="77777777" w:rsidR="006C1147" w:rsidRPr="005E7A9C" w:rsidRDefault="006C1147" w:rsidP="00D17DAB">
            <w:pPr>
              <w:numPr>
                <w:ilvl w:val="1"/>
                <w:numId w:val="2"/>
              </w:numPr>
              <w:pBdr>
                <w:top w:val="nil"/>
                <w:left w:val="nil"/>
                <w:bottom w:val="nil"/>
                <w:right w:val="nil"/>
                <w:between w:val="nil"/>
              </w:pBdr>
              <w:spacing w:before="40" w:after="40" w:line="240" w:lineRule="auto"/>
              <w:ind w:right="51"/>
              <w:rPr>
                <w:sz w:val="22"/>
                <w:szCs w:val="22"/>
              </w:rPr>
            </w:pPr>
            <w:r w:rsidRPr="005E7A9C">
              <w:rPr>
                <w:sz w:val="22"/>
                <w:szCs w:val="22"/>
              </w:rPr>
              <w:t>Priorización de trámites y servicios.</w:t>
            </w:r>
          </w:p>
          <w:p w14:paraId="1CCD79D4" w14:textId="77777777" w:rsidR="006C1147" w:rsidRPr="005E7A9C" w:rsidRDefault="006C1147" w:rsidP="00D17DAB">
            <w:pPr>
              <w:numPr>
                <w:ilvl w:val="1"/>
                <w:numId w:val="2"/>
              </w:numPr>
              <w:pBdr>
                <w:top w:val="nil"/>
                <w:left w:val="nil"/>
                <w:bottom w:val="nil"/>
                <w:right w:val="nil"/>
                <w:between w:val="nil"/>
              </w:pBdr>
              <w:spacing w:before="40" w:after="40" w:line="240" w:lineRule="auto"/>
              <w:ind w:right="51"/>
              <w:rPr>
                <w:sz w:val="22"/>
                <w:szCs w:val="22"/>
              </w:rPr>
            </w:pPr>
            <w:r w:rsidRPr="005E7A9C">
              <w:rPr>
                <w:sz w:val="22"/>
                <w:szCs w:val="22"/>
              </w:rPr>
              <w:t>Racionalización de trámites y servicios.</w:t>
            </w:r>
          </w:p>
          <w:p w14:paraId="11C7792F" w14:textId="77777777" w:rsidR="006C1147" w:rsidRPr="005E7A9C" w:rsidRDefault="006C1147" w:rsidP="00D17DAB">
            <w:pPr>
              <w:numPr>
                <w:ilvl w:val="1"/>
                <w:numId w:val="2"/>
              </w:numPr>
              <w:pBdr>
                <w:top w:val="nil"/>
                <w:left w:val="nil"/>
                <w:bottom w:val="nil"/>
                <w:right w:val="nil"/>
                <w:between w:val="nil"/>
              </w:pBdr>
              <w:spacing w:before="40" w:after="40" w:line="240" w:lineRule="auto"/>
              <w:ind w:right="51"/>
              <w:rPr>
                <w:sz w:val="22"/>
                <w:szCs w:val="22"/>
              </w:rPr>
            </w:pPr>
            <w:r w:rsidRPr="005E7A9C">
              <w:rPr>
                <w:sz w:val="22"/>
                <w:szCs w:val="22"/>
              </w:rPr>
              <w:t>Desarrollo de la interoperabilidad.</w:t>
            </w:r>
          </w:p>
        </w:tc>
      </w:tr>
      <w:tr w:rsidR="006C1147" w:rsidRPr="005E7A9C" w14:paraId="29F5A221" w14:textId="77777777" w:rsidTr="00703B1C">
        <w:trPr>
          <w:trHeight w:val="34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12A11BF" w14:textId="77777777" w:rsidR="006C1147" w:rsidRPr="005E7A9C" w:rsidRDefault="006C1147" w:rsidP="00703B1C">
            <w:pPr>
              <w:spacing w:line="276" w:lineRule="auto"/>
              <w:ind w:right="49"/>
              <w:jc w:val="center"/>
              <w:rPr>
                <w:sz w:val="22"/>
                <w:szCs w:val="22"/>
              </w:rPr>
            </w:pPr>
            <w:r w:rsidRPr="005E7A9C">
              <w:rPr>
                <w:sz w:val="22"/>
                <w:szCs w:val="22"/>
              </w:rPr>
              <w:t>BreSis.24</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F7AEB2" w14:textId="77777777" w:rsidR="006C1147" w:rsidRPr="005E7A9C" w:rsidRDefault="006C1147" w:rsidP="00703B1C">
            <w:pPr>
              <w:spacing w:before="40" w:after="40"/>
              <w:ind w:right="51"/>
              <w:rPr>
                <w:sz w:val="22"/>
                <w:szCs w:val="22"/>
              </w:rPr>
            </w:pPr>
            <w:r w:rsidRPr="005E7A9C">
              <w:rPr>
                <w:sz w:val="22"/>
                <w:szCs w:val="22"/>
              </w:rPr>
              <w:t>Las automatizaciones deben hacerse sobre un proceso de negocio detallado y optimizado. Los procesos no se encuentran enlazados entre sí; tienen características de funciones más no de procesos.</w:t>
            </w:r>
          </w:p>
        </w:tc>
      </w:tr>
      <w:tr w:rsidR="006C1147" w:rsidRPr="005E7A9C" w14:paraId="04A36AC0" w14:textId="77777777" w:rsidTr="00703B1C">
        <w:trPr>
          <w:trHeight w:val="4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59A00F" w14:textId="77777777" w:rsidR="006C1147" w:rsidRPr="005E7A9C" w:rsidRDefault="006C1147" w:rsidP="00703B1C">
            <w:pPr>
              <w:spacing w:line="276" w:lineRule="auto"/>
              <w:ind w:right="49"/>
              <w:jc w:val="center"/>
              <w:rPr>
                <w:sz w:val="22"/>
                <w:szCs w:val="22"/>
              </w:rPr>
            </w:pPr>
            <w:r w:rsidRPr="005E7A9C">
              <w:rPr>
                <w:sz w:val="22"/>
                <w:szCs w:val="22"/>
              </w:rPr>
              <w:t>BreSis.25</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5E31A5" w14:textId="456CE7C6" w:rsidR="006C1147" w:rsidRPr="005E7A9C" w:rsidRDefault="006C1147" w:rsidP="00703B1C">
            <w:pPr>
              <w:spacing w:before="40" w:after="40"/>
              <w:ind w:right="51"/>
              <w:rPr>
                <w:sz w:val="22"/>
                <w:szCs w:val="22"/>
              </w:rPr>
            </w:pPr>
            <w:r w:rsidRPr="005E7A9C">
              <w:rPr>
                <w:sz w:val="22"/>
                <w:szCs w:val="22"/>
              </w:rPr>
              <w:t xml:space="preserve">No existe un proceso en el sistema de gestión integral, donde se especifiquen los pasos de desarrollo de las automatizaciones de los trámites y servicios, su paso a producción y definición de responsabilidades de soporte, administración y mantenimiento de </w:t>
            </w:r>
            <w:r w:rsidR="009373E1" w:rsidRPr="005E7A9C">
              <w:rPr>
                <w:sz w:val="22"/>
                <w:szCs w:val="22"/>
              </w:rPr>
              <w:t>estos</w:t>
            </w:r>
            <w:r w:rsidRPr="005E7A9C">
              <w:rPr>
                <w:sz w:val="22"/>
                <w:szCs w:val="22"/>
              </w:rPr>
              <w:t>.</w:t>
            </w:r>
          </w:p>
        </w:tc>
      </w:tr>
      <w:tr w:rsidR="006C1147" w:rsidRPr="005E7A9C" w14:paraId="6C780A79" w14:textId="77777777" w:rsidTr="00703B1C">
        <w:trPr>
          <w:trHeight w:val="62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42F922" w14:textId="77777777" w:rsidR="006C1147" w:rsidRPr="005E7A9C" w:rsidRDefault="006C1147" w:rsidP="00703B1C">
            <w:pPr>
              <w:spacing w:line="276" w:lineRule="auto"/>
              <w:ind w:right="49"/>
              <w:jc w:val="center"/>
              <w:rPr>
                <w:sz w:val="22"/>
                <w:szCs w:val="22"/>
              </w:rPr>
            </w:pPr>
            <w:r w:rsidRPr="005E7A9C">
              <w:rPr>
                <w:sz w:val="22"/>
                <w:szCs w:val="22"/>
              </w:rPr>
              <w:lastRenderedPageBreak/>
              <w:t>BreSis.26</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5C355E" w14:textId="77777777" w:rsidR="006C1147" w:rsidRPr="005E7A9C" w:rsidRDefault="006C1147" w:rsidP="00703B1C">
            <w:pPr>
              <w:spacing w:before="40" w:after="40"/>
              <w:ind w:right="51"/>
              <w:rPr>
                <w:sz w:val="22"/>
                <w:szCs w:val="22"/>
              </w:rPr>
            </w:pPr>
            <w:r w:rsidRPr="005E7A9C">
              <w:rPr>
                <w:sz w:val="22"/>
                <w:szCs w:val="22"/>
              </w:rPr>
              <w:t>No existe una fuente única de información o datos maestros del Instituto que garantice el acceso oportuno, relevante, confiable, completo, veraz y comparable de los datos.</w:t>
            </w:r>
          </w:p>
        </w:tc>
      </w:tr>
      <w:tr w:rsidR="006C1147" w:rsidRPr="005E7A9C" w14:paraId="7A41B77C" w14:textId="77777777" w:rsidTr="00703B1C">
        <w:trPr>
          <w:trHeight w:val="28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436AE0E" w14:textId="77777777" w:rsidR="006C1147" w:rsidRPr="005E7A9C" w:rsidRDefault="006C1147" w:rsidP="00703B1C">
            <w:pPr>
              <w:spacing w:line="276" w:lineRule="auto"/>
              <w:ind w:right="49"/>
              <w:jc w:val="center"/>
              <w:rPr>
                <w:sz w:val="22"/>
                <w:szCs w:val="22"/>
              </w:rPr>
            </w:pPr>
            <w:r w:rsidRPr="005E7A9C">
              <w:rPr>
                <w:sz w:val="22"/>
                <w:szCs w:val="22"/>
              </w:rPr>
              <w:t>BreSis.27</w:t>
            </w:r>
          </w:p>
        </w:tc>
        <w:tc>
          <w:tcPr>
            <w:tcW w:w="79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C03F1A" w14:textId="77777777" w:rsidR="006C1147" w:rsidRPr="005E7A9C" w:rsidRDefault="006C1147" w:rsidP="00703B1C">
            <w:pPr>
              <w:keepNext/>
              <w:spacing w:before="40" w:after="40"/>
              <w:ind w:right="51"/>
              <w:rPr>
                <w:sz w:val="22"/>
                <w:szCs w:val="22"/>
              </w:rPr>
            </w:pPr>
            <w:r w:rsidRPr="005E7A9C">
              <w:rPr>
                <w:sz w:val="22"/>
                <w:szCs w:val="22"/>
              </w:rPr>
              <w:t>No se encuentran caracterizados los usuarios para toda la entidad. (</w:t>
            </w:r>
            <w:r w:rsidRPr="005E7A9C">
              <w:rPr>
                <w:i/>
                <w:iCs/>
                <w:sz w:val="22"/>
                <w:szCs w:val="22"/>
              </w:rPr>
              <w:t>Nivel Central y Direcciones Territoriales</w:t>
            </w:r>
            <w:r w:rsidRPr="005E7A9C">
              <w:rPr>
                <w:sz w:val="22"/>
                <w:szCs w:val="22"/>
              </w:rPr>
              <w:t>)</w:t>
            </w:r>
          </w:p>
        </w:tc>
      </w:tr>
    </w:tbl>
    <w:p w14:paraId="46291798" w14:textId="12E104D7" w:rsidR="006C1147" w:rsidRPr="005E7A9C" w:rsidRDefault="006C1147" w:rsidP="006C1147">
      <w:pPr>
        <w:pStyle w:val="Caption"/>
        <w:jc w:val="center"/>
        <w:rPr>
          <w:b/>
          <w:bCs/>
        </w:rPr>
      </w:pPr>
      <w:bookmarkStart w:id="59" w:name="_Toc90872183"/>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11</w:t>
      </w:r>
      <w:r w:rsidRPr="005E7A9C">
        <w:rPr>
          <w:b/>
          <w:bCs/>
        </w:rPr>
        <w:fldChar w:fldCharType="end"/>
      </w:r>
      <w:r w:rsidRPr="005E7A9C">
        <w:rPr>
          <w:b/>
          <w:bCs/>
        </w:rPr>
        <w:t xml:space="preserve"> - Brechas Dominio de Sistemas de Información</w:t>
      </w:r>
      <w:bookmarkEnd w:id="59"/>
    </w:p>
    <w:tbl>
      <w:tblPr>
        <w:tblStyle w:val="96"/>
        <w:tblW w:w="92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7367"/>
      </w:tblGrid>
      <w:tr w:rsidR="006C1147" w:rsidRPr="005E7A9C" w14:paraId="5FE9AA9C" w14:textId="77777777" w:rsidTr="00703B1C">
        <w:trPr>
          <w:trHeight w:val="100"/>
          <w:tblHeader/>
          <w:jc w:val="center"/>
        </w:trPr>
        <w:tc>
          <w:tcPr>
            <w:tcW w:w="1838" w:type="dxa"/>
            <w:shd w:val="clear" w:color="auto" w:fill="2E75B5"/>
            <w:tcMar>
              <w:top w:w="100" w:type="dxa"/>
              <w:left w:w="80" w:type="dxa"/>
              <w:bottom w:w="100" w:type="dxa"/>
              <w:right w:w="80" w:type="dxa"/>
            </w:tcMar>
            <w:vAlign w:val="center"/>
          </w:tcPr>
          <w:p w14:paraId="317AEC53" w14:textId="77777777" w:rsidR="006C1147" w:rsidRPr="005E7A9C" w:rsidRDefault="006C1147" w:rsidP="00703B1C">
            <w:pPr>
              <w:spacing w:line="276" w:lineRule="auto"/>
              <w:ind w:left="60" w:right="49"/>
              <w:jc w:val="center"/>
              <w:rPr>
                <w:b/>
                <w:color w:val="FFFFFF"/>
                <w:sz w:val="22"/>
                <w:szCs w:val="22"/>
              </w:rPr>
            </w:pPr>
            <w:r w:rsidRPr="005E7A9C">
              <w:rPr>
                <w:b/>
                <w:color w:val="FFFFFF"/>
                <w:sz w:val="22"/>
                <w:szCs w:val="22"/>
              </w:rPr>
              <w:t>Id Preocupación</w:t>
            </w:r>
          </w:p>
        </w:tc>
        <w:tc>
          <w:tcPr>
            <w:tcW w:w="7367" w:type="dxa"/>
            <w:shd w:val="clear" w:color="auto" w:fill="2E75B5"/>
            <w:tcMar>
              <w:top w:w="100" w:type="dxa"/>
              <w:left w:w="80" w:type="dxa"/>
              <w:bottom w:w="100" w:type="dxa"/>
              <w:right w:w="80" w:type="dxa"/>
            </w:tcMar>
            <w:vAlign w:val="center"/>
          </w:tcPr>
          <w:p w14:paraId="53C8F847" w14:textId="77777777" w:rsidR="006C1147" w:rsidRPr="005E7A9C" w:rsidRDefault="006C1147" w:rsidP="00703B1C">
            <w:pPr>
              <w:spacing w:line="276" w:lineRule="auto"/>
              <w:ind w:left="60" w:right="49"/>
              <w:jc w:val="center"/>
              <w:rPr>
                <w:b/>
                <w:color w:val="FFFFFF"/>
                <w:sz w:val="22"/>
                <w:szCs w:val="22"/>
              </w:rPr>
            </w:pPr>
            <w:r w:rsidRPr="005E7A9C">
              <w:rPr>
                <w:b/>
                <w:color w:val="FFFFFF"/>
                <w:sz w:val="22"/>
                <w:szCs w:val="22"/>
              </w:rPr>
              <w:t>Descripción</w:t>
            </w:r>
          </w:p>
        </w:tc>
      </w:tr>
      <w:tr w:rsidR="006C1147" w:rsidRPr="005E7A9C" w14:paraId="3AA1708A" w14:textId="77777777" w:rsidTr="00703B1C">
        <w:trPr>
          <w:trHeight w:val="460"/>
          <w:tblHeader/>
          <w:jc w:val="center"/>
        </w:trPr>
        <w:tc>
          <w:tcPr>
            <w:tcW w:w="1838" w:type="dxa"/>
            <w:shd w:val="clear" w:color="auto" w:fill="auto"/>
            <w:tcMar>
              <w:top w:w="100" w:type="dxa"/>
              <w:left w:w="80" w:type="dxa"/>
              <w:bottom w:w="100" w:type="dxa"/>
              <w:right w:w="80" w:type="dxa"/>
            </w:tcMar>
            <w:vAlign w:val="center"/>
          </w:tcPr>
          <w:p w14:paraId="22431550" w14:textId="77777777" w:rsidR="006C1147" w:rsidRPr="005E7A9C" w:rsidRDefault="006C1147" w:rsidP="00703B1C">
            <w:pPr>
              <w:ind w:left="60" w:right="49"/>
              <w:jc w:val="center"/>
              <w:rPr>
                <w:sz w:val="22"/>
                <w:szCs w:val="22"/>
              </w:rPr>
            </w:pPr>
            <w:r w:rsidRPr="005E7A9C">
              <w:rPr>
                <w:sz w:val="22"/>
                <w:szCs w:val="22"/>
              </w:rPr>
              <w:t>PreoSis.01</w:t>
            </w:r>
          </w:p>
        </w:tc>
        <w:tc>
          <w:tcPr>
            <w:tcW w:w="7367" w:type="dxa"/>
            <w:shd w:val="clear" w:color="auto" w:fill="auto"/>
            <w:tcMar>
              <w:top w:w="100" w:type="dxa"/>
              <w:left w:w="80" w:type="dxa"/>
              <w:bottom w:w="100" w:type="dxa"/>
              <w:right w:w="80" w:type="dxa"/>
            </w:tcMar>
            <w:vAlign w:val="bottom"/>
          </w:tcPr>
          <w:p w14:paraId="02957475" w14:textId="77777777" w:rsidR="006C1147" w:rsidRPr="005E7A9C" w:rsidRDefault="006C1147" w:rsidP="00703B1C">
            <w:pPr>
              <w:ind w:right="49"/>
              <w:rPr>
                <w:sz w:val="22"/>
                <w:szCs w:val="22"/>
              </w:rPr>
            </w:pPr>
            <w:r w:rsidRPr="005E7A9C">
              <w:rPr>
                <w:sz w:val="22"/>
                <w:szCs w:val="22"/>
              </w:rPr>
              <w:t xml:space="preserve">Ausencia de procesos de uso y apropiación de </w:t>
            </w:r>
            <w:proofErr w:type="gramStart"/>
            <w:r w:rsidRPr="005E7A9C">
              <w:rPr>
                <w:sz w:val="22"/>
                <w:szCs w:val="22"/>
              </w:rPr>
              <w:t>los mismos</w:t>
            </w:r>
            <w:proofErr w:type="gramEnd"/>
            <w:r w:rsidRPr="005E7A9C">
              <w:rPr>
                <w:sz w:val="22"/>
                <w:szCs w:val="22"/>
              </w:rPr>
              <w:t>, gestión del conocimiento y gestión organizacional. Por lo que la automatización de algunos procesos se encuentra aislada o fragmentada.</w:t>
            </w:r>
          </w:p>
        </w:tc>
      </w:tr>
      <w:tr w:rsidR="006C1147" w:rsidRPr="005E7A9C" w14:paraId="4A84E89C" w14:textId="77777777" w:rsidTr="00703B1C">
        <w:trPr>
          <w:trHeight w:val="540"/>
          <w:tblHeader/>
          <w:jc w:val="center"/>
        </w:trPr>
        <w:tc>
          <w:tcPr>
            <w:tcW w:w="1838" w:type="dxa"/>
            <w:shd w:val="clear" w:color="auto" w:fill="auto"/>
            <w:tcMar>
              <w:top w:w="100" w:type="dxa"/>
              <w:left w:w="80" w:type="dxa"/>
              <w:bottom w:w="100" w:type="dxa"/>
              <w:right w:w="80" w:type="dxa"/>
            </w:tcMar>
            <w:vAlign w:val="center"/>
          </w:tcPr>
          <w:p w14:paraId="5E673546" w14:textId="77777777" w:rsidR="006C1147" w:rsidRPr="005E7A9C" w:rsidRDefault="006C1147" w:rsidP="00703B1C">
            <w:pPr>
              <w:ind w:left="60" w:right="49"/>
              <w:jc w:val="center"/>
              <w:rPr>
                <w:sz w:val="22"/>
                <w:szCs w:val="22"/>
              </w:rPr>
            </w:pPr>
            <w:r w:rsidRPr="005E7A9C">
              <w:rPr>
                <w:sz w:val="22"/>
                <w:szCs w:val="22"/>
              </w:rPr>
              <w:t xml:space="preserve"> PreoSis.02</w:t>
            </w:r>
          </w:p>
        </w:tc>
        <w:tc>
          <w:tcPr>
            <w:tcW w:w="7367" w:type="dxa"/>
            <w:shd w:val="clear" w:color="auto" w:fill="auto"/>
            <w:tcMar>
              <w:top w:w="100" w:type="dxa"/>
              <w:left w:w="80" w:type="dxa"/>
              <w:bottom w:w="100" w:type="dxa"/>
              <w:right w:w="80" w:type="dxa"/>
            </w:tcMar>
            <w:vAlign w:val="bottom"/>
          </w:tcPr>
          <w:p w14:paraId="3873B8CA" w14:textId="77777777" w:rsidR="006C1147" w:rsidRPr="005E7A9C" w:rsidRDefault="006C1147" w:rsidP="00703B1C">
            <w:pPr>
              <w:ind w:right="49"/>
              <w:rPr>
                <w:sz w:val="22"/>
                <w:szCs w:val="22"/>
              </w:rPr>
            </w:pPr>
            <w:r w:rsidRPr="005E7A9C">
              <w:rPr>
                <w:sz w:val="22"/>
                <w:szCs w:val="22"/>
              </w:rPr>
              <w:t>Los silos tecnológicos entre áreas y los mismos funcionarios, ocasionan ruptura para contar con canales efectivos de comunicación.</w:t>
            </w:r>
          </w:p>
        </w:tc>
      </w:tr>
      <w:tr w:rsidR="006C1147" w:rsidRPr="005E7A9C" w14:paraId="45760647" w14:textId="77777777" w:rsidTr="00703B1C">
        <w:trPr>
          <w:trHeight w:val="400"/>
          <w:tblHeader/>
          <w:jc w:val="center"/>
        </w:trPr>
        <w:tc>
          <w:tcPr>
            <w:tcW w:w="1838" w:type="dxa"/>
            <w:shd w:val="clear" w:color="auto" w:fill="auto"/>
            <w:tcMar>
              <w:top w:w="100" w:type="dxa"/>
              <w:left w:w="80" w:type="dxa"/>
              <w:bottom w:w="100" w:type="dxa"/>
              <w:right w:w="80" w:type="dxa"/>
            </w:tcMar>
            <w:vAlign w:val="center"/>
          </w:tcPr>
          <w:p w14:paraId="67DC9098" w14:textId="77777777" w:rsidR="006C1147" w:rsidRPr="005E7A9C" w:rsidRDefault="006C1147" w:rsidP="00703B1C">
            <w:pPr>
              <w:ind w:left="60" w:right="49"/>
              <w:jc w:val="center"/>
              <w:rPr>
                <w:sz w:val="22"/>
                <w:szCs w:val="22"/>
              </w:rPr>
            </w:pPr>
          </w:p>
          <w:p w14:paraId="13A414F4" w14:textId="77777777" w:rsidR="006C1147" w:rsidRPr="005E7A9C" w:rsidRDefault="006C1147" w:rsidP="00703B1C">
            <w:pPr>
              <w:ind w:left="60" w:right="49"/>
              <w:jc w:val="center"/>
              <w:rPr>
                <w:sz w:val="22"/>
                <w:szCs w:val="22"/>
              </w:rPr>
            </w:pPr>
            <w:r w:rsidRPr="005E7A9C">
              <w:rPr>
                <w:sz w:val="22"/>
                <w:szCs w:val="22"/>
              </w:rPr>
              <w:t>PreoSis.03</w:t>
            </w:r>
          </w:p>
        </w:tc>
        <w:tc>
          <w:tcPr>
            <w:tcW w:w="7367" w:type="dxa"/>
            <w:shd w:val="clear" w:color="auto" w:fill="auto"/>
            <w:tcMar>
              <w:top w:w="100" w:type="dxa"/>
              <w:left w:w="80" w:type="dxa"/>
              <w:bottom w:w="100" w:type="dxa"/>
              <w:right w:w="80" w:type="dxa"/>
            </w:tcMar>
            <w:vAlign w:val="bottom"/>
          </w:tcPr>
          <w:p w14:paraId="18C4802D" w14:textId="77777777" w:rsidR="006C1147" w:rsidRPr="005E7A9C" w:rsidRDefault="006C1147" w:rsidP="00703B1C">
            <w:pPr>
              <w:ind w:right="49"/>
              <w:rPr>
                <w:sz w:val="22"/>
                <w:szCs w:val="22"/>
              </w:rPr>
            </w:pPr>
            <w:r w:rsidRPr="005E7A9C">
              <w:rPr>
                <w:sz w:val="22"/>
                <w:szCs w:val="22"/>
              </w:rPr>
              <w:t xml:space="preserve">Se deben crear y/o socializar los procedimientos de </w:t>
            </w:r>
            <w:r w:rsidRPr="005E7A9C">
              <w:rPr>
                <w:i/>
                <w:iCs/>
                <w:sz w:val="22"/>
                <w:szCs w:val="22"/>
              </w:rPr>
              <w:t>“Implementación de sistemas de información.</w:t>
            </w:r>
            <w:r w:rsidRPr="005E7A9C">
              <w:rPr>
                <w:sz w:val="22"/>
                <w:szCs w:val="22"/>
              </w:rPr>
              <w:t>” y “</w:t>
            </w:r>
            <w:r w:rsidRPr="005E7A9C">
              <w:rPr>
                <w:i/>
                <w:iCs/>
                <w:sz w:val="22"/>
                <w:szCs w:val="22"/>
              </w:rPr>
              <w:t>Administración y mantenimiento de sistemas de información</w:t>
            </w:r>
            <w:r w:rsidRPr="005E7A9C">
              <w:rPr>
                <w:sz w:val="22"/>
                <w:szCs w:val="22"/>
              </w:rPr>
              <w:t>.”</w:t>
            </w:r>
          </w:p>
        </w:tc>
      </w:tr>
      <w:tr w:rsidR="006C1147" w:rsidRPr="005E7A9C" w14:paraId="0FB25414" w14:textId="77777777" w:rsidTr="00703B1C">
        <w:trPr>
          <w:trHeight w:val="320"/>
          <w:tblHeader/>
          <w:jc w:val="center"/>
        </w:trPr>
        <w:tc>
          <w:tcPr>
            <w:tcW w:w="1838" w:type="dxa"/>
            <w:shd w:val="clear" w:color="auto" w:fill="auto"/>
            <w:tcMar>
              <w:top w:w="100" w:type="dxa"/>
              <w:left w:w="80" w:type="dxa"/>
              <w:bottom w:w="100" w:type="dxa"/>
              <w:right w:w="80" w:type="dxa"/>
            </w:tcMar>
            <w:vAlign w:val="center"/>
          </w:tcPr>
          <w:p w14:paraId="5BDBBA04" w14:textId="77777777" w:rsidR="006C1147" w:rsidRPr="005E7A9C" w:rsidRDefault="006C1147" w:rsidP="00703B1C">
            <w:pPr>
              <w:ind w:left="60" w:right="49"/>
              <w:jc w:val="center"/>
              <w:rPr>
                <w:sz w:val="22"/>
                <w:szCs w:val="22"/>
              </w:rPr>
            </w:pPr>
            <w:r w:rsidRPr="005E7A9C">
              <w:rPr>
                <w:sz w:val="22"/>
                <w:szCs w:val="22"/>
              </w:rPr>
              <w:t>PreoSis.04</w:t>
            </w:r>
          </w:p>
        </w:tc>
        <w:tc>
          <w:tcPr>
            <w:tcW w:w="7367" w:type="dxa"/>
            <w:shd w:val="clear" w:color="auto" w:fill="auto"/>
            <w:tcMar>
              <w:top w:w="100" w:type="dxa"/>
              <w:left w:w="80" w:type="dxa"/>
              <w:bottom w:w="100" w:type="dxa"/>
              <w:right w:w="80" w:type="dxa"/>
            </w:tcMar>
            <w:vAlign w:val="bottom"/>
          </w:tcPr>
          <w:p w14:paraId="177C1EB2" w14:textId="641AB722" w:rsidR="006C1147" w:rsidRPr="005E7A9C" w:rsidRDefault="006C1147" w:rsidP="00703B1C">
            <w:pPr>
              <w:ind w:right="49"/>
              <w:rPr>
                <w:sz w:val="22"/>
                <w:szCs w:val="22"/>
              </w:rPr>
            </w:pPr>
            <w:r w:rsidRPr="005E7A9C">
              <w:rPr>
                <w:sz w:val="22"/>
                <w:szCs w:val="22"/>
              </w:rPr>
              <w:t xml:space="preserve">Se debe socializar una guía para el desarrollo de sistemas de información consultada con todo el equipo interesado de la </w:t>
            </w:r>
            <w:r w:rsidR="00005E1F">
              <w:rPr>
                <w:sz w:val="22"/>
                <w:szCs w:val="22"/>
              </w:rPr>
              <w:t>DTIC</w:t>
            </w:r>
            <w:r w:rsidRPr="005E7A9C">
              <w:rPr>
                <w:sz w:val="22"/>
                <w:szCs w:val="22"/>
              </w:rPr>
              <w:t>.</w:t>
            </w:r>
          </w:p>
        </w:tc>
      </w:tr>
      <w:tr w:rsidR="006C1147" w:rsidRPr="005E7A9C" w14:paraId="50930004" w14:textId="77777777" w:rsidTr="00703B1C">
        <w:trPr>
          <w:trHeight w:val="480"/>
          <w:tblHeader/>
          <w:jc w:val="center"/>
        </w:trPr>
        <w:tc>
          <w:tcPr>
            <w:tcW w:w="1838" w:type="dxa"/>
            <w:shd w:val="clear" w:color="auto" w:fill="auto"/>
            <w:tcMar>
              <w:top w:w="100" w:type="dxa"/>
              <w:left w:w="80" w:type="dxa"/>
              <w:bottom w:w="100" w:type="dxa"/>
              <w:right w:w="80" w:type="dxa"/>
            </w:tcMar>
            <w:vAlign w:val="center"/>
          </w:tcPr>
          <w:p w14:paraId="47504CB2" w14:textId="77777777" w:rsidR="006C1147" w:rsidRPr="005E7A9C" w:rsidRDefault="006C1147" w:rsidP="00703B1C">
            <w:pPr>
              <w:ind w:left="60" w:right="49"/>
              <w:jc w:val="center"/>
              <w:rPr>
                <w:sz w:val="22"/>
                <w:szCs w:val="22"/>
              </w:rPr>
            </w:pPr>
            <w:r w:rsidRPr="005E7A9C">
              <w:rPr>
                <w:sz w:val="22"/>
                <w:szCs w:val="22"/>
              </w:rPr>
              <w:t>PreoSis.05</w:t>
            </w:r>
          </w:p>
        </w:tc>
        <w:tc>
          <w:tcPr>
            <w:tcW w:w="7367" w:type="dxa"/>
            <w:shd w:val="clear" w:color="auto" w:fill="auto"/>
            <w:tcMar>
              <w:top w:w="100" w:type="dxa"/>
              <w:left w:w="80" w:type="dxa"/>
              <w:bottom w:w="100" w:type="dxa"/>
              <w:right w:w="80" w:type="dxa"/>
            </w:tcMar>
            <w:vAlign w:val="bottom"/>
          </w:tcPr>
          <w:p w14:paraId="6E9B22CD" w14:textId="77777777" w:rsidR="006C1147" w:rsidRPr="005E7A9C" w:rsidRDefault="006C1147" w:rsidP="00703B1C">
            <w:pPr>
              <w:ind w:right="49"/>
              <w:rPr>
                <w:sz w:val="22"/>
                <w:szCs w:val="22"/>
              </w:rPr>
            </w:pPr>
            <w:r w:rsidRPr="005E7A9C">
              <w:rPr>
                <w:sz w:val="22"/>
                <w:szCs w:val="22"/>
              </w:rPr>
              <w:t>Se deben monitorear los servidores que soportan producción y estar atentos a sus capacidades, se deben documentar procesos de gestión de capacidad. No existe un proceso definido de renovación tecnológica.</w:t>
            </w:r>
          </w:p>
        </w:tc>
      </w:tr>
    </w:tbl>
    <w:p w14:paraId="327488DF" w14:textId="64B936F7" w:rsidR="006C1147" w:rsidRPr="005E7A9C" w:rsidRDefault="006C1147" w:rsidP="006C1147">
      <w:pPr>
        <w:pStyle w:val="Caption"/>
        <w:jc w:val="center"/>
        <w:rPr>
          <w:b/>
          <w:bCs/>
        </w:rPr>
      </w:pPr>
      <w:bookmarkStart w:id="60" w:name="_Toc90872184"/>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12</w:t>
      </w:r>
      <w:r w:rsidRPr="005E7A9C">
        <w:rPr>
          <w:b/>
          <w:bCs/>
        </w:rPr>
        <w:fldChar w:fldCharType="end"/>
      </w:r>
      <w:r w:rsidRPr="005E7A9C">
        <w:rPr>
          <w:b/>
          <w:bCs/>
        </w:rPr>
        <w:t xml:space="preserve"> - Preocupaciones Dominio de sistemas de información</w:t>
      </w:r>
      <w:bookmarkEnd w:id="60"/>
    </w:p>
    <w:p w14:paraId="3BB3B0AC"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61" w:name="_Toc18484986"/>
      <w:bookmarkStart w:id="62" w:name="_Toc123099928"/>
      <w:r w:rsidRPr="005E7A9C">
        <w:rPr>
          <w:rFonts w:ascii="Arial" w:eastAsia="Arial" w:hAnsi="Arial" w:cs="Arial"/>
          <w:color w:val="000000"/>
          <w:sz w:val="24"/>
          <w:szCs w:val="24"/>
        </w:rPr>
        <w:lastRenderedPageBreak/>
        <w:t>Brechas y Preocupaciones Dominio de Información</w:t>
      </w:r>
      <w:bookmarkEnd w:id="61"/>
      <w:bookmarkEnd w:id="62"/>
    </w:p>
    <w:p w14:paraId="778D9245" w14:textId="77777777" w:rsidR="006C1147" w:rsidRPr="005E7A9C" w:rsidRDefault="006C1147" w:rsidP="006C1147">
      <w:pPr>
        <w:spacing w:line="276" w:lineRule="auto"/>
        <w:ind w:right="49"/>
        <w:rPr>
          <w:sz w:val="22"/>
          <w:szCs w:val="22"/>
        </w:rPr>
      </w:pPr>
      <w:r w:rsidRPr="005E7A9C">
        <w:rPr>
          <w:sz w:val="22"/>
          <w:szCs w:val="22"/>
        </w:rPr>
        <w:t xml:space="preserve">Las brechas de información se clasifican en aquellas que surgen del análisis del alineamiento entre los distintos componentes de la Arquitectura Empresarial y aquellas que están relacionadas directamente con la operación del negocio. </w:t>
      </w:r>
    </w:p>
    <w:tbl>
      <w:tblPr>
        <w:tblStyle w:val="95"/>
        <w:tblW w:w="92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29"/>
        <w:gridCol w:w="8071"/>
      </w:tblGrid>
      <w:tr w:rsidR="006C1147" w:rsidRPr="005E7A9C" w14:paraId="72DB0A7E" w14:textId="77777777" w:rsidTr="00703B1C">
        <w:trPr>
          <w:trHeight w:val="120"/>
          <w:tblHeader/>
          <w:jc w:val="center"/>
        </w:trPr>
        <w:tc>
          <w:tcPr>
            <w:tcW w:w="1129" w:type="dxa"/>
            <w:tcBorders>
              <w:top w:val="single" w:sz="4" w:space="0" w:color="000000"/>
              <w:left w:val="single" w:sz="4" w:space="0" w:color="000000"/>
              <w:bottom w:val="single" w:sz="8" w:space="0" w:color="000000"/>
              <w:right w:val="single" w:sz="4" w:space="0" w:color="000000"/>
            </w:tcBorders>
            <w:shd w:val="clear" w:color="auto" w:fill="2E75B5"/>
            <w:tcMar>
              <w:top w:w="100" w:type="dxa"/>
              <w:left w:w="100" w:type="dxa"/>
              <w:bottom w:w="100" w:type="dxa"/>
              <w:right w:w="100" w:type="dxa"/>
            </w:tcMar>
            <w:vAlign w:val="center"/>
          </w:tcPr>
          <w:p w14:paraId="0D314E77" w14:textId="77777777" w:rsidR="006C1147" w:rsidRPr="005E7A9C" w:rsidRDefault="006C1147" w:rsidP="00703B1C">
            <w:pPr>
              <w:spacing w:line="276" w:lineRule="auto"/>
              <w:ind w:right="49"/>
              <w:jc w:val="center"/>
              <w:rPr>
                <w:b/>
                <w:color w:val="FFFFFF"/>
                <w:sz w:val="22"/>
                <w:szCs w:val="22"/>
              </w:rPr>
            </w:pPr>
            <w:r w:rsidRPr="005E7A9C">
              <w:rPr>
                <w:b/>
                <w:color w:val="FFFFFF"/>
                <w:sz w:val="22"/>
                <w:szCs w:val="22"/>
              </w:rPr>
              <w:t>ID Brecha</w:t>
            </w:r>
          </w:p>
        </w:tc>
        <w:tc>
          <w:tcPr>
            <w:tcW w:w="8071" w:type="dxa"/>
            <w:tcBorders>
              <w:top w:val="single" w:sz="4" w:space="0" w:color="000000"/>
              <w:left w:val="single" w:sz="4" w:space="0" w:color="000000"/>
              <w:bottom w:val="single" w:sz="8" w:space="0" w:color="000000"/>
              <w:right w:val="single" w:sz="4" w:space="0" w:color="000000"/>
            </w:tcBorders>
            <w:shd w:val="clear" w:color="auto" w:fill="2E75B5"/>
            <w:tcMar>
              <w:top w:w="100" w:type="dxa"/>
              <w:left w:w="100" w:type="dxa"/>
              <w:bottom w:w="100" w:type="dxa"/>
              <w:right w:w="100" w:type="dxa"/>
            </w:tcMar>
            <w:vAlign w:val="center"/>
          </w:tcPr>
          <w:p w14:paraId="379BE633" w14:textId="77777777" w:rsidR="006C1147" w:rsidRPr="005E7A9C" w:rsidRDefault="006C1147" w:rsidP="00703B1C">
            <w:pPr>
              <w:spacing w:line="276" w:lineRule="auto"/>
              <w:ind w:right="49"/>
              <w:jc w:val="center"/>
              <w:rPr>
                <w:b/>
                <w:color w:val="FFFFFF"/>
                <w:sz w:val="22"/>
                <w:szCs w:val="22"/>
              </w:rPr>
            </w:pPr>
            <w:r w:rsidRPr="005E7A9C">
              <w:rPr>
                <w:b/>
                <w:color w:val="FFFFFF"/>
                <w:sz w:val="22"/>
                <w:szCs w:val="22"/>
              </w:rPr>
              <w:t>Descripción de la Brecha</w:t>
            </w:r>
          </w:p>
        </w:tc>
      </w:tr>
      <w:tr w:rsidR="006C1147" w:rsidRPr="005E7A9C" w14:paraId="7D26F43C" w14:textId="77777777" w:rsidTr="00703B1C">
        <w:trPr>
          <w:trHeight w:val="480"/>
          <w:tblHeader/>
          <w:jc w:val="center"/>
        </w:trPr>
        <w:tc>
          <w:tcPr>
            <w:tcW w:w="112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582E670D" w14:textId="77777777" w:rsidR="006C1147" w:rsidRPr="005E7A9C" w:rsidRDefault="006C1147" w:rsidP="00703B1C">
            <w:pPr>
              <w:ind w:right="49"/>
              <w:jc w:val="center"/>
              <w:rPr>
                <w:sz w:val="22"/>
                <w:szCs w:val="22"/>
              </w:rPr>
            </w:pPr>
            <w:r w:rsidRPr="005E7A9C">
              <w:rPr>
                <w:sz w:val="22"/>
                <w:szCs w:val="22"/>
              </w:rPr>
              <w:t>BreInf.01</w:t>
            </w:r>
          </w:p>
        </w:tc>
        <w:tc>
          <w:tcPr>
            <w:tcW w:w="8071"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0734517E" w14:textId="77777777" w:rsidR="006C1147" w:rsidRPr="005E7A9C" w:rsidRDefault="006C1147" w:rsidP="00703B1C">
            <w:pPr>
              <w:ind w:right="49"/>
              <w:rPr>
                <w:sz w:val="22"/>
                <w:szCs w:val="22"/>
              </w:rPr>
            </w:pPr>
            <w:bookmarkStart w:id="63" w:name="_1hmsyys" w:colFirst="0" w:colLast="0"/>
            <w:bookmarkEnd w:id="63"/>
            <w:r w:rsidRPr="005E7A9C">
              <w:rPr>
                <w:sz w:val="22"/>
                <w:szCs w:val="22"/>
              </w:rPr>
              <w:t>La planeación de producción de información usualmente no cuenta con el tiempo necesario de estructuración, lo cual implica que se produzca información que no cuenta con la calidad esperada, por inconsistencias y duplicidad de la información.</w:t>
            </w:r>
          </w:p>
        </w:tc>
      </w:tr>
      <w:tr w:rsidR="006C1147" w:rsidRPr="005E7A9C" w14:paraId="33B690CE" w14:textId="77777777" w:rsidTr="00703B1C">
        <w:trPr>
          <w:trHeight w:val="100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A749B1B" w14:textId="77777777" w:rsidR="006C1147" w:rsidRPr="005E7A9C" w:rsidRDefault="006C1147" w:rsidP="00703B1C">
            <w:pPr>
              <w:ind w:right="49"/>
              <w:jc w:val="center"/>
              <w:rPr>
                <w:sz w:val="22"/>
                <w:szCs w:val="22"/>
              </w:rPr>
            </w:pPr>
            <w:r w:rsidRPr="005E7A9C">
              <w:rPr>
                <w:sz w:val="22"/>
                <w:szCs w:val="22"/>
              </w:rPr>
              <w:t>BreInf.02</w:t>
            </w:r>
          </w:p>
        </w:tc>
        <w:tc>
          <w:tcPr>
            <w:tcW w:w="80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66F37A5" w14:textId="77777777" w:rsidR="006C1147" w:rsidRPr="005E7A9C" w:rsidRDefault="006C1147" w:rsidP="00703B1C">
            <w:pPr>
              <w:ind w:right="49"/>
              <w:rPr>
                <w:sz w:val="22"/>
                <w:szCs w:val="22"/>
              </w:rPr>
            </w:pPr>
            <w:bookmarkStart w:id="64" w:name="_41mghml" w:colFirst="0" w:colLast="0"/>
            <w:bookmarkEnd w:id="64"/>
            <w:r w:rsidRPr="005E7A9C">
              <w:rPr>
                <w:sz w:val="22"/>
                <w:szCs w:val="22"/>
              </w:rPr>
              <w:t>No está formalmente establecido un gobierno para la gestión de los datos e información, por lo tanto, es requerido establecer roles, responsables, lineamientos, procedimientos, e indicadores que permitan establecer un modelo operativo que gestione los requerimientos de forma más integral involucrando a interesados.</w:t>
            </w:r>
          </w:p>
        </w:tc>
      </w:tr>
      <w:tr w:rsidR="006C1147" w:rsidRPr="005E7A9C" w14:paraId="602EBAFB" w14:textId="77777777" w:rsidTr="00703B1C">
        <w:trPr>
          <w:trHeight w:val="42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DDFCD5" w14:textId="77777777" w:rsidR="006C1147" w:rsidRPr="005E7A9C" w:rsidRDefault="006C1147" w:rsidP="00703B1C">
            <w:pPr>
              <w:ind w:right="49"/>
              <w:jc w:val="center"/>
              <w:rPr>
                <w:sz w:val="22"/>
                <w:szCs w:val="22"/>
              </w:rPr>
            </w:pPr>
            <w:r w:rsidRPr="005E7A9C">
              <w:rPr>
                <w:sz w:val="22"/>
                <w:szCs w:val="22"/>
              </w:rPr>
              <w:t>BreInf.03</w:t>
            </w:r>
          </w:p>
        </w:tc>
        <w:tc>
          <w:tcPr>
            <w:tcW w:w="80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8397AF4" w14:textId="77777777" w:rsidR="006C1147" w:rsidRPr="005E7A9C" w:rsidRDefault="006C1147" w:rsidP="00703B1C">
            <w:pPr>
              <w:ind w:right="49"/>
              <w:rPr>
                <w:sz w:val="22"/>
                <w:szCs w:val="22"/>
              </w:rPr>
            </w:pPr>
            <w:bookmarkStart w:id="65" w:name="_2grqrue" w:colFirst="0" w:colLast="0"/>
            <w:bookmarkEnd w:id="65"/>
            <w:r w:rsidRPr="005E7A9C">
              <w:rPr>
                <w:sz w:val="22"/>
                <w:szCs w:val="22"/>
              </w:rPr>
              <w:t>Existe el riesgo de que los datos se encuentran duplicados y redundantes en diferentes bases de datos, puesto que no se ha formalizado una arquitectura de datos en el IGAC.</w:t>
            </w:r>
          </w:p>
        </w:tc>
      </w:tr>
      <w:tr w:rsidR="006C1147" w:rsidRPr="005E7A9C" w14:paraId="15C1BE06" w14:textId="77777777" w:rsidTr="00703B1C">
        <w:trPr>
          <w:trHeight w:val="44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C80EF0" w14:textId="77777777" w:rsidR="006C1147" w:rsidRPr="005E7A9C" w:rsidRDefault="006C1147" w:rsidP="00703B1C">
            <w:pPr>
              <w:ind w:right="49"/>
              <w:jc w:val="center"/>
              <w:rPr>
                <w:sz w:val="22"/>
                <w:szCs w:val="22"/>
              </w:rPr>
            </w:pPr>
            <w:r w:rsidRPr="005E7A9C">
              <w:rPr>
                <w:sz w:val="22"/>
                <w:szCs w:val="22"/>
              </w:rPr>
              <w:t>BreInf.04</w:t>
            </w:r>
          </w:p>
        </w:tc>
        <w:tc>
          <w:tcPr>
            <w:tcW w:w="80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4F212A3" w14:textId="77777777" w:rsidR="006C1147" w:rsidRPr="005E7A9C" w:rsidRDefault="006C1147" w:rsidP="00703B1C">
            <w:pPr>
              <w:ind w:right="49"/>
              <w:rPr>
                <w:sz w:val="22"/>
                <w:szCs w:val="22"/>
              </w:rPr>
            </w:pPr>
            <w:bookmarkStart w:id="66" w:name="_vx1227" w:colFirst="0" w:colLast="0"/>
            <w:bookmarkEnd w:id="66"/>
            <w:r w:rsidRPr="005E7A9C">
              <w:rPr>
                <w:sz w:val="22"/>
                <w:szCs w:val="22"/>
              </w:rPr>
              <w:t>En la arquitectura de datos del Instituto, no está formalmente establecido quien es el dueño del dato y su impacto en el negocio desde lo procedimental, jurídico y presupuestal.</w:t>
            </w:r>
          </w:p>
        </w:tc>
      </w:tr>
      <w:tr w:rsidR="006C1147" w:rsidRPr="005E7A9C" w14:paraId="5F1BAD5F" w14:textId="77777777" w:rsidTr="00703B1C">
        <w:trPr>
          <w:trHeight w:val="58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4A3B89B" w14:textId="77777777" w:rsidR="006C1147" w:rsidRPr="005E7A9C" w:rsidRDefault="006C1147" w:rsidP="00703B1C">
            <w:pPr>
              <w:ind w:right="49"/>
              <w:jc w:val="center"/>
              <w:rPr>
                <w:sz w:val="22"/>
                <w:szCs w:val="22"/>
              </w:rPr>
            </w:pPr>
            <w:r w:rsidRPr="005E7A9C">
              <w:rPr>
                <w:sz w:val="22"/>
                <w:szCs w:val="22"/>
              </w:rPr>
              <w:t>BreInf.05</w:t>
            </w:r>
          </w:p>
        </w:tc>
        <w:tc>
          <w:tcPr>
            <w:tcW w:w="80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7EDF6A3" w14:textId="77777777" w:rsidR="006C1147" w:rsidRPr="005E7A9C" w:rsidRDefault="006C1147" w:rsidP="00703B1C">
            <w:pPr>
              <w:ind w:right="49"/>
              <w:rPr>
                <w:sz w:val="22"/>
                <w:szCs w:val="22"/>
              </w:rPr>
            </w:pPr>
            <w:bookmarkStart w:id="67" w:name="_3fwokq0" w:colFirst="0" w:colLast="0"/>
            <w:bookmarkEnd w:id="67"/>
            <w:r w:rsidRPr="005E7A9C">
              <w:rPr>
                <w:sz w:val="22"/>
                <w:szCs w:val="22"/>
              </w:rPr>
              <w:t>Se tienen definiciones conceptuales sobre los datos e información del Instituto, pero se debe desarrollar una alineación técnica en modelo lógicos y físicos.</w:t>
            </w:r>
          </w:p>
        </w:tc>
      </w:tr>
      <w:tr w:rsidR="006C1147" w:rsidRPr="005E7A9C" w14:paraId="6B4B2B61" w14:textId="77777777" w:rsidTr="00703B1C">
        <w:trPr>
          <w:trHeight w:val="72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3D6ED67" w14:textId="77777777" w:rsidR="006C1147" w:rsidRPr="005E7A9C" w:rsidRDefault="006C1147" w:rsidP="00703B1C">
            <w:pPr>
              <w:ind w:right="49"/>
              <w:jc w:val="center"/>
              <w:rPr>
                <w:sz w:val="22"/>
                <w:szCs w:val="22"/>
              </w:rPr>
            </w:pPr>
            <w:r w:rsidRPr="005E7A9C">
              <w:rPr>
                <w:sz w:val="22"/>
                <w:szCs w:val="22"/>
              </w:rPr>
              <w:t>BreInf.06</w:t>
            </w:r>
          </w:p>
        </w:tc>
        <w:tc>
          <w:tcPr>
            <w:tcW w:w="80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75E64BB" w14:textId="77777777" w:rsidR="006C1147" w:rsidRPr="005E7A9C" w:rsidRDefault="006C1147" w:rsidP="00703B1C">
            <w:pPr>
              <w:keepNext/>
              <w:ind w:right="49"/>
              <w:rPr>
                <w:sz w:val="22"/>
                <w:szCs w:val="22"/>
              </w:rPr>
            </w:pPr>
            <w:bookmarkStart w:id="68" w:name="_1v1yuxt" w:colFirst="0" w:colLast="0"/>
            <w:bookmarkEnd w:id="68"/>
            <w:r w:rsidRPr="005E7A9C">
              <w:rPr>
                <w:sz w:val="22"/>
                <w:szCs w:val="22"/>
              </w:rPr>
              <w:t>El modelo de desarrollo de información debe ser reestructurado, formalizado y divulgado transversalmente en el IGAC y áreas, ya que es posible que actualmente el modelo requiera ajustes debido a cambios en la estructura del Instituto.</w:t>
            </w:r>
          </w:p>
        </w:tc>
      </w:tr>
    </w:tbl>
    <w:p w14:paraId="3DCC1316" w14:textId="7886DFA0" w:rsidR="006C1147" w:rsidRPr="005E7A9C" w:rsidRDefault="006C1147" w:rsidP="006C1147">
      <w:pPr>
        <w:pStyle w:val="Caption"/>
        <w:jc w:val="center"/>
        <w:rPr>
          <w:b/>
          <w:bCs/>
        </w:rPr>
      </w:pPr>
      <w:bookmarkStart w:id="69" w:name="_Toc90872185"/>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13</w:t>
      </w:r>
      <w:r w:rsidRPr="005E7A9C">
        <w:rPr>
          <w:b/>
          <w:bCs/>
        </w:rPr>
        <w:fldChar w:fldCharType="end"/>
      </w:r>
      <w:r w:rsidRPr="005E7A9C">
        <w:rPr>
          <w:b/>
          <w:bCs/>
        </w:rPr>
        <w:t xml:space="preserve"> - Brechas Dominio de Información</w:t>
      </w:r>
      <w:bookmarkEnd w:id="69"/>
    </w:p>
    <w:tbl>
      <w:tblPr>
        <w:tblStyle w:val="94"/>
        <w:tblW w:w="919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692"/>
        <w:gridCol w:w="7507"/>
      </w:tblGrid>
      <w:tr w:rsidR="006C1147" w:rsidRPr="005E7A9C" w14:paraId="5C7CD7CC" w14:textId="77777777" w:rsidTr="00703B1C">
        <w:trPr>
          <w:trHeight w:val="20"/>
          <w:tblHeader/>
          <w:jc w:val="center"/>
        </w:trPr>
        <w:tc>
          <w:tcPr>
            <w:tcW w:w="1692" w:type="dxa"/>
            <w:tcBorders>
              <w:top w:val="nil"/>
              <w:left w:val="single" w:sz="7" w:space="0" w:color="000000"/>
              <w:bottom w:val="single" w:sz="7" w:space="0" w:color="000000"/>
              <w:right w:val="single" w:sz="7" w:space="0" w:color="000000"/>
            </w:tcBorders>
            <w:shd w:val="clear" w:color="auto" w:fill="2E75B5"/>
            <w:tcMar>
              <w:top w:w="100" w:type="dxa"/>
              <w:left w:w="80" w:type="dxa"/>
              <w:bottom w:w="100" w:type="dxa"/>
              <w:right w:w="80" w:type="dxa"/>
            </w:tcMar>
            <w:vAlign w:val="center"/>
          </w:tcPr>
          <w:p w14:paraId="59050DBB" w14:textId="77777777" w:rsidR="006C1147" w:rsidRPr="005E7A9C" w:rsidRDefault="006C1147" w:rsidP="00703B1C">
            <w:pPr>
              <w:ind w:right="49"/>
              <w:jc w:val="center"/>
              <w:rPr>
                <w:b/>
                <w:color w:val="FFFFFF"/>
                <w:sz w:val="22"/>
                <w:szCs w:val="22"/>
              </w:rPr>
            </w:pPr>
            <w:r w:rsidRPr="005E7A9C">
              <w:rPr>
                <w:b/>
                <w:color w:val="FFFFFF"/>
                <w:sz w:val="22"/>
                <w:szCs w:val="22"/>
              </w:rPr>
              <w:lastRenderedPageBreak/>
              <w:t>Id Preocupación</w:t>
            </w:r>
          </w:p>
        </w:tc>
        <w:tc>
          <w:tcPr>
            <w:tcW w:w="7507" w:type="dxa"/>
            <w:tcBorders>
              <w:top w:val="nil"/>
              <w:left w:val="nil"/>
              <w:bottom w:val="single" w:sz="7" w:space="0" w:color="000000"/>
              <w:right w:val="single" w:sz="7" w:space="0" w:color="000000"/>
            </w:tcBorders>
            <w:shd w:val="clear" w:color="auto" w:fill="2E75B5"/>
            <w:tcMar>
              <w:top w:w="100" w:type="dxa"/>
              <w:left w:w="80" w:type="dxa"/>
              <w:bottom w:w="100" w:type="dxa"/>
              <w:right w:w="80" w:type="dxa"/>
            </w:tcMar>
            <w:vAlign w:val="center"/>
          </w:tcPr>
          <w:p w14:paraId="31EC9780" w14:textId="77777777" w:rsidR="006C1147" w:rsidRPr="005E7A9C" w:rsidRDefault="006C1147" w:rsidP="00703B1C">
            <w:pPr>
              <w:ind w:right="49"/>
              <w:jc w:val="center"/>
              <w:rPr>
                <w:b/>
                <w:color w:val="FFFFFF"/>
                <w:sz w:val="22"/>
                <w:szCs w:val="22"/>
              </w:rPr>
            </w:pPr>
            <w:r w:rsidRPr="005E7A9C">
              <w:rPr>
                <w:b/>
                <w:color w:val="FFFFFF"/>
                <w:sz w:val="22"/>
                <w:szCs w:val="22"/>
              </w:rPr>
              <w:t>Descripción</w:t>
            </w:r>
          </w:p>
        </w:tc>
      </w:tr>
      <w:tr w:rsidR="006C1147" w:rsidRPr="005E7A9C" w14:paraId="2F066513" w14:textId="77777777" w:rsidTr="00703B1C">
        <w:trPr>
          <w:trHeight w:val="180"/>
          <w:tblHeader/>
          <w:jc w:val="center"/>
        </w:trPr>
        <w:tc>
          <w:tcPr>
            <w:tcW w:w="1692" w:type="dxa"/>
            <w:tcBorders>
              <w:top w:val="nil"/>
              <w:left w:val="single" w:sz="7" w:space="0" w:color="000000"/>
              <w:bottom w:val="single" w:sz="4" w:space="0" w:color="auto"/>
              <w:right w:val="single" w:sz="7" w:space="0" w:color="000000"/>
            </w:tcBorders>
            <w:shd w:val="clear" w:color="auto" w:fill="auto"/>
            <w:tcMar>
              <w:top w:w="100" w:type="dxa"/>
              <w:left w:w="80" w:type="dxa"/>
              <w:bottom w:w="100" w:type="dxa"/>
              <w:right w:w="80" w:type="dxa"/>
            </w:tcMar>
            <w:vAlign w:val="center"/>
          </w:tcPr>
          <w:p w14:paraId="3C6FA632" w14:textId="77777777" w:rsidR="006C1147" w:rsidRPr="005E7A9C" w:rsidRDefault="006C1147" w:rsidP="00703B1C">
            <w:pPr>
              <w:ind w:right="49"/>
              <w:jc w:val="center"/>
              <w:rPr>
                <w:sz w:val="22"/>
                <w:szCs w:val="22"/>
              </w:rPr>
            </w:pPr>
            <w:r w:rsidRPr="005E7A9C">
              <w:rPr>
                <w:sz w:val="22"/>
                <w:szCs w:val="22"/>
              </w:rPr>
              <w:t>PreoInf.01</w:t>
            </w:r>
          </w:p>
        </w:tc>
        <w:tc>
          <w:tcPr>
            <w:tcW w:w="7507" w:type="dxa"/>
            <w:tcBorders>
              <w:top w:val="nil"/>
              <w:left w:val="nil"/>
              <w:bottom w:val="single" w:sz="4" w:space="0" w:color="auto"/>
              <w:right w:val="single" w:sz="7" w:space="0" w:color="000000"/>
            </w:tcBorders>
            <w:shd w:val="clear" w:color="auto" w:fill="auto"/>
            <w:tcMar>
              <w:top w:w="100" w:type="dxa"/>
              <w:left w:w="80" w:type="dxa"/>
              <w:bottom w:w="100" w:type="dxa"/>
              <w:right w:w="80" w:type="dxa"/>
            </w:tcMar>
            <w:vAlign w:val="center"/>
          </w:tcPr>
          <w:p w14:paraId="22479406" w14:textId="77777777" w:rsidR="006C1147" w:rsidRPr="005E7A9C" w:rsidRDefault="006C1147" w:rsidP="00703B1C">
            <w:pPr>
              <w:spacing w:before="40" w:after="40"/>
              <w:ind w:right="51"/>
              <w:rPr>
                <w:sz w:val="22"/>
                <w:szCs w:val="22"/>
              </w:rPr>
            </w:pPr>
            <w:r w:rsidRPr="005E7A9C">
              <w:rPr>
                <w:sz w:val="22"/>
                <w:szCs w:val="22"/>
              </w:rPr>
              <w:t>Se debe prestar atención a la información estratégica, ya que tiene un costo para la entidad por gestionarla de manera no adecuada.</w:t>
            </w:r>
          </w:p>
        </w:tc>
      </w:tr>
      <w:tr w:rsidR="006C1147" w:rsidRPr="005E7A9C" w14:paraId="127353F5" w14:textId="77777777" w:rsidTr="00703B1C">
        <w:trPr>
          <w:trHeight w:val="280"/>
          <w:tblHeader/>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23605AE7" w14:textId="77777777" w:rsidR="006C1147" w:rsidRPr="005E7A9C" w:rsidRDefault="006C1147" w:rsidP="00703B1C">
            <w:pPr>
              <w:ind w:right="49"/>
              <w:jc w:val="center"/>
              <w:rPr>
                <w:sz w:val="22"/>
                <w:szCs w:val="22"/>
              </w:rPr>
            </w:pPr>
            <w:r w:rsidRPr="005E7A9C">
              <w:rPr>
                <w:sz w:val="22"/>
                <w:szCs w:val="22"/>
              </w:rPr>
              <w:t>PreoInf.02</w:t>
            </w:r>
          </w:p>
        </w:tc>
        <w:tc>
          <w:tcPr>
            <w:tcW w:w="750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428C10F5" w14:textId="77777777" w:rsidR="006C1147" w:rsidRPr="005E7A9C" w:rsidRDefault="006C1147" w:rsidP="00703B1C">
            <w:pPr>
              <w:spacing w:before="40" w:after="40"/>
              <w:ind w:right="51"/>
              <w:rPr>
                <w:sz w:val="22"/>
                <w:szCs w:val="22"/>
              </w:rPr>
            </w:pPr>
            <w:bookmarkStart w:id="70" w:name="_2u6wntf" w:colFirst="0" w:colLast="0"/>
            <w:bookmarkEnd w:id="70"/>
            <w:r w:rsidRPr="005E7A9C">
              <w:rPr>
                <w:sz w:val="22"/>
                <w:szCs w:val="22"/>
              </w:rPr>
              <w:t>Se requiere establecer el aporte y el alineamiento de Arquitectura Empresarial con la implementación de la ley 1581 – Protección de Datos Personales.</w:t>
            </w:r>
          </w:p>
        </w:tc>
      </w:tr>
      <w:tr w:rsidR="006C1147" w:rsidRPr="005E7A9C" w14:paraId="10D8FD05" w14:textId="77777777" w:rsidTr="00703B1C">
        <w:trPr>
          <w:trHeight w:val="180"/>
          <w:tblHeader/>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D68A662" w14:textId="77777777" w:rsidR="006C1147" w:rsidRPr="005E7A9C" w:rsidRDefault="006C1147" w:rsidP="00703B1C">
            <w:pPr>
              <w:ind w:right="49"/>
              <w:jc w:val="center"/>
              <w:rPr>
                <w:sz w:val="22"/>
                <w:szCs w:val="22"/>
              </w:rPr>
            </w:pPr>
            <w:r w:rsidRPr="005E7A9C">
              <w:rPr>
                <w:sz w:val="22"/>
                <w:szCs w:val="22"/>
              </w:rPr>
              <w:t>PreoInf.03</w:t>
            </w:r>
          </w:p>
        </w:tc>
        <w:tc>
          <w:tcPr>
            <w:tcW w:w="750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2C3E946" w14:textId="77777777" w:rsidR="006C1147" w:rsidRPr="005E7A9C" w:rsidRDefault="006C1147" w:rsidP="00703B1C">
            <w:pPr>
              <w:spacing w:before="40" w:after="40"/>
              <w:ind w:right="51"/>
              <w:rPr>
                <w:sz w:val="22"/>
                <w:szCs w:val="22"/>
              </w:rPr>
            </w:pPr>
            <w:bookmarkStart w:id="71" w:name="_19c6y18" w:colFirst="0" w:colLast="0"/>
            <w:bookmarkEnd w:id="71"/>
            <w:r w:rsidRPr="005E7A9C">
              <w:rPr>
                <w:sz w:val="22"/>
                <w:szCs w:val="22"/>
              </w:rPr>
              <w:t>Los conceptos jurídicos limitan la captura de información y procedimientos, afectando la capacidad de ejecución del Instituto.</w:t>
            </w:r>
          </w:p>
        </w:tc>
      </w:tr>
      <w:tr w:rsidR="006C1147" w:rsidRPr="005E7A9C" w14:paraId="795A330C" w14:textId="77777777" w:rsidTr="00703B1C">
        <w:trPr>
          <w:trHeight w:val="340"/>
          <w:tblHeader/>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F6F7371" w14:textId="77777777" w:rsidR="006C1147" w:rsidRPr="005E7A9C" w:rsidRDefault="006C1147" w:rsidP="00703B1C">
            <w:pPr>
              <w:ind w:right="49"/>
              <w:jc w:val="center"/>
              <w:rPr>
                <w:sz w:val="22"/>
                <w:szCs w:val="22"/>
              </w:rPr>
            </w:pPr>
            <w:r w:rsidRPr="005E7A9C">
              <w:rPr>
                <w:sz w:val="22"/>
                <w:szCs w:val="22"/>
              </w:rPr>
              <w:t>PreoInf.04</w:t>
            </w:r>
          </w:p>
        </w:tc>
        <w:tc>
          <w:tcPr>
            <w:tcW w:w="750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21ACB2F5" w14:textId="77777777" w:rsidR="006C1147" w:rsidRPr="005E7A9C" w:rsidRDefault="006C1147" w:rsidP="00703B1C">
            <w:pPr>
              <w:spacing w:before="40" w:after="40"/>
              <w:ind w:right="51"/>
              <w:rPr>
                <w:sz w:val="22"/>
                <w:szCs w:val="22"/>
              </w:rPr>
            </w:pPr>
            <w:bookmarkStart w:id="72" w:name="_3tbugp1" w:colFirst="0" w:colLast="0"/>
            <w:bookmarkEnd w:id="72"/>
            <w:r w:rsidRPr="005E7A9C">
              <w:rPr>
                <w:sz w:val="22"/>
                <w:szCs w:val="22"/>
              </w:rPr>
              <w:t>Se requiere hacer un nuevo diagnóstico de la producción de la información alineando los cambios de la estructura organizacional del Instituto.</w:t>
            </w:r>
          </w:p>
        </w:tc>
      </w:tr>
      <w:tr w:rsidR="006C1147" w:rsidRPr="005E7A9C" w14:paraId="7BF64C78" w14:textId="77777777" w:rsidTr="00703B1C">
        <w:trPr>
          <w:trHeight w:val="460"/>
          <w:tblHeader/>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4654F98" w14:textId="77777777" w:rsidR="006C1147" w:rsidRPr="005E7A9C" w:rsidRDefault="006C1147" w:rsidP="00703B1C">
            <w:pPr>
              <w:ind w:right="49"/>
              <w:jc w:val="center"/>
              <w:rPr>
                <w:sz w:val="22"/>
                <w:szCs w:val="22"/>
              </w:rPr>
            </w:pPr>
            <w:r w:rsidRPr="005E7A9C">
              <w:rPr>
                <w:sz w:val="22"/>
                <w:szCs w:val="22"/>
              </w:rPr>
              <w:t>PreoInf.05</w:t>
            </w:r>
          </w:p>
        </w:tc>
        <w:tc>
          <w:tcPr>
            <w:tcW w:w="750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DAB33FE" w14:textId="77777777" w:rsidR="006C1147" w:rsidRPr="005E7A9C" w:rsidRDefault="006C1147" w:rsidP="00703B1C">
            <w:pPr>
              <w:keepNext/>
              <w:spacing w:before="40" w:after="40"/>
              <w:ind w:right="51"/>
              <w:rPr>
                <w:sz w:val="22"/>
                <w:szCs w:val="22"/>
              </w:rPr>
            </w:pPr>
            <w:bookmarkStart w:id="73" w:name="_28h4qwu" w:colFirst="0" w:colLast="0"/>
            <w:bookmarkEnd w:id="73"/>
            <w:r w:rsidRPr="005E7A9C">
              <w:rPr>
                <w:sz w:val="22"/>
                <w:szCs w:val="22"/>
              </w:rPr>
              <w:t>Debe haber una alineación de cambios de información sensible del ciudadano principalmente teniendo en cuenta la normatividad jurídica y reglas de negocio.</w:t>
            </w:r>
          </w:p>
        </w:tc>
      </w:tr>
    </w:tbl>
    <w:p w14:paraId="32E09673" w14:textId="6A45C6BA" w:rsidR="006C1147" w:rsidRPr="005E7A9C" w:rsidRDefault="006C1147" w:rsidP="006C1147">
      <w:pPr>
        <w:pStyle w:val="Caption"/>
        <w:jc w:val="center"/>
        <w:rPr>
          <w:b/>
          <w:bCs/>
        </w:rPr>
      </w:pPr>
      <w:bookmarkStart w:id="74" w:name="_Toc90872186"/>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14</w:t>
      </w:r>
      <w:r w:rsidRPr="005E7A9C">
        <w:rPr>
          <w:b/>
          <w:bCs/>
        </w:rPr>
        <w:fldChar w:fldCharType="end"/>
      </w:r>
      <w:r w:rsidRPr="005E7A9C">
        <w:rPr>
          <w:b/>
          <w:bCs/>
        </w:rPr>
        <w:t xml:space="preserve"> - Preocupaciones Dominio de Información</w:t>
      </w:r>
      <w:bookmarkEnd w:id="74"/>
    </w:p>
    <w:p w14:paraId="6CF8812E" w14:textId="77777777" w:rsidR="006C1147" w:rsidRPr="005E7A9C" w:rsidRDefault="006C1147" w:rsidP="006C1147">
      <w:pPr>
        <w:pStyle w:val="Heading3"/>
        <w:keepLines w:val="0"/>
        <w:numPr>
          <w:ilvl w:val="2"/>
          <w:numId w:val="1"/>
        </w:numPr>
        <w:spacing w:before="480" w:after="300" w:line="240" w:lineRule="auto"/>
        <w:ind w:left="709" w:right="49" w:hanging="851"/>
        <w:jc w:val="left"/>
        <w:rPr>
          <w:rFonts w:ascii="Arial" w:eastAsia="Arial" w:hAnsi="Arial" w:cs="Arial"/>
          <w:color w:val="000000"/>
          <w:sz w:val="24"/>
          <w:szCs w:val="24"/>
        </w:rPr>
      </w:pPr>
      <w:bookmarkStart w:id="75" w:name="_Toc18484987"/>
      <w:bookmarkStart w:id="76" w:name="_Toc123099929"/>
      <w:r w:rsidRPr="005E7A9C">
        <w:rPr>
          <w:rFonts w:ascii="Arial" w:eastAsia="Arial" w:hAnsi="Arial" w:cs="Arial"/>
          <w:color w:val="000000"/>
          <w:sz w:val="24"/>
          <w:szCs w:val="24"/>
        </w:rPr>
        <w:t>Brechas y Preocupaciones Dominio de Servicios Tecnológicos</w:t>
      </w:r>
      <w:bookmarkEnd w:id="75"/>
      <w:bookmarkEnd w:id="76"/>
    </w:p>
    <w:p w14:paraId="1480C5E3" w14:textId="77777777" w:rsidR="006C1147" w:rsidRPr="005E7A9C" w:rsidRDefault="006C1147" w:rsidP="006C1147">
      <w:pPr>
        <w:spacing w:line="276" w:lineRule="auto"/>
        <w:ind w:right="49"/>
        <w:rPr>
          <w:sz w:val="22"/>
          <w:szCs w:val="22"/>
        </w:rPr>
      </w:pPr>
      <w:r w:rsidRPr="005E7A9C">
        <w:rPr>
          <w:sz w:val="22"/>
          <w:szCs w:val="22"/>
        </w:rPr>
        <w:t xml:space="preserve">Las brechas de servicios tecnológicos se clasifican en aquellas que surgen del análisis del alineamiento entre los distintos componentes de la Arquitectura Empresarial y aquellas que están relacionadas directamente con la operación del negocio. </w:t>
      </w:r>
    </w:p>
    <w:tbl>
      <w:tblPr>
        <w:tblStyle w:val="93"/>
        <w:tblW w:w="9270" w:type="dxa"/>
        <w:jc w:val="center"/>
        <w:tblInd w:w="0" w:type="dxa"/>
        <w:tblBorders>
          <w:top w:val="single" w:sz="8" w:space="0" w:color="000000"/>
        </w:tblBorders>
        <w:tblLayout w:type="fixed"/>
        <w:tblLook w:val="0000" w:firstRow="0" w:lastRow="0" w:firstColumn="0" w:lastColumn="0" w:noHBand="0" w:noVBand="0"/>
      </w:tblPr>
      <w:tblGrid>
        <w:gridCol w:w="1408"/>
        <w:gridCol w:w="7862"/>
      </w:tblGrid>
      <w:tr w:rsidR="006C1147" w:rsidRPr="005E7A9C" w14:paraId="4EDA6FEB" w14:textId="77777777" w:rsidTr="00703B1C">
        <w:trPr>
          <w:trHeight w:val="500"/>
          <w:tblHeader/>
          <w:jc w:val="center"/>
        </w:trPr>
        <w:tc>
          <w:tcPr>
            <w:tcW w:w="1408" w:type="dxa"/>
            <w:tcBorders>
              <w:top w:val="single" w:sz="4" w:space="0" w:color="auto"/>
              <w:left w:val="single" w:sz="4" w:space="0" w:color="auto"/>
              <w:bottom w:val="single" w:sz="4" w:space="0" w:color="auto"/>
              <w:right w:val="single" w:sz="4" w:space="0" w:color="auto"/>
            </w:tcBorders>
            <w:shd w:val="clear" w:color="auto" w:fill="2E75B5"/>
            <w:vAlign w:val="center"/>
          </w:tcPr>
          <w:p w14:paraId="2B3458D4" w14:textId="77777777" w:rsidR="006C1147" w:rsidRPr="005E7A9C" w:rsidRDefault="006C1147" w:rsidP="00703B1C">
            <w:pPr>
              <w:pBdr>
                <w:top w:val="none" w:sz="0" w:space="0" w:color="000000"/>
                <w:left w:val="none" w:sz="0" w:space="0" w:color="000000"/>
                <w:bottom w:val="none" w:sz="0" w:space="0" w:color="000000"/>
                <w:right w:val="none" w:sz="0" w:space="0" w:color="000000"/>
                <w:between w:val="none" w:sz="0" w:space="0" w:color="000000"/>
              </w:pBdr>
              <w:ind w:right="49"/>
              <w:jc w:val="center"/>
              <w:rPr>
                <w:color w:val="FFFFFF"/>
                <w:sz w:val="22"/>
                <w:szCs w:val="22"/>
              </w:rPr>
            </w:pPr>
            <w:r w:rsidRPr="005E7A9C">
              <w:rPr>
                <w:b/>
                <w:color w:val="FFFFFF"/>
                <w:sz w:val="22"/>
                <w:szCs w:val="22"/>
              </w:rPr>
              <w:lastRenderedPageBreak/>
              <w:t>ID Brecha</w:t>
            </w:r>
          </w:p>
        </w:tc>
        <w:tc>
          <w:tcPr>
            <w:tcW w:w="7862" w:type="dxa"/>
            <w:tcBorders>
              <w:top w:val="single" w:sz="4" w:space="0" w:color="auto"/>
              <w:left w:val="single" w:sz="4" w:space="0" w:color="auto"/>
              <w:bottom w:val="single" w:sz="4" w:space="0" w:color="auto"/>
              <w:right w:val="single" w:sz="4" w:space="0" w:color="auto"/>
            </w:tcBorders>
            <w:shd w:val="clear" w:color="auto" w:fill="2E75B5"/>
            <w:vAlign w:val="center"/>
          </w:tcPr>
          <w:p w14:paraId="12407BCF" w14:textId="77777777" w:rsidR="006C1147" w:rsidRPr="005E7A9C" w:rsidRDefault="006C1147" w:rsidP="00703B1C">
            <w:pPr>
              <w:pBdr>
                <w:top w:val="none" w:sz="0" w:space="0" w:color="000000"/>
                <w:left w:val="none" w:sz="0" w:space="0" w:color="000000"/>
                <w:bottom w:val="none" w:sz="0" w:space="0" w:color="000000"/>
                <w:right w:val="none" w:sz="0" w:space="0" w:color="000000"/>
                <w:between w:val="none" w:sz="0" w:space="0" w:color="000000"/>
              </w:pBdr>
              <w:ind w:right="49"/>
              <w:jc w:val="center"/>
              <w:rPr>
                <w:b/>
                <w:color w:val="FFFFFF"/>
                <w:sz w:val="22"/>
                <w:szCs w:val="22"/>
              </w:rPr>
            </w:pPr>
            <w:r w:rsidRPr="005E7A9C">
              <w:rPr>
                <w:b/>
                <w:color w:val="FFFFFF"/>
                <w:sz w:val="22"/>
                <w:szCs w:val="22"/>
              </w:rPr>
              <w:t>Descripción de la brecha</w:t>
            </w:r>
          </w:p>
        </w:tc>
      </w:tr>
      <w:tr w:rsidR="006C1147" w:rsidRPr="005E7A9C" w14:paraId="7BD1E048" w14:textId="77777777" w:rsidTr="00703B1C">
        <w:trPr>
          <w:trHeight w:val="360"/>
          <w:tblHeader/>
          <w:jc w:val="center"/>
        </w:trPr>
        <w:tc>
          <w:tcPr>
            <w:tcW w:w="140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045B4C" w14:textId="77777777" w:rsidR="006C1147" w:rsidRPr="005E7A9C" w:rsidRDefault="006C1147" w:rsidP="00703B1C">
            <w:pPr>
              <w:ind w:right="49"/>
              <w:jc w:val="center"/>
              <w:rPr>
                <w:sz w:val="22"/>
                <w:szCs w:val="22"/>
              </w:rPr>
            </w:pPr>
            <w:r w:rsidRPr="005E7A9C">
              <w:rPr>
                <w:sz w:val="22"/>
                <w:szCs w:val="22"/>
              </w:rPr>
              <w:t>BreTec.01</w:t>
            </w:r>
          </w:p>
        </w:tc>
        <w:tc>
          <w:tcPr>
            <w:tcW w:w="78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2F2CAE" w14:textId="77777777" w:rsidR="006C1147" w:rsidRPr="005E7A9C" w:rsidRDefault="006C1147" w:rsidP="00703B1C">
            <w:pPr>
              <w:spacing w:before="40" w:after="40"/>
              <w:ind w:right="51"/>
              <w:rPr>
                <w:sz w:val="22"/>
                <w:szCs w:val="22"/>
              </w:rPr>
            </w:pPr>
            <w:r w:rsidRPr="005E7A9C">
              <w:rPr>
                <w:sz w:val="22"/>
                <w:szCs w:val="22"/>
              </w:rPr>
              <w:t>No se cuenta con un plan de renovación de infraestructura dimensionada por capacidades, por lo que existe el riesgo de que los servidores no cuenten con suficiente capacidad para atender todos los requerimientos de sistemas de información.</w:t>
            </w:r>
          </w:p>
        </w:tc>
      </w:tr>
      <w:tr w:rsidR="006C1147" w:rsidRPr="005E7A9C" w14:paraId="6F322900" w14:textId="77777777" w:rsidTr="00703B1C">
        <w:trPr>
          <w:trHeight w:val="20"/>
          <w:tblHeader/>
          <w:jc w:val="center"/>
        </w:trPr>
        <w:tc>
          <w:tcPr>
            <w:tcW w:w="140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961887" w14:textId="77777777" w:rsidR="006C1147" w:rsidRPr="005E7A9C" w:rsidRDefault="006C1147" w:rsidP="00703B1C">
            <w:pPr>
              <w:ind w:right="49"/>
              <w:jc w:val="center"/>
              <w:rPr>
                <w:sz w:val="22"/>
                <w:szCs w:val="22"/>
              </w:rPr>
            </w:pPr>
            <w:r w:rsidRPr="005E7A9C">
              <w:rPr>
                <w:sz w:val="22"/>
                <w:szCs w:val="22"/>
              </w:rPr>
              <w:t>BreTec.02</w:t>
            </w:r>
          </w:p>
        </w:tc>
        <w:tc>
          <w:tcPr>
            <w:tcW w:w="78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37BBF3" w14:textId="77777777" w:rsidR="006C1147" w:rsidRPr="005E7A9C" w:rsidRDefault="006C1147" w:rsidP="00703B1C">
            <w:pPr>
              <w:spacing w:before="40" w:after="40"/>
              <w:ind w:right="51"/>
              <w:rPr>
                <w:sz w:val="22"/>
                <w:szCs w:val="22"/>
              </w:rPr>
            </w:pPr>
            <w:r w:rsidRPr="005E7A9C">
              <w:rPr>
                <w:sz w:val="22"/>
                <w:szCs w:val="22"/>
              </w:rPr>
              <w:t>No se cuenta con un plan de renovación de soporte de herramientas.</w:t>
            </w:r>
          </w:p>
        </w:tc>
      </w:tr>
      <w:tr w:rsidR="006C1147" w:rsidRPr="005E7A9C" w14:paraId="06963FC3" w14:textId="77777777" w:rsidTr="00703B1C">
        <w:trPr>
          <w:trHeight w:val="120"/>
          <w:tblHeader/>
          <w:jc w:val="center"/>
        </w:trPr>
        <w:tc>
          <w:tcPr>
            <w:tcW w:w="1408" w:type="dxa"/>
            <w:tcBorders>
              <w:top w:val="single" w:sz="4" w:space="0" w:color="auto"/>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25BC907" w14:textId="77777777" w:rsidR="006C1147" w:rsidRPr="005E7A9C" w:rsidRDefault="006C1147" w:rsidP="00703B1C">
            <w:pPr>
              <w:ind w:right="49"/>
              <w:jc w:val="center"/>
              <w:rPr>
                <w:sz w:val="22"/>
                <w:szCs w:val="22"/>
              </w:rPr>
            </w:pPr>
            <w:r w:rsidRPr="005E7A9C">
              <w:rPr>
                <w:sz w:val="22"/>
                <w:szCs w:val="22"/>
              </w:rPr>
              <w:t>BreTec.03</w:t>
            </w:r>
          </w:p>
        </w:tc>
        <w:tc>
          <w:tcPr>
            <w:tcW w:w="7862" w:type="dxa"/>
            <w:tcBorders>
              <w:top w:val="single" w:sz="4" w:space="0" w:color="auto"/>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3BFE44" w14:textId="77777777" w:rsidR="006C1147" w:rsidRPr="005E7A9C" w:rsidRDefault="006C1147" w:rsidP="00703B1C">
            <w:pPr>
              <w:spacing w:before="40" w:after="40"/>
              <w:ind w:right="51"/>
              <w:rPr>
                <w:sz w:val="22"/>
                <w:szCs w:val="22"/>
              </w:rPr>
            </w:pPr>
            <w:r w:rsidRPr="005E7A9C">
              <w:rPr>
                <w:sz w:val="22"/>
                <w:szCs w:val="22"/>
              </w:rPr>
              <w:t xml:space="preserve">Se cuenta con un buen </w:t>
            </w:r>
            <w:proofErr w:type="spellStart"/>
            <w:proofErr w:type="gramStart"/>
            <w:r w:rsidRPr="005E7A9C">
              <w:rPr>
                <w:sz w:val="22"/>
                <w:szCs w:val="22"/>
              </w:rPr>
              <w:t>datacenter</w:t>
            </w:r>
            <w:proofErr w:type="spellEnd"/>
            <w:proofErr w:type="gramEnd"/>
            <w:r w:rsidRPr="005E7A9C">
              <w:rPr>
                <w:sz w:val="22"/>
                <w:szCs w:val="22"/>
              </w:rPr>
              <w:t xml:space="preserve"> pero se encuentra subutilizado, existen servidores obsoletos, apagados y en desuso ocupando espacio físico y en racks. Existen dispositivos encendidos que se desconoce su operatividad, pero consumen energía. No se cuenta con la documentación actualizada del </w:t>
            </w:r>
            <w:proofErr w:type="spellStart"/>
            <w:r w:rsidRPr="005E7A9C">
              <w:rPr>
                <w:sz w:val="22"/>
                <w:szCs w:val="22"/>
              </w:rPr>
              <w:t>datacenter</w:t>
            </w:r>
            <w:proofErr w:type="spellEnd"/>
            <w:r w:rsidRPr="005E7A9C">
              <w:rPr>
                <w:sz w:val="22"/>
                <w:szCs w:val="22"/>
              </w:rPr>
              <w:t>.</w:t>
            </w:r>
          </w:p>
        </w:tc>
      </w:tr>
      <w:tr w:rsidR="006C1147" w:rsidRPr="005E7A9C" w14:paraId="69D438E5" w14:textId="77777777" w:rsidTr="00703B1C">
        <w:trPr>
          <w:trHeight w:val="28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18D323" w14:textId="77777777" w:rsidR="006C1147" w:rsidRPr="005E7A9C" w:rsidRDefault="006C1147" w:rsidP="00703B1C">
            <w:pPr>
              <w:ind w:right="49"/>
              <w:jc w:val="center"/>
              <w:rPr>
                <w:sz w:val="22"/>
                <w:szCs w:val="22"/>
              </w:rPr>
            </w:pPr>
            <w:r w:rsidRPr="005E7A9C">
              <w:rPr>
                <w:sz w:val="22"/>
                <w:szCs w:val="22"/>
              </w:rPr>
              <w:t>BreTec.04</w:t>
            </w:r>
          </w:p>
        </w:tc>
        <w:tc>
          <w:tcPr>
            <w:tcW w:w="78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68C180" w14:textId="77777777" w:rsidR="006C1147" w:rsidRPr="005E7A9C" w:rsidRDefault="006C1147" w:rsidP="00703B1C">
            <w:pPr>
              <w:spacing w:before="40" w:after="40"/>
              <w:ind w:right="51"/>
              <w:rPr>
                <w:sz w:val="22"/>
                <w:szCs w:val="22"/>
              </w:rPr>
            </w:pPr>
            <w:r w:rsidRPr="005E7A9C">
              <w:rPr>
                <w:sz w:val="22"/>
                <w:szCs w:val="22"/>
              </w:rPr>
              <w:t xml:space="preserve">Se pueden presentar inconvenientes de comunicación y desempeño en los sistemas de información, dado que existen dispositivos de redes como switches, </w:t>
            </w:r>
            <w:proofErr w:type="spellStart"/>
            <w:r w:rsidRPr="005E7A9C">
              <w:rPr>
                <w:sz w:val="22"/>
                <w:szCs w:val="22"/>
              </w:rPr>
              <w:t>routers</w:t>
            </w:r>
            <w:proofErr w:type="spellEnd"/>
            <w:r w:rsidRPr="005E7A9C">
              <w:rPr>
                <w:sz w:val="22"/>
                <w:szCs w:val="22"/>
              </w:rPr>
              <w:t xml:space="preserve"> y puntos de acceso que pueden estar obsoletos en proporción a su funcionalidad.</w:t>
            </w:r>
          </w:p>
        </w:tc>
      </w:tr>
      <w:tr w:rsidR="006C1147" w:rsidRPr="005E7A9C" w14:paraId="5C00B338" w14:textId="77777777" w:rsidTr="00703B1C">
        <w:trPr>
          <w:trHeight w:val="2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D978A87" w14:textId="77777777" w:rsidR="006C1147" w:rsidRPr="005E7A9C" w:rsidRDefault="006C1147" w:rsidP="00703B1C">
            <w:pPr>
              <w:ind w:right="49"/>
              <w:jc w:val="center"/>
              <w:rPr>
                <w:sz w:val="22"/>
                <w:szCs w:val="22"/>
              </w:rPr>
            </w:pPr>
            <w:r w:rsidRPr="005E7A9C">
              <w:rPr>
                <w:sz w:val="22"/>
                <w:szCs w:val="22"/>
              </w:rPr>
              <w:t>BreTec.05</w:t>
            </w:r>
          </w:p>
        </w:tc>
        <w:tc>
          <w:tcPr>
            <w:tcW w:w="78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AA0EA6" w14:textId="77777777" w:rsidR="006C1147" w:rsidRPr="005E7A9C" w:rsidRDefault="006C1147" w:rsidP="00703B1C">
            <w:pPr>
              <w:spacing w:before="40" w:after="40"/>
              <w:ind w:right="51"/>
              <w:rPr>
                <w:sz w:val="22"/>
                <w:szCs w:val="22"/>
              </w:rPr>
            </w:pPr>
            <w:r w:rsidRPr="005E7A9C">
              <w:rPr>
                <w:sz w:val="22"/>
                <w:szCs w:val="22"/>
              </w:rPr>
              <w:t xml:space="preserve">Dado que no se cuenta con un Centro de Datos alterno, existen riesgos en la continuidad del servicio. </w:t>
            </w:r>
          </w:p>
        </w:tc>
      </w:tr>
      <w:tr w:rsidR="006C1147" w:rsidRPr="005E7A9C" w14:paraId="163C460F" w14:textId="77777777" w:rsidTr="00703B1C">
        <w:trPr>
          <w:trHeight w:val="56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1E85F09" w14:textId="77777777" w:rsidR="006C1147" w:rsidRPr="005E7A9C" w:rsidRDefault="006C1147" w:rsidP="00703B1C">
            <w:pPr>
              <w:ind w:right="49"/>
              <w:jc w:val="center"/>
              <w:rPr>
                <w:sz w:val="22"/>
                <w:szCs w:val="22"/>
              </w:rPr>
            </w:pPr>
            <w:r w:rsidRPr="005E7A9C">
              <w:rPr>
                <w:sz w:val="22"/>
                <w:szCs w:val="22"/>
              </w:rPr>
              <w:t>BreTec.06</w:t>
            </w:r>
          </w:p>
        </w:tc>
        <w:tc>
          <w:tcPr>
            <w:tcW w:w="78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92A120" w14:textId="77777777" w:rsidR="006C1147" w:rsidRPr="005E7A9C" w:rsidRDefault="006C1147" w:rsidP="00703B1C">
            <w:pPr>
              <w:spacing w:before="40" w:after="40"/>
              <w:ind w:right="51"/>
              <w:rPr>
                <w:sz w:val="22"/>
                <w:szCs w:val="22"/>
              </w:rPr>
            </w:pPr>
            <w:r w:rsidRPr="005E7A9C">
              <w:rPr>
                <w:sz w:val="22"/>
                <w:szCs w:val="22"/>
              </w:rPr>
              <w:t xml:space="preserve">No se cuenta con un análisis de impacto de negocio BIA para conocer en detalle, entre otros, los sistemas de información críticos de la entidad. </w:t>
            </w:r>
          </w:p>
        </w:tc>
      </w:tr>
      <w:tr w:rsidR="006C1147" w:rsidRPr="005E7A9C" w14:paraId="5AF4B03D" w14:textId="77777777" w:rsidTr="00703B1C">
        <w:trPr>
          <w:trHeight w:val="2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158637A" w14:textId="77777777" w:rsidR="006C1147" w:rsidRPr="005E7A9C" w:rsidRDefault="006C1147" w:rsidP="00703B1C">
            <w:pPr>
              <w:ind w:right="49"/>
              <w:jc w:val="center"/>
              <w:rPr>
                <w:sz w:val="22"/>
                <w:szCs w:val="22"/>
              </w:rPr>
            </w:pPr>
            <w:r w:rsidRPr="005E7A9C">
              <w:rPr>
                <w:sz w:val="22"/>
                <w:szCs w:val="22"/>
              </w:rPr>
              <w:t>BreTec.07</w:t>
            </w:r>
          </w:p>
        </w:tc>
        <w:tc>
          <w:tcPr>
            <w:tcW w:w="78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CF15F" w14:textId="77777777" w:rsidR="006C1147" w:rsidRPr="005E7A9C" w:rsidRDefault="006C1147" w:rsidP="00703B1C">
            <w:pPr>
              <w:spacing w:before="40" w:after="40"/>
              <w:ind w:right="51"/>
              <w:rPr>
                <w:sz w:val="22"/>
                <w:szCs w:val="22"/>
              </w:rPr>
            </w:pPr>
            <w:r w:rsidRPr="005E7A9C">
              <w:rPr>
                <w:sz w:val="22"/>
                <w:szCs w:val="22"/>
              </w:rPr>
              <w:t>No existe un proveedor alterno de redes WAN por lo que si ocurren caídas en el canal principal son afectados los servicios de los sistemas de información que residen en la nube, como los servicios de Google.</w:t>
            </w:r>
          </w:p>
        </w:tc>
      </w:tr>
      <w:tr w:rsidR="006C1147" w:rsidRPr="005E7A9C" w14:paraId="4F069F4F" w14:textId="77777777" w:rsidTr="00703B1C">
        <w:trPr>
          <w:trHeight w:val="6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819EF1F" w14:textId="77777777" w:rsidR="006C1147" w:rsidRPr="005E7A9C" w:rsidRDefault="006C1147" w:rsidP="00703B1C">
            <w:pPr>
              <w:ind w:right="49"/>
              <w:jc w:val="center"/>
              <w:rPr>
                <w:sz w:val="22"/>
                <w:szCs w:val="22"/>
              </w:rPr>
            </w:pPr>
            <w:r w:rsidRPr="005E7A9C">
              <w:rPr>
                <w:sz w:val="22"/>
                <w:szCs w:val="22"/>
              </w:rPr>
              <w:t>BreTec.08</w:t>
            </w:r>
          </w:p>
        </w:tc>
        <w:tc>
          <w:tcPr>
            <w:tcW w:w="78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F765BC" w14:textId="77777777" w:rsidR="006C1147" w:rsidRPr="005E7A9C" w:rsidRDefault="006C1147" w:rsidP="00703B1C">
            <w:pPr>
              <w:spacing w:before="40" w:after="40"/>
              <w:ind w:right="51"/>
              <w:rPr>
                <w:sz w:val="22"/>
                <w:szCs w:val="22"/>
              </w:rPr>
            </w:pPr>
            <w:r w:rsidRPr="005E7A9C">
              <w:rPr>
                <w:sz w:val="22"/>
                <w:szCs w:val="22"/>
              </w:rPr>
              <w:t>Existen Direcciones Territoriales que no se encuentran en el edificio principal y no tienen conexión directa de red con la entidad ni con sus sistemas de información.</w:t>
            </w:r>
          </w:p>
        </w:tc>
      </w:tr>
      <w:tr w:rsidR="006C1147" w:rsidRPr="005E7A9C" w14:paraId="1D6F86CE" w14:textId="77777777" w:rsidTr="00703B1C">
        <w:trPr>
          <w:trHeight w:val="66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C1A7483" w14:textId="77777777" w:rsidR="006C1147" w:rsidRPr="005E7A9C" w:rsidRDefault="006C1147" w:rsidP="00703B1C">
            <w:pPr>
              <w:ind w:right="49"/>
              <w:jc w:val="center"/>
              <w:rPr>
                <w:sz w:val="22"/>
                <w:szCs w:val="22"/>
              </w:rPr>
            </w:pPr>
            <w:r w:rsidRPr="005E7A9C">
              <w:rPr>
                <w:sz w:val="22"/>
                <w:szCs w:val="22"/>
              </w:rPr>
              <w:lastRenderedPageBreak/>
              <w:t>BreTec.09</w:t>
            </w:r>
          </w:p>
        </w:tc>
        <w:tc>
          <w:tcPr>
            <w:tcW w:w="78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F4A520" w14:textId="77777777" w:rsidR="006C1147" w:rsidRPr="005E7A9C" w:rsidRDefault="006C1147" w:rsidP="00703B1C">
            <w:pPr>
              <w:spacing w:before="40" w:after="40"/>
              <w:ind w:right="51"/>
              <w:rPr>
                <w:sz w:val="22"/>
                <w:szCs w:val="22"/>
              </w:rPr>
            </w:pPr>
            <w:r w:rsidRPr="005E7A9C">
              <w:rPr>
                <w:sz w:val="22"/>
                <w:szCs w:val="22"/>
              </w:rPr>
              <w:t>Algunas de las UPS de la entidad no se les ha realizado mantenimiento desde hace años y están en riesgo de falla.</w:t>
            </w:r>
          </w:p>
        </w:tc>
      </w:tr>
    </w:tbl>
    <w:p w14:paraId="5A935FEE" w14:textId="52B043EA" w:rsidR="006C1147" w:rsidRPr="005E7A9C" w:rsidRDefault="006C1147" w:rsidP="006C1147">
      <w:pPr>
        <w:pStyle w:val="Caption"/>
        <w:jc w:val="center"/>
        <w:rPr>
          <w:b/>
          <w:bCs/>
          <w:color w:val="007981"/>
        </w:rPr>
      </w:pPr>
      <w:bookmarkStart w:id="77" w:name="_Toc90872187"/>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15</w:t>
      </w:r>
      <w:r w:rsidRPr="005E7A9C">
        <w:rPr>
          <w:b/>
          <w:bCs/>
        </w:rPr>
        <w:fldChar w:fldCharType="end"/>
      </w:r>
      <w:r w:rsidRPr="005E7A9C">
        <w:rPr>
          <w:b/>
          <w:bCs/>
        </w:rPr>
        <w:t xml:space="preserve"> - Brechas Dominio de Servicios Tecnológicos</w:t>
      </w:r>
      <w:bookmarkEnd w:id="77"/>
    </w:p>
    <w:p w14:paraId="62D41828" w14:textId="77777777" w:rsidR="006C1147" w:rsidRPr="005E7A9C" w:rsidRDefault="006C1147" w:rsidP="006C1147">
      <w:pPr>
        <w:spacing w:line="276" w:lineRule="auto"/>
        <w:ind w:right="49"/>
        <w:jc w:val="center"/>
        <w:rPr>
          <w:sz w:val="18"/>
          <w:szCs w:val="18"/>
        </w:rPr>
      </w:pPr>
    </w:p>
    <w:tbl>
      <w:tblPr>
        <w:tblStyle w:val="92"/>
        <w:tblW w:w="906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692"/>
        <w:gridCol w:w="7371"/>
      </w:tblGrid>
      <w:tr w:rsidR="006C1147" w:rsidRPr="005E7A9C" w14:paraId="708F05E0" w14:textId="77777777" w:rsidTr="00703B1C">
        <w:trPr>
          <w:trHeight w:val="120"/>
          <w:tblHeader/>
          <w:jc w:val="center"/>
        </w:trPr>
        <w:tc>
          <w:tcPr>
            <w:tcW w:w="1692" w:type="dxa"/>
            <w:tcBorders>
              <w:top w:val="nil"/>
              <w:left w:val="single" w:sz="7" w:space="0" w:color="000000"/>
              <w:bottom w:val="single" w:sz="7" w:space="0" w:color="000000"/>
              <w:right w:val="single" w:sz="7" w:space="0" w:color="000000"/>
            </w:tcBorders>
            <w:shd w:val="clear" w:color="auto" w:fill="2E75B5"/>
            <w:tcMar>
              <w:top w:w="100" w:type="dxa"/>
              <w:left w:w="80" w:type="dxa"/>
              <w:bottom w:w="100" w:type="dxa"/>
              <w:right w:w="80" w:type="dxa"/>
            </w:tcMar>
            <w:vAlign w:val="center"/>
          </w:tcPr>
          <w:p w14:paraId="7DAFA98B" w14:textId="77777777" w:rsidR="006C1147" w:rsidRPr="005E7A9C" w:rsidRDefault="006C1147" w:rsidP="00703B1C">
            <w:pPr>
              <w:spacing w:line="276" w:lineRule="auto"/>
              <w:ind w:left="40" w:right="49"/>
              <w:jc w:val="center"/>
              <w:rPr>
                <w:b/>
                <w:color w:val="FFFFFF"/>
                <w:sz w:val="22"/>
                <w:szCs w:val="22"/>
              </w:rPr>
            </w:pPr>
            <w:r w:rsidRPr="005E7A9C">
              <w:rPr>
                <w:b/>
                <w:color w:val="FFFFFF"/>
                <w:sz w:val="22"/>
                <w:szCs w:val="22"/>
              </w:rPr>
              <w:t>Id Preocupación</w:t>
            </w:r>
          </w:p>
        </w:tc>
        <w:tc>
          <w:tcPr>
            <w:tcW w:w="7371" w:type="dxa"/>
            <w:tcBorders>
              <w:top w:val="nil"/>
              <w:left w:val="nil"/>
              <w:bottom w:val="single" w:sz="7" w:space="0" w:color="000000"/>
              <w:right w:val="single" w:sz="7" w:space="0" w:color="000000"/>
            </w:tcBorders>
            <w:shd w:val="clear" w:color="auto" w:fill="2E75B5"/>
            <w:tcMar>
              <w:top w:w="100" w:type="dxa"/>
              <w:left w:w="80" w:type="dxa"/>
              <w:bottom w:w="100" w:type="dxa"/>
              <w:right w:w="80" w:type="dxa"/>
            </w:tcMar>
            <w:vAlign w:val="center"/>
          </w:tcPr>
          <w:p w14:paraId="570832BB" w14:textId="77777777" w:rsidR="006C1147" w:rsidRPr="005E7A9C" w:rsidRDefault="006C1147" w:rsidP="00703B1C">
            <w:pPr>
              <w:spacing w:line="276" w:lineRule="auto"/>
              <w:ind w:left="40" w:right="49"/>
              <w:jc w:val="center"/>
              <w:rPr>
                <w:b/>
                <w:color w:val="FFFFFF"/>
                <w:sz w:val="22"/>
                <w:szCs w:val="22"/>
              </w:rPr>
            </w:pPr>
            <w:r w:rsidRPr="005E7A9C">
              <w:rPr>
                <w:b/>
                <w:color w:val="FFFFFF"/>
                <w:sz w:val="22"/>
                <w:szCs w:val="22"/>
              </w:rPr>
              <w:t>Descripción</w:t>
            </w:r>
          </w:p>
        </w:tc>
      </w:tr>
      <w:tr w:rsidR="006C1147" w:rsidRPr="005E7A9C" w14:paraId="735291A9" w14:textId="77777777" w:rsidTr="00703B1C">
        <w:trPr>
          <w:trHeight w:val="300"/>
          <w:tblHeader/>
          <w:jc w:val="center"/>
        </w:trPr>
        <w:tc>
          <w:tcPr>
            <w:tcW w:w="1692" w:type="dxa"/>
            <w:tcBorders>
              <w:top w:val="nil"/>
              <w:left w:val="single" w:sz="7" w:space="0" w:color="000000"/>
              <w:bottom w:val="single" w:sz="4" w:space="0" w:color="000000"/>
              <w:right w:val="single" w:sz="7" w:space="0" w:color="000000"/>
            </w:tcBorders>
            <w:shd w:val="clear" w:color="auto" w:fill="auto"/>
            <w:tcMar>
              <w:top w:w="100" w:type="dxa"/>
              <w:left w:w="80" w:type="dxa"/>
              <w:bottom w:w="100" w:type="dxa"/>
              <w:right w:w="80" w:type="dxa"/>
            </w:tcMar>
            <w:vAlign w:val="center"/>
          </w:tcPr>
          <w:p w14:paraId="39E14954" w14:textId="77777777" w:rsidR="006C1147" w:rsidRPr="005E7A9C" w:rsidRDefault="006C1147" w:rsidP="00703B1C">
            <w:pPr>
              <w:ind w:right="49"/>
              <w:jc w:val="center"/>
              <w:rPr>
                <w:sz w:val="22"/>
                <w:szCs w:val="22"/>
              </w:rPr>
            </w:pPr>
            <w:r w:rsidRPr="005E7A9C">
              <w:rPr>
                <w:sz w:val="22"/>
                <w:szCs w:val="22"/>
              </w:rPr>
              <w:t>PreoTec.01</w:t>
            </w:r>
          </w:p>
        </w:tc>
        <w:tc>
          <w:tcPr>
            <w:tcW w:w="7371" w:type="dxa"/>
            <w:tcBorders>
              <w:top w:val="nil"/>
              <w:left w:val="nil"/>
              <w:bottom w:val="single" w:sz="4" w:space="0" w:color="000000"/>
              <w:right w:val="single" w:sz="7" w:space="0" w:color="000000"/>
            </w:tcBorders>
            <w:shd w:val="clear" w:color="auto" w:fill="auto"/>
            <w:tcMar>
              <w:top w:w="100" w:type="dxa"/>
              <w:left w:w="80" w:type="dxa"/>
              <w:bottom w:w="100" w:type="dxa"/>
              <w:right w:w="80" w:type="dxa"/>
            </w:tcMar>
            <w:vAlign w:val="center"/>
          </w:tcPr>
          <w:p w14:paraId="12C6E52C" w14:textId="77777777" w:rsidR="006C1147" w:rsidRPr="005E7A9C" w:rsidRDefault="006C1147" w:rsidP="00703B1C">
            <w:pPr>
              <w:ind w:right="49"/>
              <w:rPr>
                <w:sz w:val="22"/>
                <w:szCs w:val="22"/>
              </w:rPr>
            </w:pPr>
            <w:bookmarkStart w:id="78" w:name="_46r0co2" w:colFirst="0" w:colLast="0"/>
            <w:bookmarkEnd w:id="78"/>
            <w:r w:rsidRPr="005E7A9C">
              <w:rPr>
                <w:sz w:val="22"/>
                <w:szCs w:val="22"/>
              </w:rPr>
              <w:t>No se cuenta con un portafolio claro de servicios de TI.</w:t>
            </w:r>
          </w:p>
        </w:tc>
      </w:tr>
      <w:tr w:rsidR="006C1147" w:rsidRPr="005E7A9C" w14:paraId="1293E45A" w14:textId="77777777" w:rsidTr="00703B1C">
        <w:trPr>
          <w:trHeight w:val="820"/>
          <w:tblHeader/>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1AB07F1" w14:textId="77777777" w:rsidR="006C1147" w:rsidRPr="005E7A9C" w:rsidRDefault="006C1147" w:rsidP="00703B1C">
            <w:pPr>
              <w:ind w:right="49"/>
              <w:jc w:val="center"/>
              <w:rPr>
                <w:sz w:val="22"/>
                <w:szCs w:val="22"/>
              </w:rPr>
            </w:pPr>
          </w:p>
          <w:p w14:paraId="595C72A7" w14:textId="77777777" w:rsidR="006C1147" w:rsidRPr="005E7A9C" w:rsidRDefault="006C1147" w:rsidP="00703B1C">
            <w:pPr>
              <w:ind w:right="49"/>
              <w:jc w:val="center"/>
              <w:rPr>
                <w:sz w:val="22"/>
                <w:szCs w:val="22"/>
              </w:rPr>
            </w:pPr>
            <w:r w:rsidRPr="005E7A9C">
              <w:rPr>
                <w:sz w:val="22"/>
                <w:szCs w:val="22"/>
              </w:rPr>
              <w:t>PreoTec.02</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4AA76328" w14:textId="786B4202" w:rsidR="006C1147" w:rsidRPr="005E7A9C" w:rsidRDefault="006C1147" w:rsidP="00703B1C">
            <w:pPr>
              <w:ind w:right="49"/>
              <w:rPr>
                <w:sz w:val="22"/>
                <w:szCs w:val="22"/>
              </w:rPr>
            </w:pPr>
            <w:r w:rsidRPr="005E7A9C">
              <w:rPr>
                <w:sz w:val="22"/>
                <w:szCs w:val="22"/>
              </w:rPr>
              <w:t xml:space="preserve">La </w:t>
            </w:r>
            <w:r w:rsidR="00005E1F">
              <w:rPr>
                <w:sz w:val="22"/>
                <w:szCs w:val="22"/>
              </w:rPr>
              <w:t>DTIC</w:t>
            </w:r>
            <w:r w:rsidRPr="005E7A9C">
              <w:rPr>
                <w:sz w:val="22"/>
                <w:szCs w:val="22"/>
              </w:rPr>
              <w:t xml:space="preserve"> no incluye dentro de su Arquitectura de Servicios Tecnológicos los elementos necesarios para poder realizar el intercambio de información entre las áreas del IGAC y las instituciones externas a nivel sectorial y nacional.</w:t>
            </w:r>
          </w:p>
        </w:tc>
      </w:tr>
      <w:tr w:rsidR="006C1147" w:rsidRPr="005E7A9C" w14:paraId="27D7393B" w14:textId="77777777" w:rsidTr="00703B1C">
        <w:trPr>
          <w:trHeight w:val="380"/>
          <w:tblHeader/>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EAC1CF9" w14:textId="77777777" w:rsidR="006C1147" w:rsidRPr="005E7A9C" w:rsidRDefault="006C1147" w:rsidP="00703B1C">
            <w:pPr>
              <w:ind w:right="49"/>
              <w:jc w:val="center"/>
              <w:rPr>
                <w:sz w:val="22"/>
                <w:szCs w:val="22"/>
              </w:rPr>
            </w:pPr>
            <w:r w:rsidRPr="005E7A9C">
              <w:rPr>
                <w:sz w:val="22"/>
                <w:szCs w:val="22"/>
              </w:rPr>
              <w:t>PreoTec.03</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3BE052DA" w14:textId="62662865" w:rsidR="006C1147" w:rsidRPr="005E7A9C" w:rsidRDefault="006C1147" w:rsidP="00703B1C">
            <w:pPr>
              <w:ind w:right="49"/>
              <w:rPr>
                <w:sz w:val="22"/>
                <w:szCs w:val="22"/>
              </w:rPr>
            </w:pPr>
            <w:r w:rsidRPr="005E7A9C">
              <w:rPr>
                <w:sz w:val="22"/>
                <w:szCs w:val="22"/>
              </w:rPr>
              <w:t xml:space="preserve">La </w:t>
            </w:r>
            <w:r w:rsidR="00005E1F">
              <w:rPr>
                <w:sz w:val="22"/>
                <w:szCs w:val="22"/>
              </w:rPr>
              <w:t>DTIC</w:t>
            </w:r>
            <w:r w:rsidRPr="005E7A9C">
              <w:rPr>
                <w:sz w:val="22"/>
                <w:szCs w:val="22"/>
              </w:rPr>
              <w:t xml:space="preserve"> presta la mayoría de sus Servicios Tecnológicos desde su </w:t>
            </w:r>
            <w:proofErr w:type="spellStart"/>
            <w:r w:rsidRPr="005E7A9C">
              <w:rPr>
                <w:sz w:val="22"/>
                <w:szCs w:val="22"/>
              </w:rPr>
              <w:t>Datacenter</w:t>
            </w:r>
            <w:proofErr w:type="spellEnd"/>
            <w:r w:rsidRPr="005E7A9C">
              <w:rPr>
                <w:sz w:val="22"/>
                <w:szCs w:val="22"/>
              </w:rPr>
              <w:t xml:space="preserve"> Principal, no existe un plan oficializado alterno de continuidad, por ejemplo, haciendo uso de la Nube (pública, privada o híbrida).</w:t>
            </w:r>
          </w:p>
        </w:tc>
      </w:tr>
      <w:tr w:rsidR="006C1147" w:rsidRPr="005E7A9C" w14:paraId="23CCA3C6" w14:textId="77777777" w:rsidTr="00703B1C">
        <w:trPr>
          <w:trHeight w:val="360"/>
          <w:tblHeader/>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06BB6394" w14:textId="77777777" w:rsidR="006C1147" w:rsidRPr="005E7A9C" w:rsidRDefault="006C1147" w:rsidP="00703B1C">
            <w:pPr>
              <w:ind w:right="49"/>
              <w:jc w:val="center"/>
              <w:rPr>
                <w:sz w:val="22"/>
                <w:szCs w:val="22"/>
              </w:rPr>
            </w:pPr>
            <w:r w:rsidRPr="005E7A9C">
              <w:rPr>
                <w:sz w:val="22"/>
                <w:szCs w:val="22"/>
              </w:rPr>
              <w:t>PreoTec.04</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5DE7E1C1" w14:textId="77777777" w:rsidR="006C1147" w:rsidRPr="005E7A9C" w:rsidRDefault="006C1147" w:rsidP="00703B1C">
            <w:pPr>
              <w:ind w:right="49"/>
              <w:rPr>
                <w:sz w:val="22"/>
                <w:szCs w:val="22"/>
              </w:rPr>
            </w:pPr>
            <w:r w:rsidRPr="005E7A9C">
              <w:rPr>
                <w:sz w:val="22"/>
                <w:szCs w:val="22"/>
              </w:rPr>
              <w:t>La entidad no implementa un programa de correcta disposición final de los residuos tecnológicos.</w:t>
            </w:r>
          </w:p>
        </w:tc>
      </w:tr>
      <w:tr w:rsidR="006C1147" w:rsidRPr="005E7A9C" w14:paraId="32AEBF65" w14:textId="77777777" w:rsidTr="00703B1C">
        <w:trPr>
          <w:trHeight w:val="440"/>
          <w:tblHeader/>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CB3A3AA" w14:textId="77777777" w:rsidR="006C1147" w:rsidRPr="005E7A9C" w:rsidRDefault="006C1147" w:rsidP="00703B1C">
            <w:pPr>
              <w:ind w:right="49"/>
              <w:jc w:val="center"/>
              <w:rPr>
                <w:sz w:val="22"/>
                <w:szCs w:val="22"/>
              </w:rPr>
            </w:pPr>
          </w:p>
          <w:p w14:paraId="129AAE91" w14:textId="77777777" w:rsidR="006C1147" w:rsidRPr="005E7A9C" w:rsidRDefault="006C1147" w:rsidP="00703B1C">
            <w:pPr>
              <w:ind w:right="49"/>
              <w:jc w:val="center"/>
              <w:rPr>
                <w:sz w:val="22"/>
                <w:szCs w:val="22"/>
              </w:rPr>
            </w:pPr>
            <w:r w:rsidRPr="005E7A9C">
              <w:rPr>
                <w:sz w:val="22"/>
                <w:szCs w:val="22"/>
              </w:rPr>
              <w:t>PreoTec.05</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5327A340" w14:textId="25455AFB" w:rsidR="006C1147" w:rsidRPr="005E7A9C" w:rsidRDefault="006C1147" w:rsidP="00703B1C">
            <w:pPr>
              <w:ind w:right="49"/>
              <w:rPr>
                <w:sz w:val="22"/>
                <w:szCs w:val="22"/>
              </w:rPr>
            </w:pPr>
            <w:r w:rsidRPr="005E7A9C">
              <w:rPr>
                <w:sz w:val="22"/>
                <w:szCs w:val="22"/>
              </w:rPr>
              <w:t xml:space="preserve">La </w:t>
            </w:r>
            <w:r w:rsidR="00005E1F">
              <w:rPr>
                <w:sz w:val="22"/>
                <w:szCs w:val="22"/>
              </w:rPr>
              <w:t>DTIC</w:t>
            </w:r>
            <w:r w:rsidRPr="005E7A9C">
              <w:rPr>
                <w:sz w:val="22"/>
                <w:szCs w:val="22"/>
              </w:rPr>
              <w:t xml:space="preserve"> no cuenta con capacidades de alta disponibilidad que incluyan balanceo de carga y redundancia geográfica (</w:t>
            </w:r>
            <w:r w:rsidRPr="005E7A9C">
              <w:rPr>
                <w:i/>
                <w:iCs/>
                <w:sz w:val="22"/>
                <w:szCs w:val="22"/>
              </w:rPr>
              <w:t>Física</w:t>
            </w:r>
            <w:r w:rsidRPr="005E7A9C">
              <w:rPr>
                <w:sz w:val="22"/>
                <w:szCs w:val="22"/>
              </w:rPr>
              <w:t>) para los Servicios Tecnológicos que afecten la continuidad del servicio en el IGAC.</w:t>
            </w:r>
          </w:p>
        </w:tc>
      </w:tr>
      <w:tr w:rsidR="006C1147" w:rsidRPr="005E7A9C" w14:paraId="0A526E3D" w14:textId="77777777" w:rsidTr="00703B1C">
        <w:trPr>
          <w:trHeight w:val="540"/>
          <w:tblHeader/>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4F143CE" w14:textId="77777777" w:rsidR="006C1147" w:rsidRPr="005E7A9C" w:rsidRDefault="006C1147" w:rsidP="00703B1C">
            <w:pPr>
              <w:ind w:right="49"/>
              <w:jc w:val="center"/>
              <w:rPr>
                <w:sz w:val="22"/>
                <w:szCs w:val="22"/>
              </w:rPr>
            </w:pPr>
          </w:p>
          <w:p w14:paraId="66C325ED" w14:textId="77777777" w:rsidR="006C1147" w:rsidRPr="005E7A9C" w:rsidRDefault="006C1147" w:rsidP="00703B1C">
            <w:pPr>
              <w:ind w:right="49"/>
              <w:jc w:val="center"/>
              <w:rPr>
                <w:sz w:val="22"/>
                <w:szCs w:val="22"/>
              </w:rPr>
            </w:pPr>
            <w:r w:rsidRPr="005E7A9C">
              <w:rPr>
                <w:sz w:val="22"/>
                <w:szCs w:val="22"/>
              </w:rPr>
              <w:t>PreoTec.06</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6792EB1C" w14:textId="1340E767" w:rsidR="006C1147" w:rsidRPr="005E7A9C" w:rsidRDefault="006C1147" w:rsidP="00703B1C">
            <w:pPr>
              <w:ind w:right="49"/>
              <w:rPr>
                <w:sz w:val="22"/>
                <w:szCs w:val="22"/>
              </w:rPr>
            </w:pPr>
            <w:r w:rsidRPr="005E7A9C">
              <w:rPr>
                <w:sz w:val="22"/>
                <w:szCs w:val="22"/>
              </w:rPr>
              <w:t xml:space="preserve">La </w:t>
            </w:r>
            <w:r w:rsidR="00005E1F">
              <w:rPr>
                <w:sz w:val="22"/>
                <w:szCs w:val="22"/>
              </w:rPr>
              <w:t>DTIC</w:t>
            </w:r>
            <w:r w:rsidRPr="005E7A9C">
              <w:rPr>
                <w:sz w:val="22"/>
                <w:szCs w:val="22"/>
              </w:rPr>
              <w:t xml:space="preserve"> no cuenta con mecanismos de monitoreo para generar alertas tempranas ligadas a los umbrales de operación que tenga definidos para la infraestructura que soporta los Servicios Tecnológicos del Instituto.</w:t>
            </w:r>
          </w:p>
        </w:tc>
      </w:tr>
      <w:tr w:rsidR="006C1147" w:rsidRPr="005E7A9C" w14:paraId="52AE2360" w14:textId="77777777" w:rsidTr="00703B1C">
        <w:trPr>
          <w:trHeight w:val="380"/>
          <w:tblHeader/>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175BBE34" w14:textId="77777777" w:rsidR="006C1147" w:rsidRPr="005E7A9C" w:rsidRDefault="006C1147" w:rsidP="00703B1C">
            <w:pPr>
              <w:ind w:right="49"/>
              <w:jc w:val="center"/>
              <w:rPr>
                <w:sz w:val="22"/>
                <w:szCs w:val="22"/>
              </w:rPr>
            </w:pPr>
            <w:r w:rsidRPr="005E7A9C">
              <w:rPr>
                <w:sz w:val="22"/>
                <w:szCs w:val="22"/>
              </w:rPr>
              <w:t>PreoTec.07</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359C9287" w14:textId="77777777" w:rsidR="006C1147" w:rsidRPr="005E7A9C" w:rsidRDefault="006C1147" w:rsidP="00703B1C">
            <w:pPr>
              <w:keepNext/>
              <w:ind w:right="49"/>
              <w:rPr>
                <w:sz w:val="22"/>
                <w:szCs w:val="22"/>
              </w:rPr>
            </w:pPr>
            <w:r w:rsidRPr="005E7A9C">
              <w:rPr>
                <w:sz w:val="22"/>
                <w:szCs w:val="22"/>
              </w:rPr>
              <w:t>El proceso de respaldo de la configuración de los servicios tecnológicos no es probado de forma periódica.</w:t>
            </w:r>
          </w:p>
        </w:tc>
      </w:tr>
    </w:tbl>
    <w:p w14:paraId="7D900E03" w14:textId="5154A457" w:rsidR="006C1147" w:rsidRPr="005E7A9C" w:rsidRDefault="006C1147" w:rsidP="006C1147">
      <w:pPr>
        <w:pStyle w:val="Caption"/>
        <w:jc w:val="center"/>
        <w:rPr>
          <w:b/>
          <w:bCs/>
        </w:rPr>
      </w:pPr>
      <w:bookmarkStart w:id="79" w:name="_Toc90872188"/>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7740E7">
        <w:rPr>
          <w:b/>
          <w:bCs/>
          <w:noProof/>
        </w:rPr>
        <w:t>16</w:t>
      </w:r>
      <w:r w:rsidRPr="005E7A9C">
        <w:rPr>
          <w:b/>
          <w:bCs/>
        </w:rPr>
        <w:fldChar w:fldCharType="end"/>
      </w:r>
      <w:r w:rsidRPr="005E7A9C">
        <w:rPr>
          <w:b/>
          <w:bCs/>
        </w:rPr>
        <w:t xml:space="preserve"> - Preocupaciones Servicios Tecnológicos</w:t>
      </w:r>
      <w:bookmarkEnd w:id="79"/>
    </w:p>
    <w:p w14:paraId="1A7677C3" w14:textId="77777777" w:rsidR="006C1147" w:rsidRDefault="006C1147" w:rsidP="006C1147">
      <w:pPr>
        <w:rPr>
          <w:sz w:val="18"/>
          <w:szCs w:val="18"/>
        </w:rPr>
      </w:pPr>
      <w:r>
        <w:rPr>
          <w:sz w:val="18"/>
          <w:szCs w:val="18"/>
        </w:rPr>
        <w:br w:type="page"/>
      </w:r>
    </w:p>
    <w:p w14:paraId="4DDD3241" w14:textId="77777777" w:rsidR="006C1147" w:rsidRPr="005E7A9C" w:rsidRDefault="006C1147" w:rsidP="006C1147">
      <w:pPr>
        <w:spacing w:line="276" w:lineRule="auto"/>
        <w:ind w:right="49"/>
        <w:jc w:val="center"/>
        <w:rPr>
          <w:sz w:val="18"/>
          <w:szCs w:val="18"/>
        </w:rPr>
      </w:pPr>
    </w:p>
    <w:p w14:paraId="39DDCD37"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80" w:name="_Toc18484988"/>
      <w:bookmarkStart w:id="81" w:name="_Toc123099930"/>
      <w:r w:rsidRPr="005E7A9C">
        <w:rPr>
          <w:rFonts w:ascii="Arial" w:eastAsia="Arial" w:hAnsi="Arial" w:cs="Arial"/>
          <w:b/>
          <w:color w:val="auto"/>
          <w:sz w:val="28"/>
          <w:szCs w:val="28"/>
        </w:rPr>
        <w:t>ENTENDIMIENTO ESTRATÉGICO</w:t>
      </w:r>
      <w:bookmarkEnd w:id="80"/>
      <w:bookmarkEnd w:id="81"/>
    </w:p>
    <w:p w14:paraId="0D169C83" w14:textId="77777777" w:rsidR="006C1147" w:rsidRPr="005E7A9C" w:rsidRDefault="006C1147" w:rsidP="006C1147">
      <w:pPr>
        <w:spacing w:line="276" w:lineRule="auto"/>
        <w:ind w:right="49"/>
        <w:rPr>
          <w:sz w:val="24"/>
          <w:szCs w:val="24"/>
        </w:rPr>
      </w:pPr>
    </w:p>
    <w:p w14:paraId="2713863E" w14:textId="3AD53A47" w:rsidR="00061583" w:rsidRDefault="006C1147" w:rsidP="00061583">
      <w:pPr>
        <w:spacing w:line="276" w:lineRule="auto"/>
        <w:ind w:right="49"/>
        <w:rPr>
          <w:b/>
          <w:color w:val="000000"/>
          <w:sz w:val="24"/>
          <w:szCs w:val="24"/>
        </w:rPr>
      </w:pPr>
      <w:r w:rsidRPr="005E7A9C">
        <w:rPr>
          <w:sz w:val="22"/>
          <w:szCs w:val="22"/>
        </w:rPr>
        <w:t xml:space="preserve">Esta sección comprende el análisis del modelo operativo y organizacional del IGAC, las necesidades de información y </w:t>
      </w:r>
      <w:r w:rsidR="00F0244C">
        <w:rPr>
          <w:sz w:val="22"/>
          <w:szCs w:val="22"/>
        </w:rPr>
        <w:t>el</w:t>
      </w:r>
      <w:r w:rsidR="00F0244C" w:rsidRPr="005E7A9C">
        <w:rPr>
          <w:sz w:val="22"/>
          <w:szCs w:val="22"/>
        </w:rPr>
        <w:t xml:space="preserve"> </w:t>
      </w:r>
      <w:r w:rsidR="00F0244C">
        <w:rPr>
          <w:sz w:val="22"/>
          <w:szCs w:val="22"/>
        </w:rPr>
        <w:t xml:space="preserve">apoyo </w:t>
      </w:r>
      <w:r w:rsidRPr="005E7A9C">
        <w:rPr>
          <w:sz w:val="22"/>
          <w:szCs w:val="22"/>
        </w:rPr>
        <w:t xml:space="preserve">de TI </w:t>
      </w:r>
      <w:r w:rsidR="00F0244C">
        <w:rPr>
          <w:sz w:val="22"/>
          <w:szCs w:val="22"/>
        </w:rPr>
        <w:t xml:space="preserve">a la institucionalidad: </w:t>
      </w:r>
      <w:bookmarkStart w:id="82" w:name="_Toc13562776"/>
      <w:bookmarkStart w:id="83" w:name="_Toc18484989"/>
    </w:p>
    <w:p w14:paraId="3F5B6D27" w14:textId="23348DB2" w:rsidR="00061583" w:rsidRDefault="00061583" w:rsidP="00C35623">
      <w:pPr>
        <w:pStyle w:val="ListParagraph"/>
        <w:numPr>
          <w:ilvl w:val="1"/>
          <w:numId w:val="1"/>
        </w:numPr>
        <w:rPr>
          <w:b/>
          <w:color w:val="000000"/>
          <w:sz w:val="24"/>
          <w:szCs w:val="24"/>
        </w:rPr>
      </w:pPr>
      <w:r>
        <w:rPr>
          <w:b/>
          <w:color w:val="000000"/>
          <w:sz w:val="24"/>
          <w:szCs w:val="24"/>
        </w:rPr>
        <w:t xml:space="preserve">Las </w:t>
      </w:r>
      <w:proofErr w:type="spellStart"/>
      <w:r>
        <w:rPr>
          <w:b/>
          <w:color w:val="000000"/>
          <w:sz w:val="24"/>
          <w:szCs w:val="24"/>
        </w:rPr>
        <w:t>Macroestrategias</w:t>
      </w:r>
      <w:proofErr w:type="spellEnd"/>
      <w:r>
        <w:rPr>
          <w:b/>
          <w:color w:val="000000"/>
          <w:sz w:val="24"/>
          <w:szCs w:val="24"/>
        </w:rPr>
        <w:t xml:space="preserve"> son:</w:t>
      </w:r>
    </w:p>
    <w:p w14:paraId="2DECE577" w14:textId="499A28FE" w:rsidR="00061583" w:rsidRDefault="00061583" w:rsidP="00061583">
      <w:pPr>
        <w:pStyle w:val="ListParagraph"/>
        <w:numPr>
          <w:ilvl w:val="2"/>
          <w:numId w:val="1"/>
        </w:numPr>
        <w:rPr>
          <w:b/>
          <w:color w:val="000000"/>
          <w:sz w:val="24"/>
          <w:szCs w:val="24"/>
        </w:rPr>
      </w:pPr>
      <w:r w:rsidRPr="00061583">
        <w:rPr>
          <w:b/>
          <w:color w:val="000000"/>
          <w:sz w:val="24"/>
          <w:szCs w:val="24"/>
        </w:rPr>
        <w:t>Mejoramiento del modelo de gobernanza institucional para la administración y gestión del territorio, con una geografía y un catastro que aportan a la creación de valor público</w:t>
      </w:r>
    </w:p>
    <w:p w14:paraId="3A237F73" w14:textId="3F15E878" w:rsidR="007510DF" w:rsidRDefault="00B77CBA" w:rsidP="007510DF">
      <w:pPr>
        <w:ind w:left="360"/>
        <w:rPr>
          <w:b/>
          <w:color w:val="000000"/>
          <w:sz w:val="24"/>
          <w:szCs w:val="24"/>
        </w:rPr>
      </w:pPr>
      <w:r>
        <w:rPr>
          <w:b/>
          <w:noProof/>
          <w:color w:val="000000"/>
          <w:sz w:val="24"/>
          <w:szCs w:val="24"/>
        </w:rPr>
        <w:drawing>
          <wp:inline distT="0" distB="0" distL="0" distR="0" wp14:anchorId="4684235A" wp14:editId="330A7578">
            <wp:extent cx="5612130" cy="3155315"/>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p>
    <w:p w14:paraId="0C010AD7" w14:textId="77777777" w:rsidR="007510DF" w:rsidRPr="00DE4207" w:rsidRDefault="007510DF" w:rsidP="00DE4207">
      <w:pPr>
        <w:ind w:left="360"/>
        <w:rPr>
          <w:b/>
          <w:color w:val="000000"/>
          <w:sz w:val="24"/>
          <w:szCs w:val="24"/>
        </w:rPr>
      </w:pPr>
    </w:p>
    <w:p w14:paraId="1B02169E" w14:textId="0AFF1BD7" w:rsidR="0096767C" w:rsidRDefault="00426D07" w:rsidP="00061583">
      <w:pPr>
        <w:pStyle w:val="ListParagraph"/>
        <w:numPr>
          <w:ilvl w:val="2"/>
          <w:numId w:val="1"/>
        </w:numPr>
        <w:rPr>
          <w:b/>
          <w:color w:val="000000"/>
          <w:sz w:val="24"/>
          <w:szCs w:val="24"/>
        </w:rPr>
      </w:pPr>
      <w:r w:rsidRPr="00DE4207">
        <w:rPr>
          <w:b/>
          <w:color w:val="000000"/>
          <w:sz w:val="24"/>
          <w:szCs w:val="24"/>
        </w:rPr>
        <w:t>Mejoramiento de la gobernanza de los datos y la información del catastro predial para la generación de valor público</w:t>
      </w:r>
    </w:p>
    <w:p w14:paraId="77DBB7BB" w14:textId="3FE145C0" w:rsidR="00B77CBA" w:rsidRDefault="00B77CBA" w:rsidP="00B77CBA">
      <w:pPr>
        <w:ind w:left="360"/>
        <w:rPr>
          <w:b/>
          <w:color w:val="000000"/>
          <w:sz w:val="24"/>
          <w:szCs w:val="24"/>
        </w:rPr>
      </w:pPr>
    </w:p>
    <w:p w14:paraId="403DAB92" w14:textId="31267FAF" w:rsidR="00B77CBA" w:rsidRPr="00DE4207" w:rsidRDefault="00B77CBA" w:rsidP="00DE4207">
      <w:pPr>
        <w:ind w:left="360"/>
        <w:rPr>
          <w:b/>
          <w:color w:val="000000"/>
          <w:sz w:val="24"/>
          <w:szCs w:val="24"/>
        </w:rPr>
      </w:pPr>
      <w:r>
        <w:rPr>
          <w:noProof/>
        </w:rPr>
        <w:lastRenderedPageBreak/>
        <w:drawing>
          <wp:inline distT="0" distB="0" distL="0" distR="0" wp14:anchorId="2CFD3105" wp14:editId="6EE13545">
            <wp:extent cx="5612130" cy="315531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155315"/>
                    </a:xfrm>
                    <a:prstGeom prst="rect">
                      <a:avLst/>
                    </a:prstGeom>
                  </pic:spPr>
                </pic:pic>
              </a:graphicData>
            </a:graphic>
          </wp:inline>
        </w:drawing>
      </w:r>
    </w:p>
    <w:p w14:paraId="7058FF55" w14:textId="208B6691" w:rsidR="006C1147" w:rsidRPr="005E7A9C" w:rsidRDefault="00120795" w:rsidP="006C1147">
      <w:pPr>
        <w:spacing w:line="240" w:lineRule="auto"/>
        <w:ind w:left="431"/>
        <w:rPr>
          <w:sz w:val="22"/>
          <w:szCs w:val="22"/>
        </w:rPr>
      </w:pPr>
      <w:bookmarkStart w:id="84" w:name="_Toc123099931"/>
      <w:r w:rsidRPr="00120795">
        <w:rPr>
          <w:b/>
          <w:color w:val="000000"/>
          <w:sz w:val="24"/>
          <w:szCs w:val="24"/>
        </w:rPr>
        <w:t>“Una única cadena de valor público para la gestión del</w:t>
      </w:r>
      <w:bookmarkEnd w:id="82"/>
      <w:bookmarkEnd w:id="83"/>
      <w:bookmarkEnd w:id="84"/>
    </w:p>
    <w:p w14:paraId="7CFD9EF4" w14:textId="77777777" w:rsidR="006C1147" w:rsidRPr="005E7A9C" w:rsidRDefault="006C1147" w:rsidP="006C1147">
      <w:pPr>
        <w:spacing w:line="276" w:lineRule="auto"/>
        <w:rPr>
          <w:color w:val="ED7D31" w:themeColor="accent2"/>
          <w:sz w:val="22"/>
          <w:szCs w:val="22"/>
        </w:rPr>
      </w:pPr>
    </w:p>
    <w:p w14:paraId="5D7BBFD6" w14:textId="77777777" w:rsidR="006C1147" w:rsidRPr="005E7A9C" w:rsidRDefault="006C1147" w:rsidP="006C1147">
      <w:pPr>
        <w:spacing w:line="276" w:lineRule="auto"/>
        <w:ind w:right="49"/>
        <w:rPr>
          <w:sz w:val="22"/>
          <w:szCs w:val="22"/>
        </w:rPr>
      </w:pPr>
      <w:r w:rsidRPr="005E7A9C">
        <w:rPr>
          <w:sz w:val="22"/>
          <w:szCs w:val="22"/>
        </w:rPr>
        <w:t>A continuación, desde el punto de vista del modelo de gestión de arquitectura empresarial del Instituto Geográfico Agustín Codazzi se estructuran los elementos de catálogo o listado que conforman el plano o arquitectura que representa a la entidad a nivel misional:</w:t>
      </w:r>
    </w:p>
    <w:p w14:paraId="6F7B69A1" w14:textId="77777777" w:rsidR="006C1147" w:rsidRPr="005E7A9C" w:rsidRDefault="006C1147" w:rsidP="006C1147">
      <w:pPr>
        <w:spacing w:line="276" w:lineRule="auto"/>
        <w:ind w:right="49"/>
        <w:rPr>
          <w:color w:val="FF0000"/>
          <w:sz w:val="22"/>
          <w:szCs w:val="22"/>
        </w:rPr>
      </w:pPr>
    </w:p>
    <w:p w14:paraId="6C902D1D"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85" w:name="_3l18frh" w:colFirst="0" w:colLast="0"/>
      <w:bookmarkStart w:id="86" w:name="_Toc18484992"/>
      <w:bookmarkStart w:id="87" w:name="_Toc123099933"/>
      <w:bookmarkEnd w:id="85"/>
      <w:r w:rsidRPr="005E7A9C">
        <w:rPr>
          <w:rFonts w:ascii="Arial" w:eastAsia="Arial" w:hAnsi="Arial" w:cs="Arial"/>
          <w:b/>
          <w:color w:val="000000"/>
          <w:sz w:val="24"/>
          <w:szCs w:val="24"/>
        </w:rPr>
        <w:t>Modelo operativo</w:t>
      </w:r>
      <w:bookmarkEnd w:id="86"/>
      <w:bookmarkEnd w:id="87"/>
    </w:p>
    <w:p w14:paraId="56964E04" w14:textId="603E55EF" w:rsidR="006C1147" w:rsidRDefault="006C1147" w:rsidP="0047461D">
      <w:pPr>
        <w:spacing w:line="276" w:lineRule="auto"/>
        <w:ind w:right="49"/>
        <w:rPr>
          <w:b/>
          <w:color w:val="007981"/>
          <w:sz w:val="18"/>
          <w:szCs w:val="18"/>
        </w:rPr>
      </w:pPr>
      <w:r w:rsidRPr="005E7A9C">
        <w:rPr>
          <w:sz w:val="22"/>
          <w:szCs w:val="22"/>
        </w:rPr>
        <w:t>Involucra la descripción de los siguientes elementos:</w:t>
      </w:r>
      <w:r>
        <w:rPr>
          <w:b/>
          <w:color w:val="007981"/>
          <w:sz w:val="18"/>
          <w:szCs w:val="18"/>
        </w:rPr>
        <w:br w:type="page"/>
      </w:r>
    </w:p>
    <w:p w14:paraId="5F3BDE58" w14:textId="77777777" w:rsidR="006C1147" w:rsidRPr="005E7A9C" w:rsidRDefault="006C1147" w:rsidP="006C1147">
      <w:pPr>
        <w:spacing w:line="276" w:lineRule="auto"/>
        <w:ind w:right="49"/>
        <w:jc w:val="center"/>
        <w:rPr>
          <w:sz w:val="18"/>
          <w:szCs w:val="18"/>
        </w:rPr>
      </w:pPr>
    </w:p>
    <w:p w14:paraId="16CDCF95"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88" w:name="_Toc18484994"/>
      <w:bookmarkStart w:id="89" w:name="_Toc123099934"/>
      <w:r w:rsidRPr="005E7A9C">
        <w:rPr>
          <w:rFonts w:ascii="Arial" w:eastAsia="Arial" w:hAnsi="Arial" w:cs="Arial"/>
          <w:color w:val="000000"/>
          <w:sz w:val="24"/>
          <w:szCs w:val="24"/>
        </w:rPr>
        <w:t>Estructura organizacional del IGAC</w:t>
      </w:r>
      <w:bookmarkEnd w:id="88"/>
      <w:bookmarkEnd w:id="89"/>
    </w:p>
    <w:p w14:paraId="70A13309" w14:textId="4C75B8F4" w:rsidR="006C1147" w:rsidRPr="005E7A9C" w:rsidRDefault="006C1147" w:rsidP="006C1147">
      <w:pPr>
        <w:spacing w:line="276" w:lineRule="auto"/>
        <w:ind w:right="49"/>
        <w:rPr>
          <w:sz w:val="22"/>
          <w:szCs w:val="22"/>
        </w:rPr>
      </w:pPr>
      <w:r w:rsidRPr="005E7A9C">
        <w:rPr>
          <w:sz w:val="22"/>
          <w:szCs w:val="22"/>
        </w:rPr>
        <w:t xml:space="preserve">La estructura organizacional del IGAC está definida </w:t>
      </w:r>
      <w:r w:rsidR="009F1F5B">
        <w:rPr>
          <w:sz w:val="22"/>
          <w:szCs w:val="22"/>
        </w:rPr>
        <w:t xml:space="preserve">por el </w:t>
      </w:r>
      <w:r w:rsidR="009F1F5B" w:rsidRPr="009F1F5B">
        <w:rPr>
          <w:sz w:val="22"/>
          <w:szCs w:val="22"/>
        </w:rPr>
        <w:t>Decreto 846 del 29 de julio de 2021</w:t>
      </w:r>
      <w:r w:rsidRPr="005E7A9C">
        <w:rPr>
          <w:sz w:val="22"/>
          <w:szCs w:val="22"/>
        </w:rPr>
        <w:t>.</w:t>
      </w:r>
    </w:p>
    <w:p w14:paraId="732FCB0A" w14:textId="7014D411" w:rsidR="006C1147" w:rsidRPr="005E7A9C" w:rsidRDefault="00AB4B2C" w:rsidP="006C1147">
      <w:pPr>
        <w:keepNext/>
        <w:spacing w:line="276" w:lineRule="auto"/>
        <w:ind w:left="-142" w:right="49"/>
        <w:jc w:val="center"/>
      </w:pPr>
      <w:r>
        <w:rPr>
          <w:noProof/>
        </w:rPr>
        <w:drawing>
          <wp:inline distT="0" distB="0" distL="0" distR="0" wp14:anchorId="700F408C" wp14:editId="7CD0C4A4">
            <wp:extent cx="5612130" cy="31559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0B8D38B2" w14:textId="77777777" w:rsidR="006C1147" w:rsidRPr="005E7A9C" w:rsidRDefault="006C1147" w:rsidP="006C1147">
      <w:pPr>
        <w:pStyle w:val="Ilustracion"/>
        <w:rPr>
          <w:i/>
        </w:rPr>
      </w:pPr>
      <w:bookmarkStart w:id="90" w:name="_Toc123100199"/>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Pr>
          <w:i/>
          <w:noProof/>
        </w:rPr>
        <w:t>7</w:t>
      </w:r>
      <w:r w:rsidRPr="005E7A9C">
        <w:rPr>
          <w:i/>
        </w:rPr>
        <w:fldChar w:fldCharType="end"/>
      </w:r>
      <w:r w:rsidRPr="005E7A9C">
        <w:rPr>
          <w:i/>
        </w:rPr>
        <w:t xml:space="preserve"> - Estructura Orgánica IGAC</w:t>
      </w:r>
      <w:bookmarkEnd w:id="90"/>
    </w:p>
    <w:p w14:paraId="43C4B418" w14:textId="77777777" w:rsidR="006C1147" w:rsidRPr="005E7A9C" w:rsidRDefault="006C1147"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91" w:name="_Toc18484995"/>
      <w:bookmarkStart w:id="92" w:name="_Toc123099935"/>
      <w:r w:rsidRPr="005E7A9C">
        <w:rPr>
          <w:rFonts w:ascii="Arial" w:eastAsia="Arial" w:hAnsi="Arial" w:cs="Arial"/>
          <w:color w:val="000000"/>
          <w:sz w:val="24"/>
          <w:szCs w:val="24"/>
        </w:rPr>
        <w:t>Mapa de Procesos</w:t>
      </w:r>
      <w:bookmarkEnd w:id="91"/>
      <w:bookmarkEnd w:id="92"/>
    </w:p>
    <w:p w14:paraId="6C3DD5BB" w14:textId="77777777" w:rsidR="006C1147" w:rsidRPr="005E7A9C" w:rsidRDefault="006C1147" w:rsidP="006C1147">
      <w:pPr>
        <w:spacing w:line="276" w:lineRule="auto"/>
        <w:ind w:right="49"/>
        <w:rPr>
          <w:sz w:val="22"/>
          <w:szCs w:val="22"/>
        </w:rPr>
      </w:pPr>
    </w:p>
    <w:p w14:paraId="1B3D5F0C" w14:textId="77777777" w:rsidR="006C1147" w:rsidRPr="005E7A9C" w:rsidRDefault="006C1147" w:rsidP="006C1147">
      <w:pPr>
        <w:spacing w:line="276" w:lineRule="auto"/>
        <w:ind w:right="49"/>
        <w:rPr>
          <w:sz w:val="22"/>
          <w:szCs w:val="22"/>
        </w:rPr>
      </w:pPr>
      <w:r w:rsidRPr="005E7A9C">
        <w:rPr>
          <w:sz w:val="22"/>
          <w:szCs w:val="22"/>
        </w:rPr>
        <w:t>En el sistema integrado de gestión del IGAC se encuentran definidos los procesos estratégicos, misionales, de apoyo y de evaluación y control.</w:t>
      </w:r>
    </w:p>
    <w:p w14:paraId="1C74096E" w14:textId="77777777" w:rsidR="006C1147" w:rsidRPr="005E7A9C" w:rsidRDefault="006C1147" w:rsidP="006C1147">
      <w:pPr>
        <w:spacing w:line="276" w:lineRule="auto"/>
        <w:ind w:right="49"/>
        <w:rPr>
          <w:sz w:val="22"/>
          <w:szCs w:val="22"/>
        </w:rPr>
      </w:pPr>
    </w:p>
    <w:p w14:paraId="2A9A9209" w14:textId="2395E54D" w:rsidR="006C1147" w:rsidRPr="005E7A9C" w:rsidRDefault="006C1147" w:rsidP="006C1147">
      <w:pPr>
        <w:spacing w:line="276" w:lineRule="auto"/>
        <w:ind w:right="49"/>
        <w:rPr>
          <w:sz w:val="22"/>
          <w:szCs w:val="22"/>
        </w:rPr>
      </w:pPr>
      <w:r w:rsidRPr="005E7A9C">
        <w:rPr>
          <w:sz w:val="22"/>
          <w:szCs w:val="22"/>
        </w:rPr>
        <w:t xml:space="preserve">Es importante resaltar, que la </w:t>
      </w:r>
      <w:r w:rsidR="00005E1F">
        <w:rPr>
          <w:sz w:val="22"/>
          <w:szCs w:val="22"/>
        </w:rPr>
        <w:t>Dirección de Tecnologías de la Información y Comunicaciones</w:t>
      </w:r>
      <w:r w:rsidRPr="005E7A9C">
        <w:rPr>
          <w:sz w:val="22"/>
          <w:szCs w:val="22"/>
        </w:rPr>
        <w:t xml:space="preserve"> es responsable de </w:t>
      </w:r>
      <w:r w:rsidR="00AE40A2">
        <w:rPr>
          <w:sz w:val="22"/>
          <w:szCs w:val="22"/>
        </w:rPr>
        <w:t>cuatro</w:t>
      </w:r>
      <w:r w:rsidRPr="005E7A9C">
        <w:rPr>
          <w:sz w:val="22"/>
          <w:szCs w:val="22"/>
        </w:rPr>
        <w:t xml:space="preserve"> procesos dentro de la entidad como son “</w:t>
      </w:r>
      <w:r w:rsidR="00AE40A2" w:rsidRPr="00E20403">
        <w:rPr>
          <w:i/>
          <w:iCs/>
          <w:sz w:val="22"/>
          <w:szCs w:val="22"/>
        </w:rPr>
        <w:t>Gestión de Tecnologías de Información</w:t>
      </w:r>
      <w:r w:rsidRPr="005E7A9C">
        <w:rPr>
          <w:sz w:val="22"/>
          <w:szCs w:val="22"/>
        </w:rPr>
        <w:t>”</w:t>
      </w:r>
      <w:r w:rsidR="00362118">
        <w:rPr>
          <w:sz w:val="22"/>
          <w:szCs w:val="22"/>
        </w:rPr>
        <w:t>, “</w:t>
      </w:r>
      <w:r w:rsidR="00362118" w:rsidRPr="00E20403">
        <w:rPr>
          <w:i/>
          <w:iCs/>
          <w:sz w:val="22"/>
          <w:szCs w:val="22"/>
        </w:rPr>
        <w:t>Diseño y Desarrollo de Sistemas de Información</w:t>
      </w:r>
      <w:r w:rsidR="00362118" w:rsidRPr="00E20403">
        <w:rPr>
          <w:sz w:val="22"/>
          <w:szCs w:val="22"/>
        </w:rPr>
        <w:t>”, “</w:t>
      </w:r>
      <w:bookmarkStart w:id="93" w:name="_Hlk90869111"/>
      <w:r w:rsidR="00362118" w:rsidRPr="00E20403">
        <w:rPr>
          <w:i/>
          <w:iCs/>
          <w:sz w:val="22"/>
          <w:szCs w:val="22"/>
        </w:rPr>
        <w:t>Gestión de la Infraestructura</w:t>
      </w:r>
      <w:bookmarkEnd w:id="93"/>
      <w:r w:rsidR="00362118" w:rsidRPr="00E20403">
        <w:rPr>
          <w:sz w:val="22"/>
          <w:szCs w:val="22"/>
        </w:rPr>
        <w:t xml:space="preserve">” </w:t>
      </w:r>
      <w:r w:rsidR="003316FA" w:rsidRPr="00E20403">
        <w:rPr>
          <w:sz w:val="22"/>
          <w:szCs w:val="22"/>
        </w:rPr>
        <w:t>e</w:t>
      </w:r>
      <w:r w:rsidR="00362118" w:rsidRPr="00E20403">
        <w:rPr>
          <w:sz w:val="22"/>
          <w:szCs w:val="22"/>
        </w:rPr>
        <w:t xml:space="preserve"> “</w:t>
      </w:r>
      <w:r w:rsidR="003316FA" w:rsidRPr="00E20403">
        <w:rPr>
          <w:i/>
          <w:iCs/>
          <w:sz w:val="22"/>
          <w:szCs w:val="22"/>
        </w:rPr>
        <w:t>Infraestructura de Datos Espaciales-ICDE</w:t>
      </w:r>
      <w:r w:rsidR="00362118" w:rsidRPr="00E20403">
        <w:rPr>
          <w:sz w:val="22"/>
          <w:szCs w:val="22"/>
        </w:rPr>
        <w:t>”.</w:t>
      </w:r>
    </w:p>
    <w:p w14:paraId="06E12B48" w14:textId="77777777" w:rsidR="006C1147" w:rsidRPr="005E7A9C" w:rsidRDefault="006C1147" w:rsidP="006C1147">
      <w:pPr>
        <w:spacing w:line="276" w:lineRule="auto"/>
        <w:ind w:right="49"/>
        <w:rPr>
          <w:sz w:val="22"/>
          <w:szCs w:val="22"/>
        </w:rPr>
      </w:pPr>
    </w:p>
    <w:p w14:paraId="07460BA1" w14:textId="7892B17F" w:rsidR="006C1147" w:rsidRPr="005E7A9C" w:rsidRDefault="009F1F5B" w:rsidP="006C1147">
      <w:pPr>
        <w:spacing w:line="276" w:lineRule="auto"/>
        <w:ind w:right="49"/>
        <w:jc w:val="center"/>
        <w:rPr>
          <w:b/>
          <w:color w:val="007981"/>
          <w:sz w:val="18"/>
          <w:szCs w:val="18"/>
        </w:rPr>
      </w:pPr>
      <w:r w:rsidRPr="009F1F5B">
        <w:lastRenderedPageBreak/>
        <w:t xml:space="preserve"> </w:t>
      </w:r>
      <w:r>
        <w:rPr>
          <w:noProof/>
        </w:rPr>
        <w:drawing>
          <wp:inline distT="0" distB="0" distL="0" distR="0" wp14:anchorId="459F875F" wp14:editId="271587A4">
            <wp:extent cx="5612130" cy="340868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408680"/>
                    </a:xfrm>
                    <a:prstGeom prst="rect">
                      <a:avLst/>
                    </a:prstGeom>
                    <a:noFill/>
                    <a:ln>
                      <a:noFill/>
                    </a:ln>
                  </pic:spPr>
                </pic:pic>
              </a:graphicData>
            </a:graphic>
          </wp:inline>
        </w:drawing>
      </w:r>
    </w:p>
    <w:p w14:paraId="2538C1E2" w14:textId="5669FA6A" w:rsidR="006C1147" w:rsidRDefault="006C1147" w:rsidP="006C1147">
      <w:pPr>
        <w:pStyle w:val="Ilustracion"/>
        <w:rPr>
          <w:i/>
          <w:szCs w:val="16"/>
        </w:rPr>
      </w:pPr>
      <w:bookmarkStart w:id="94" w:name="_Toc123100200"/>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Pr>
          <w:i/>
          <w:noProof/>
        </w:rPr>
        <w:t>8</w:t>
      </w:r>
      <w:r w:rsidRPr="005E7A9C">
        <w:rPr>
          <w:i/>
        </w:rPr>
        <w:fldChar w:fldCharType="end"/>
      </w:r>
      <w:r w:rsidRPr="005E7A9C">
        <w:rPr>
          <w:i/>
        </w:rPr>
        <w:t xml:space="preserve"> – </w:t>
      </w:r>
      <w:r w:rsidRPr="005E7A9C">
        <w:rPr>
          <w:i/>
          <w:szCs w:val="16"/>
        </w:rPr>
        <w:t>Mapa de Procesos IGAC</w:t>
      </w:r>
      <w:bookmarkEnd w:id="94"/>
    </w:p>
    <w:p w14:paraId="3AB89491" w14:textId="77777777" w:rsidR="005F0A48" w:rsidRPr="005E7A9C" w:rsidRDefault="005F0A48" w:rsidP="006C1147">
      <w:pPr>
        <w:pStyle w:val="Ilustracion"/>
        <w:rPr>
          <w:i/>
          <w:szCs w:val="16"/>
        </w:rPr>
      </w:pPr>
    </w:p>
    <w:p w14:paraId="05C53CBD" w14:textId="2B243B5B" w:rsidR="006C1147" w:rsidRPr="005E7A9C" w:rsidRDefault="00F44EDE" w:rsidP="006C1147">
      <w:pPr>
        <w:pStyle w:val="Heading3"/>
        <w:keepLines w:val="0"/>
        <w:numPr>
          <w:ilvl w:val="2"/>
          <w:numId w:val="1"/>
        </w:numPr>
        <w:spacing w:before="120" w:after="120" w:line="240" w:lineRule="auto"/>
        <w:ind w:left="709" w:right="51"/>
        <w:jc w:val="left"/>
        <w:rPr>
          <w:rFonts w:ascii="Arial" w:eastAsia="Arial" w:hAnsi="Arial" w:cs="Arial"/>
          <w:color w:val="000000"/>
          <w:sz w:val="24"/>
          <w:szCs w:val="24"/>
        </w:rPr>
      </w:pPr>
      <w:bookmarkStart w:id="95" w:name="_Toc18484996"/>
      <w:bookmarkStart w:id="96" w:name="_Toc123099936"/>
      <w:r w:rsidRPr="00F44EDE">
        <w:rPr>
          <w:rFonts w:ascii="Arial" w:eastAsia="Arial" w:hAnsi="Arial" w:cs="Arial"/>
          <w:color w:val="000000"/>
          <w:sz w:val="24"/>
          <w:szCs w:val="24"/>
        </w:rPr>
        <w:t>Propósito Central</w:t>
      </w:r>
      <w:r w:rsidR="006C1147" w:rsidRPr="005E7A9C">
        <w:rPr>
          <w:rFonts w:ascii="Arial" w:eastAsia="Arial" w:hAnsi="Arial" w:cs="Arial"/>
          <w:color w:val="000000"/>
          <w:sz w:val="24"/>
          <w:szCs w:val="24"/>
        </w:rPr>
        <w:t xml:space="preserve">, </w:t>
      </w:r>
      <w:r w:rsidRPr="00F44EDE">
        <w:rPr>
          <w:rFonts w:ascii="Arial" w:eastAsia="Arial" w:hAnsi="Arial" w:cs="Arial"/>
          <w:color w:val="000000"/>
          <w:sz w:val="24"/>
          <w:szCs w:val="24"/>
        </w:rPr>
        <w:t>Objetivo Retador</w:t>
      </w:r>
      <w:r>
        <w:rPr>
          <w:rFonts w:ascii="Arial" w:eastAsia="Arial" w:hAnsi="Arial" w:cs="Arial"/>
          <w:color w:val="000000"/>
          <w:sz w:val="24"/>
          <w:szCs w:val="24"/>
        </w:rPr>
        <w:t xml:space="preserve"> </w:t>
      </w:r>
      <w:r w:rsidR="006C1147" w:rsidRPr="005E7A9C">
        <w:rPr>
          <w:rFonts w:ascii="Arial" w:eastAsia="Arial" w:hAnsi="Arial" w:cs="Arial"/>
          <w:color w:val="000000"/>
          <w:sz w:val="24"/>
          <w:szCs w:val="24"/>
        </w:rPr>
        <w:t>y Objetivos Estratégicos IGAC</w:t>
      </w:r>
      <w:bookmarkEnd w:id="95"/>
      <w:bookmarkEnd w:id="96"/>
    </w:p>
    <w:p w14:paraId="7AB7E431" w14:textId="1295D807" w:rsidR="006C1147" w:rsidRDefault="006C1147" w:rsidP="006C1147">
      <w:pPr>
        <w:spacing w:line="276" w:lineRule="auto"/>
        <w:ind w:right="49"/>
        <w:rPr>
          <w:sz w:val="22"/>
          <w:szCs w:val="22"/>
        </w:rPr>
      </w:pPr>
      <w:r w:rsidRPr="005E7A9C">
        <w:rPr>
          <w:sz w:val="22"/>
          <w:szCs w:val="22"/>
        </w:rPr>
        <w:t>En el año 20</w:t>
      </w:r>
      <w:r w:rsidR="00F44EDE">
        <w:rPr>
          <w:sz w:val="22"/>
          <w:szCs w:val="22"/>
        </w:rPr>
        <w:t>21</w:t>
      </w:r>
      <w:r w:rsidRPr="005E7A9C">
        <w:rPr>
          <w:sz w:val="22"/>
          <w:szCs w:val="22"/>
        </w:rPr>
        <w:t xml:space="preserve">, el IGAC reestructura su </w:t>
      </w:r>
      <w:r w:rsidR="001F3285">
        <w:rPr>
          <w:sz w:val="22"/>
          <w:szCs w:val="22"/>
        </w:rPr>
        <w:t xml:space="preserve">mapa de procesos, </w:t>
      </w:r>
      <w:r w:rsidR="00745B97">
        <w:rPr>
          <w:sz w:val="22"/>
          <w:szCs w:val="22"/>
        </w:rPr>
        <w:t>r</w:t>
      </w:r>
      <w:r w:rsidR="00745B97" w:rsidRPr="005E7A9C">
        <w:rPr>
          <w:sz w:val="22"/>
          <w:szCs w:val="22"/>
        </w:rPr>
        <w:t>edefiniéndo</w:t>
      </w:r>
      <w:r w:rsidR="00745B97">
        <w:rPr>
          <w:sz w:val="22"/>
          <w:szCs w:val="22"/>
        </w:rPr>
        <w:t>lo</w:t>
      </w:r>
      <w:r w:rsidRPr="005E7A9C">
        <w:rPr>
          <w:sz w:val="22"/>
          <w:szCs w:val="22"/>
        </w:rPr>
        <w:t xml:space="preserve"> así:</w:t>
      </w:r>
    </w:p>
    <w:p w14:paraId="3DEE0748" w14:textId="77777777" w:rsidR="00FE0841" w:rsidRPr="005E7A9C" w:rsidRDefault="00FE0841" w:rsidP="006C1147">
      <w:pPr>
        <w:spacing w:line="276" w:lineRule="auto"/>
        <w:ind w:right="49"/>
        <w:rPr>
          <w:sz w:val="22"/>
          <w:szCs w:val="22"/>
        </w:rPr>
      </w:pPr>
    </w:p>
    <w:p w14:paraId="3F068F75" w14:textId="77777777" w:rsidR="00FE0841" w:rsidRPr="00164612" w:rsidRDefault="00FE0841" w:rsidP="00164612">
      <w:pPr>
        <w:pStyle w:val="Heading3"/>
        <w:keepLines w:val="0"/>
        <w:numPr>
          <w:ilvl w:val="3"/>
          <w:numId w:val="1"/>
        </w:numPr>
        <w:spacing w:before="120" w:after="120" w:line="240" w:lineRule="auto"/>
        <w:ind w:right="51"/>
        <w:jc w:val="left"/>
        <w:rPr>
          <w:rFonts w:ascii="Arial" w:eastAsia="Arial" w:hAnsi="Arial" w:cs="Arial"/>
          <w:color w:val="000000"/>
          <w:sz w:val="24"/>
          <w:szCs w:val="24"/>
        </w:rPr>
      </w:pPr>
      <w:bookmarkStart w:id="97" w:name="_Toc123099937"/>
      <w:r w:rsidRPr="00164612">
        <w:rPr>
          <w:rFonts w:ascii="Arial" w:eastAsia="Arial" w:hAnsi="Arial" w:cs="Arial"/>
          <w:color w:val="000000"/>
          <w:sz w:val="24"/>
          <w:szCs w:val="24"/>
        </w:rPr>
        <w:t>Propósito Central</w:t>
      </w:r>
      <w:bookmarkEnd w:id="97"/>
    </w:p>
    <w:p w14:paraId="79BA42C2" w14:textId="3F88B67A" w:rsidR="00FE0841" w:rsidRPr="00FE0841" w:rsidRDefault="00FE0841" w:rsidP="00FE0841">
      <w:pPr>
        <w:spacing w:line="276" w:lineRule="auto"/>
        <w:ind w:right="49"/>
        <w:rPr>
          <w:sz w:val="22"/>
          <w:szCs w:val="22"/>
        </w:rPr>
      </w:pPr>
      <w:r w:rsidRPr="00FE0841">
        <w:rPr>
          <w:sz w:val="22"/>
          <w:szCs w:val="22"/>
        </w:rPr>
        <w:t>Somos la máxima autoridad en regulación, producción y articulación con altos estándares de calidad, de la información geográfica, catastral y agrológica del país, contribuyendo con su desarrollo, para la toma de decisiones y definición políticas públicas.</w:t>
      </w:r>
    </w:p>
    <w:p w14:paraId="79A002B6" w14:textId="77777777" w:rsidR="00FE0841" w:rsidRPr="00FE0841" w:rsidRDefault="00FE0841" w:rsidP="00FE0841">
      <w:pPr>
        <w:spacing w:line="276" w:lineRule="auto"/>
        <w:ind w:right="49"/>
        <w:jc w:val="center"/>
        <w:rPr>
          <w:sz w:val="22"/>
          <w:szCs w:val="22"/>
        </w:rPr>
      </w:pPr>
    </w:p>
    <w:p w14:paraId="0A94F23D" w14:textId="77777777" w:rsidR="00FE0841" w:rsidRPr="00164612" w:rsidRDefault="00FE0841" w:rsidP="00164612">
      <w:pPr>
        <w:pStyle w:val="Heading3"/>
        <w:keepLines w:val="0"/>
        <w:numPr>
          <w:ilvl w:val="3"/>
          <w:numId w:val="1"/>
        </w:numPr>
        <w:spacing w:before="120" w:after="120" w:line="240" w:lineRule="auto"/>
        <w:ind w:right="51"/>
        <w:jc w:val="left"/>
        <w:rPr>
          <w:rFonts w:ascii="Arial" w:eastAsia="Arial" w:hAnsi="Arial" w:cs="Arial"/>
          <w:color w:val="000000"/>
          <w:sz w:val="24"/>
          <w:szCs w:val="24"/>
        </w:rPr>
      </w:pPr>
      <w:bookmarkStart w:id="98" w:name="_Toc123099938"/>
      <w:r w:rsidRPr="00164612">
        <w:rPr>
          <w:rFonts w:ascii="Arial" w:eastAsia="Arial" w:hAnsi="Arial" w:cs="Arial"/>
          <w:color w:val="000000"/>
          <w:sz w:val="24"/>
          <w:szCs w:val="24"/>
        </w:rPr>
        <w:t>Objetivo Retador</w:t>
      </w:r>
      <w:bookmarkEnd w:id="98"/>
    </w:p>
    <w:p w14:paraId="7BBA1B37" w14:textId="0F1DB3DA" w:rsidR="006C1147" w:rsidRPr="005E7A9C" w:rsidRDefault="00FE0841" w:rsidP="00C83913">
      <w:pPr>
        <w:spacing w:line="276" w:lineRule="auto"/>
        <w:ind w:right="49"/>
        <w:rPr>
          <w:sz w:val="22"/>
          <w:szCs w:val="22"/>
        </w:rPr>
      </w:pPr>
      <w:r w:rsidRPr="00FE0841">
        <w:rPr>
          <w:sz w:val="22"/>
          <w:szCs w:val="22"/>
        </w:rPr>
        <w:t>En 2025 ser reconocida como la principal entidad proveedora de información geográfica, catastral y agrológica confiable, actualizada y oportuna, que genera valor a partir de enfoques innovadores, basados en la colaboración y participación de nuestras partes interesadas y aportando en el desarrollo sostenible y resiliente del país.</w:t>
      </w:r>
    </w:p>
    <w:p w14:paraId="49A30F19" w14:textId="7C794EAB" w:rsidR="006C1147" w:rsidRDefault="006C1147" w:rsidP="006C1147">
      <w:pPr>
        <w:spacing w:line="240" w:lineRule="auto"/>
        <w:ind w:right="51"/>
        <w:jc w:val="center"/>
        <w:rPr>
          <w:sz w:val="22"/>
          <w:szCs w:val="22"/>
        </w:rPr>
      </w:pPr>
    </w:p>
    <w:p w14:paraId="54CBE311" w14:textId="1A4A1AF9" w:rsidR="007168D9" w:rsidRDefault="007168D9" w:rsidP="006C1147">
      <w:pPr>
        <w:spacing w:line="240" w:lineRule="auto"/>
        <w:ind w:right="51"/>
        <w:jc w:val="center"/>
        <w:rPr>
          <w:sz w:val="22"/>
          <w:szCs w:val="22"/>
        </w:rPr>
      </w:pPr>
    </w:p>
    <w:p w14:paraId="27F98359" w14:textId="730FFFC7" w:rsidR="007168D9" w:rsidRDefault="007168D9" w:rsidP="006C1147">
      <w:pPr>
        <w:spacing w:line="240" w:lineRule="auto"/>
        <w:ind w:right="51"/>
        <w:jc w:val="center"/>
        <w:rPr>
          <w:sz w:val="22"/>
          <w:szCs w:val="22"/>
        </w:rPr>
      </w:pPr>
    </w:p>
    <w:p w14:paraId="47D47293" w14:textId="77777777" w:rsidR="007168D9" w:rsidRPr="00164612" w:rsidRDefault="007168D9" w:rsidP="006C1147">
      <w:pPr>
        <w:spacing w:line="240" w:lineRule="auto"/>
        <w:ind w:right="51"/>
        <w:jc w:val="center"/>
        <w:rPr>
          <w:b/>
          <w:color w:val="000000"/>
          <w:sz w:val="24"/>
          <w:szCs w:val="24"/>
        </w:rPr>
      </w:pPr>
    </w:p>
    <w:p w14:paraId="2516E092" w14:textId="053035D9" w:rsidR="00703B1C" w:rsidRPr="00164612" w:rsidRDefault="006C1147" w:rsidP="00164612">
      <w:pPr>
        <w:pStyle w:val="Heading3"/>
        <w:keepLines w:val="0"/>
        <w:numPr>
          <w:ilvl w:val="3"/>
          <w:numId w:val="1"/>
        </w:numPr>
        <w:spacing w:before="120" w:after="120" w:line="240" w:lineRule="auto"/>
        <w:ind w:right="51"/>
        <w:jc w:val="left"/>
        <w:rPr>
          <w:rFonts w:ascii="Arial" w:eastAsia="Arial" w:hAnsi="Arial" w:cs="Arial"/>
          <w:color w:val="000000"/>
          <w:sz w:val="24"/>
          <w:szCs w:val="24"/>
        </w:rPr>
      </w:pPr>
      <w:bookmarkStart w:id="99" w:name="_Toc123099939"/>
      <w:r w:rsidRPr="00164612">
        <w:rPr>
          <w:rFonts w:ascii="Arial" w:eastAsia="Arial" w:hAnsi="Arial" w:cs="Arial"/>
          <w:color w:val="000000"/>
          <w:sz w:val="24"/>
          <w:szCs w:val="24"/>
        </w:rPr>
        <w:lastRenderedPageBreak/>
        <w:t>Objetivos Estratégicos</w:t>
      </w:r>
      <w:bookmarkEnd w:id="99"/>
    </w:p>
    <w:p w14:paraId="0F570331" w14:textId="77777777" w:rsidR="00D8435C" w:rsidRPr="00D8435C" w:rsidRDefault="00D8435C" w:rsidP="00D8435C">
      <w:pPr>
        <w:pStyle w:val="ListParagraph"/>
        <w:numPr>
          <w:ilvl w:val="0"/>
          <w:numId w:val="22"/>
        </w:numPr>
        <w:spacing w:line="276" w:lineRule="auto"/>
        <w:ind w:right="49"/>
        <w:rPr>
          <w:sz w:val="22"/>
          <w:szCs w:val="22"/>
        </w:rPr>
      </w:pPr>
      <w:r w:rsidRPr="00D8435C">
        <w:rPr>
          <w:sz w:val="22"/>
          <w:szCs w:val="22"/>
        </w:rPr>
        <w:t>Modelo de gestión Integrada</w:t>
      </w:r>
    </w:p>
    <w:p w14:paraId="18222A85" w14:textId="77777777" w:rsidR="00D8435C" w:rsidRPr="00D8435C" w:rsidRDefault="00D8435C" w:rsidP="00D8435C">
      <w:pPr>
        <w:pStyle w:val="ListParagraph"/>
        <w:numPr>
          <w:ilvl w:val="0"/>
          <w:numId w:val="22"/>
        </w:numPr>
        <w:spacing w:line="276" w:lineRule="auto"/>
        <w:ind w:right="49"/>
        <w:rPr>
          <w:sz w:val="22"/>
          <w:szCs w:val="22"/>
        </w:rPr>
      </w:pPr>
      <w:r w:rsidRPr="00D8435C">
        <w:rPr>
          <w:sz w:val="22"/>
          <w:szCs w:val="22"/>
        </w:rPr>
        <w:t>Capital humano y socios estratégicos competentes</w:t>
      </w:r>
    </w:p>
    <w:p w14:paraId="71C6013C" w14:textId="77777777" w:rsidR="00D8435C" w:rsidRPr="00D8435C" w:rsidRDefault="00D8435C" w:rsidP="00D8435C">
      <w:pPr>
        <w:pStyle w:val="ListParagraph"/>
        <w:numPr>
          <w:ilvl w:val="0"/>
          <w:numId w:val="22"/>
        </w:numPr>
        <w:spacing w:line="276" w:lineRule="auto"/>
        <w:ind w:right="49"/>
        <w:rPr>
          <w:sz w:val="22"/>
          <w:szCs w:val="22"/>
        </w:rPr>
      </w:pPr>
      <w:r w:rsidRPr="00D8435C">
        <w:rPr>
          <w:sz w:val="22"/>
          <w:szCs w:val="22"/>
        </w:rPr>
        <w:t>Gobernanza del dato y la información con valor público</w:t>
      </w:r>
    </w:p>
    <w:p w14:paraId="542A6198" w14:textId="77777777" w:rsidR="00D8435C" w:rsidRPr="00D8435C" w:rsidRDefault="00D8435C" w:rsidP="00D8435C">
      <w:pPr>
        <w:pStyle w:val="ListParagraph"/>
        <w:numPr>
          <w:ilvl w:val="0"/>
          <w:numId w:val="22"/>
        </w:numPr>
        <w:spacing w:line="276" w:lineRule="auto"/>
        <w:ind w:right="49"/>
        <w:rPr>
          <w:sz w:val="22"/>
          <w:szCs w:val="22"/>
        </w:rPr>
      </w:pPr>
      <w:r w:rsidRPr="00D8435C">
        <w:rPr>
          <w:sz w:val="22"/>
          <w:szCs w:val="22"/>
        </w:rPr>
        <w:t>Regulación Pública con enfoque territorial</w:t>
      </w:r>
    </w:p>
    <w:p w14:paraId="78EED55D" w14:textId="77777777" w:rsidR="00D8435C" w:rsidRPr="00D8435C" w:rsidRDefault="00D8435C" w:rsidP="00D8435C">
      <w:pPr>
        <w:pStyle w:val="ListParagraph"/>
        <w:numPr>
          <w:ilvl w:val="0"/>
          <w:numId w:val="22"/>
        </w:numPr>
        <w:spacing w:line="276" w:lineRule="auto"/>
        <w:ind w:right="49"/>
        <w:rPr>
          <w:sz w:val="22"/>
          <w:szCs w:val="22"/>
        </w:rPr>
      </w:pPr>
      <w:r w:rsidRPr="00D8435C">
        <w:rPr>
          <w:sz w:val="22"/>
          <w:szCs w:val="22"/>
        </w:rPr>
        <w:t>Gestión del conocimiento para la innovación aplicada</w:t>
      </w:r>
    </w:p>
    <w:p w14:paraId="7D7C461F" w14:textId="77777777" w:rsidR="00D8435C" w:rsidRPr="00D8435C" w:rsidRDefault="00D8435C" w:rsidP="00D8435C">
      <w:pPr>
        <w:pStyle w:val="ListParagraph"/>
        <w:numPr>
          <w:ilvl w:val="0"/>
          <w:numId w:val="22"/>
        </w:numPr>
        <w:spacing w:line="276" w:lineRule="auto"/>
        <w:ind w:right="49"/>
        <w:rPr>
          <w:sz w:val="22"/>
          <w:szCs w:val="22"/>
        </w:rPr>
      </w:pPr>
      <w:proofErr w:type="spellStart"/>
      <w:r w:rsidRPr="00D8435C">
        <w:rPr>
          <w:sz w:val="22"/>
          <w:szCs w:val="22"/>
        </w:rPr>
        <w:t>Aumatización</w:t>
      </w:r>
      <w:proofErr w:type="spellEnd"/>
      <w:r w:rsidRPr="00D8435C">
        <w:rPr>
          <w:sz w:val="22"/>
          <w:szCs w:val="22"/>
        </w:rPr>
        <w:t>, integración e interoperabilidad para el territorio</w:t>
      </w:r>
    </w:p>
    <w:p w14:paraId="239AFE7C" w14:textId="77777777" w:rsidR="00D8435C" w:rsidRPr="00D8435C" w:rsidRDefault="00D8435C" w:rsidP="00D8435C">
      <w:pPr>
        <w:pStyle w:val="ListParagraph"/>
        <w:numPr>
          <w:ilvl w:val="0"/>
          <w:numId w:val="22"/>
        </w:numPr>
        <w:spacing w:line="276" w:lineRule="auto"/>
        <w:ind w:right="49"/>
        <w:rPr>
          <w:sz w:val="22"/>
          <w:szCs w:val="22"/>
        </w:rPr>
      </w:pPr>
      <w:r w:rsidRPr="00D8435C">
        <w:rPr>
          <w:sz w:val="22"/>
          <w:szCs w:val="22"/>
        </w:rPr>
        <w:t>Posicionamiento Institucional</w:t>
      </w:r>
    </w:p>
    <w:p w14:paraId="330DCCDA" w14:textId="07996457" w:rsidR="006C1147" w:rsidRPr="005E7A9C" w:rsidRDefault="00703B1C" w:rsidP="006C1147">
      <w:pPr>
        <w:spacing w:line="276" w:lineRule="auto"/>
        <w:ind w:right="49"/>
        <w:rPr>
          <w:sz w:val="22"/>
          <w:szCs w:val="22"/>
        </w:rPr>
      </w:pPr>
      <w:r w:rsidRPr="00703B1C">
        <w:rPr>
          <w:sz w:val="22"/>
          <w:szCs w:val="22"/>
        </w:rPr>
        <w:tab/>
      </w:r>
      <w:r>
        <w:rPr>
          <w:sz w:val="22"/>
          <w:szCs w:val="22"/>
        </w:rPr>
        <w:t xml:space="preserve">  </w:t>
      </w:r>
    </w:p>
    <w:p w14:paraId="7D6A4C84" w14:textId="3AE72D9E" w:rsidR="00620066" w:rsidRPr="00164612" w:rsidRDefault="00620066" w:rsidP="00164612">
      <w:pPr>
        <w:spacing w:line="276" w:lineRule="auto"/>
        <w:ind w:right="49"/>
        <w:rPr>
          <w:color w:val="FF0000"/>
          <w:sz w:val="22"/>
          <w:szCs w:val="22"/>
        </w:rPr>
      </w:pPr>
      <w:r w:rsidRPr="00164612">
        <w:rPr>
          <w:color w:val="FF0000"/>
          <w:sz w:val="22"/>
          <w:szCs w:val="22"/>
        </w:rPr>
        <w:tab/>
      </w:r>
    </w:p>
    <w:p w14:paraId="3C829200" w14:textId="72066833" w:rsidR="00620066" w:rsidRPr="00811C59" w:rsidRDefault="00620066" w:rsidP="00620066">
      <w:pPr>
        <w:spacing w:line="276" w:lineRule="auto"/>
        <w:ind w:right="49"/>
        <w:rPr>
          <w:color w:val="FF0000"/>
          <w:sz w:val="22"/>
          <w:szCs w:val="22"/>
        </w:rPr>
      </w:pPr>
      <w:r w:rsidRPr="00620066">
        <w:rPr>
          <w:color w:val="FF0000"/>
          <w:sz w:val="22"/>
          <w:szCs w:val="22"/>
        </w:rPr>
        <w:tab/>
      </w:r>
    </w:p>
    <w:p w14:paraId="50738E93" w14:textId="77777777" w:rsidR="00620066" w:rsidRPr="005E7A9C" w:rsidRDefault="006C1147" w:rsidP="006C1147">
      <w:pPr>
        <w:spacing w:line="276" w:lineRule="auto"/>
        <w:ind w:right="49"/>
        <w:rPr>
          <w:noProof/>
          <w:sz w:val="22"/>
          <w:szCs w:val="22"/>
          <w:lang w:val="es-ES" w:eastAsia="es-ES"/>
        </w:rPr>
      </w:pPr>
      <w:r w:rsidRPr="005E7A9C">
        <w:rPr>
          <w:noProof/>
          <w:sz w:val="22"/>
          <w:szCs w:val="22"/>
          <w:lang w:val="es-ES" w:eastAsia="es-ES"/>
        </w:rPr>
        <w:lastRenderedPageBreak/>
        <w:t xml:space="preserve">      </w:t>
      </w:r>
    </w:p>
    <w:p w14:paraId="323CA2D9" w14:textId="77777777" w:rsidR="007740E7" w:rsidRPr="007740E7" w:rsidRDefault="007740E7" w:rsidP="007740E7"/>
    <w:p w14:paraId="3BAFDB17" w14:textId="77777777" w:rsidR="006C1147" w:rsidRPr="005E7A9C" w:rsidRDefault="006C1147" w:rsidP="006C1147">
      <w:pPr>
        <w:spacing w:line="240" w:lineRule="auto"/>
      </w:pPr>
    </w:p>
    <w:p w14:paraId="6474D9B2"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100" w:name="_Toc18484999"/>
      <w:bookmarkStart w:id="101" w:name="_Toc123099944"/>
      <w:r w:rsidRPr="005E7A9C">
        <w:rPr>
          <w:rFonts w:ascii="Arial" w:eastAsia="Arial" w:hAnsi="Arial" w:cs="Arial"/>
          <w:b/>
          <w:color w:val="auto"/>
          <w:sz w:val="28"/>
          <w:szCs w:val="28"/>
        </w:rPr>
        <w:t>ELEMENTOS DEL PETI</w:t>
      </w:r>
      <w:bookmarkEnd w:id="100"/>
      <w:bookmarkEnd w:id="101"/>
    </w:p>
    <w:p w14:paraId="71D0616B" w14:textId="77777777" w:rsidR="006C1147" w:rsidRPr="005E7A9C" w:rsidRDefault="006C1147" w:rsidP="006C1147">
      <w:pPr>
        <w:ind w:right="49"/>
        <w:rPr>
          <w:sz w:val="22"/>
          <w:szCs w:val="22"/>
        </w:rPr>
      </w:pPr>
    </w:p>
    <w:p w14:paraId="62364B51" w14:textId="77777777" w:rsidR="006C1147" w:rsidRPr="005E7A9C" w:rsidRDefault="006C1147" w:rsidP="006C1147">
      <w:pPr>
        <w:spacing w:after="40" w:line="276" w:lineRule="auto"/>
        <w:rPr>
          <w:rFonts w:eastAsia="Times New Roman"/>
          <w:sz w:val="22"/>
          <w:szCs w:val="22"/>
        </w:rPr>
      </w:pPr>
      <w:r w:rsidRPr="005E7A9C">
        <w:rPr>
          <w:rFonts w:eastAsia="Times New Roman"/>
          <w:sz w:val="22"/>
          <w:szCs w:val="22"/>
        </w:rPr>
        <w:t>El PETI del IGAC formalizado en el segundo trimestre de 2018, se desarrolló sin la formalidad de ser el resultado de un proyecto de arquitectura empresarial. En este sentido, la presente actualización del Plan Estratégico de Tecnologías de la Información y las Comunicaciones (</w:t>
      </w:r>
      <w:r w:rsidRPr="005E7A9C">
        <w:rPr>
          <w:rFonts w:eastAsia="Times New Roman"/>
          <w:i/>
          <w:iCs/>
          <w:sz w:val="22"/>
          <w:szCs w:val="22"/>
        </w:rPr>
        <w:t xml:space="preserve">PETI o </w:t>
      </w:r>
      <w:proofErr w:type="spellStart"/>
      <w:r w:rsidRPr="005E7A9C">
        <w:rPr>
          <w:rFonts w:eastAsia="Times New Roman"/>
          <w:i/>
          <w:iCs/>
          <w:sz w:val="22"/>
          <w:szCs w:val="22"/>
        </w:rPr>
        <w:t>PETIC</w:t>
      </w:r>
      <w:proofErr w:type="spellEnd"/>
      <w:r w:rsidRPr="005E7A9C">
        <w:rPr>
          <w:rFonts w:eastAsia="Times New Roman"/>
          <w:sz w:val="22"/>
          <w:szCs w:val="22"/>
        </w:rPr>
        <w:t>) se desarrolló basado en la práctica de arquitectura empresarial y en la búsqueda de trascender el cumplimiento normativo del Ministerio TIC, para que permitiera establecer una capacidad institucional y hacer frente a la desarticulación entre la estrategia y la ejecución de proyectos TI.</w:t>
      </w:r>
    </w:p>
    <w:p w14:paraId="57F44F98" w14:textId="77777777" w:rsidR="006C1147" w:rsidRPr="005E7A9C" w:rsidRDefault="006C1147" w:rsidP="006C1147">
      <w:pPr>
        <w:spacing w:after="40" w:line="276" w:lineRule="auto"/>
        <w:rPr>
          <w:rFonts w:eastAsia="Times New Roman"/>
          <w:sz w:val="22"/>
          <w:szCs w:val="22"/>
        </w:rPr>
      </w:pPr>
    </w:p>
    <w:p w14:paraId="529E6D02" w14:textId="77777777" w:rsidR="006C1147" w:rsidRPr="005E7A9C" w:rsidRDefault="006C1147" w:rsidP="006C1147">
      <w:pPr>
        <w:spacing w:after="40" w:line="276" w:lineRule="auto"/>
        <w:rPr>
          <w:rFonts w:eastAsia="Times New Roman"/>
          <w:sz w:val="22"/>
          <w:szCs w:val="22"/>
        </w:rPr>
      </w:pPr>
      <w:r w:rsidRPr="005E7A9C">
        <w:rPr>
          <w:rFonts w:eastAsia="Times New Roman"/>
          <w:sz w:val="22"/>
          <w:szCs w:val="22"/>
        </w:rPr>
        <w:t>En este sentido, el presente plan estratégico de TI involucra los siguientes elementos:</w:t>
      </w:r>
    </w:p>
    <w:p w14:paraId="22C8CA0F" w14:textId="77777777" w:rsidR="006C1147" w:rsidRPr="005E7A9C" w:rsidRDefault="006C1147" w:rsidP="006C1147">
      <w:pPr>
        <w:spacing w:after="40" w:line="276" w:lineRule="auto"/>
        <w:rPr>
          <w:rFonts w:eastAsia="Times New Roman"/>
          <w:sz w:val="22"/>
          <w:szCs w:val="22"/>
        </w:rPr>
      </w:pPr>
    </w:p>
    <w:p w14:paraId="0BFC5D3F" w14:textId="77777777" w:rsidR="006C1147" w:rsidRPr="00DE4207"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auto"/>
          <w:sz w:val="24"/>
          <w:szCs w:val="24"/>
        </w:rPr>
      </w:pPr>
      <w:bookmarkStart w:id="102" w:name="_Toc18485000"/>
      <w:bookmarkStart w:id="103" w:name="_Toc123099945"/>
      <w:r w:rsidRPr="00DE4207">
        <w:rPr>
          <w:rFonts w:ascii="Arial" w:eastAsia="Arial" w:hAnsi="Arial" w:cs="Arial"/>
          <w:b/>
          <w:color w:val="auto"/>
          <w:sz w:val="24"/>
          <w:szCs w:val="24"/>
        </w:rPr>
        <w:t>Estrategia de TI</w:t>
      </w:r>
      <w:bookmarkEnd w:id="102"/>
      <w:bookmarkEnd w:id="103"/>
    </w:p>
    <w:p w14:paraId="6B91EB69" w14:textId="3C1BE2D7" w:rsidR="006C1147" w:rsidRPr="005E7A9C" w:rsidRDefault="006C1147" w:rsidP="006C1147">
      <w:pPr>
        <w:spacing w:after="40" w:line="276" w:lineRule="auto"/>
        <w:rPr>
          <w:rFonts w:eastAsia="Times New Roman"/>
          <w:sz w:val="22"/>
          <w:szCs w:val="22"/>
        </w:rPr>
      </w:pPr>
      <w:r w:rsidRPr="005E7A9C">
        <w:rPr>
          <w:rFonts w:eastAsia="Times New Roman"/>
          <w:sz w:val="22"/>
          <w:szCs w:val="22"/>
        </w:rPr>
        <w:t>La estrategia de TI del IGAC</w:t>
      </w:r>
      <w:r w:rsidR="00811C59">
        <w:rPr>
          <w:rFonts w:eastAsia="Times New Roman"/>
          <w:sz w:val="22"/>
          <w:szCs w:val="22"/>
        </w:rPr>
        <w:t xml:space="preserve"> </w:t>
      </w:r>
      <w:r w:rsidRPr="005E7A9C">
        <w:rPr>
          <w:rFonts w:eastAsia="Times New Roman"/>
          <w:sz w:val="22"/>
          <w:szCs w:val="22"/>
        </w:rPr>
        <w:t>debe garantizar la generación de valor estratégico para el Instituto, las entidades del Estado y para los ciudadanos. La estrategia de TI decide las acciones que le permitirán cumplir con sus objetivos estratégicos Institucionales.</w:t>
      </w:r>
    </w:p>
    <w:p w14:paraId="58011DD1" w14:textId="321EED91" w:rsidR="006C1147" w:rsidRPr="005E7A9C" w:rsidRDefault="00AB7953" w:rsidP="006C1147">
      <w:pPr>
        <w:spacing w:after="40" w:line="276" w:lineRule="auto"/>
        <w:rPr>
          <w:rFonts w:eastAsia="Times New Roman"/>
          <w:sz w:val="22"/>
          <w:szCs w:val="22"/>
        </w:rPr>
      </w:pPr>
      <w:r>
        <w:rPr>
          <w:noProof/>
        </w:rPr>
        <w:lastRenderedPageBreak/>
        <w:drawing>
          <wp:inline distT="0" distB="0" distL="0" distR="0" wp14:anchorId="31B35065" wp14:editId="6A097A33">
            <wp:extent cx="5605780"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780" cy="2838450"/>
                    </a:xfrm>
                    <a:prstGeom prst="rect">
                      <a:avLst/>
                    </a:prstGeom>
                    <a:noFill/>
                    <a:ln>
                      <a:noFill/>
                    </a:ln>
                  </pic:spPr>
                </pic:pic>
              </a:graphicData>
            </a:graphic>
          </wp:inline>
        </w:drawing>
      </w:r>
    </w:p>
    <w:p w14:paraId="3DE1D2BD" w14:textId="732A6702" w:rsidR="006C1147" w:rsidRPr="005E7A9C" w:rsidRDefault="006C1147" w:rsidP="006C1147">
      <w:pPr>
        <w:pStyle w:val="Ilustracion"/>
        <w:rPr>
          <w:i/>
          <w:szCs w:val="16"/>
        </w:rPr>
      </w:pPr>
      <w:bookmarkStart w:id="104" w:name="_Toc520047222"/>
      <w:bookmarkStart w:id="105" w:name="_Toc123100201"/>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sidR="009F11EC">
        <w:rPr>
          <w:i/>
          <w:noProof/>
        </w:rPr>
        <w:t>9</w:t>
      </w:r>
      <w:r w:rsidRPr="005E7A9C">
        <w:rPr>
          <w:i/>
        </w:rPr>
        <w:fldChar w:fldCharType="end"/>
      </w:r>
      <w:r w:rsidRPr="005E7A9C">
        <w:rPr>
          <w:i/>
        </w:rPr>
        <w:t xml:space="preserve"> – </w:t>
      </w:r>
      <w:bookmarkEnd w:id="104"/>
      <w:r w:rsidRPr="005E7A9C">
        <w:rPr>
          <w:i/>
          <w:szCs w:val="16"/>
        </w:rPr>
        <w:t>Estrategia de TI</w:t>
      </w:r>
      <w:bookmarkEnd w:id="105"/>
    </w:p>
    <w:p w14:paraId="1B5E6126" w14:textId="77777777" w:rsidR="006C1147" w:rsidRPr="005E7A9C" w:rsidRDefault="006C1147" w:rsidP="006C1147">
      <w:pPr>
        <w:pBdr>
          <w:top w:val="nil"/>
          <w:left w:val="nil"/>
          <w:bottom w:val="nil"/>
          <w:right w:val="nil"/>
          <w:between w:val="nil"/>
        </w:pBdr>
        <w:spacing w:line="240" w:lineRule="auto"/>
        <w:ind w:right="49"/>
        <w:jc w:val="center"/>
        <w:rPr>
          <w:b/>
          <w:color w:val="007981"/>
          <w:sz w:val="18"/>
          <w:szCs w:val="18"/>
        </w:rPr>
      </w:pPr>
    </w:p>
    <w:p w14:paraId="0EC1A308" w14:textId="77777777" w:rsidR="006C1147" w:rsidRPr="00DE4207"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auto"/>
          <w:sz w:val="24"/>
          <w:szCs w:val="24"/>
        </w:rPr>
      </w:pPr>
      <w:bookmarkStart w:id="106" w:name="_Toc18485001"/>
      <w:bookmarkStart w:id="107" w:name="_Toc123099946"/>
      <w:r w:rsidRPr="00DE4207">
        <w:rPr>
          <w:rFonts w:ascii="Arial" w:eastAsia="Arial" w:hAnsi="Arial" w:cs="Arial"/>
          <w:b/>
          <w:color w:val="auto"/>
          <w:sz w:val="24"/>
          <w:szCs w:val="24"/>
        </w:rPr>
        <w:t>Misión de TI</w:t>
      </w:r>
      <w:bookmarkEnd w:id="106"/>
      <w:bookmarkEnd w:id="107"/>
    </w:p>
    <w:p w14:paraId="35983489" w14:textId="3CBEAA84" w:rsidR="006C1147" w:rsidRPr="005E7A9C" w:rsidRDefault="006C1147" w:rsidP="006C1147">
      <w:pPr>
        <w:widowControl w:val="0"/>
        <w:spacing w:after="240" w:line="276" w:lineRule="auto"/>
        <w:ind w:right="49"/>
        <w:rPr>
          <w:rFonts w:eastAsia="Times New Roman"/>
          <w:sz w:val="22"/>
          <w:szCs w:val="22"/>
        </w:rPr>
      </w:pPr>
      <w:r w:rsidRPr="005E7A9C">
        <w:rPr>
          <w:rFonts w:eastAsia="Times New Roman"/>
          <w:sz w:val="22"/>
          <w:szCs w:val="22"/>
        </w:rPr>
        <w:t>Liderar la gestión estratégica y operativa de las tecnologías de la información y las comunicaciones mediante la definición, implementación, ejecución, seguimiento y divulgación de políticas, planes, programas y proyectos que estén alineados a los planes estratégicos del IGAC</w:t>
      </w:r>
      <w:r w:rsidR="009F11EC">
        <w:rPr>
          <w:rFonts w:eastAsia="Times New Roman"/>
          <w:sz w:val="22"/>
          <w:szCs w:val="22"/>
        </w:rPr>
        <w:t xml:space="preserve"> </w:t>
      </w:r>
      <w:r w:rsidRPr="005E7A9C">
        <w:rPr>
          <w:rFonts w:eastAsia="Times New Roman"/>
          <w:sz w:val="22"/>
          <w:szCs w:val="22"/>
        </w:rPr>
        <w:t xml:space="preserve">y al modelo integrado de gestión de la entidad; buscando impulsar la transformación digital del Instituto, incrementar la eficiencia administrativa, reducir los riesgos de corrupción y mejorar la prestación de servicios a la ciudadanía en materia geográfica, Cartográfica, Agrológica y Catastral. </w:t>
      </w:r>
    </w:p>
    <w:p w14:paraId="2B244250" w14:textId="77777777" w:rsidR="006C1147" w:rsidRPr="00DE4207"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auto"/>
          <w:sz w:val="24"/>
          <w:szCs w:val="24"/>
        </w:rPr>
      </w:pPr>
      <w:bookmarkStart w:id="108" w:name="_Toc18485002"/>
      <w:bookmarkStart w:id="109" w:name="_Toc123099947"/>
      <w:r w:rsidRPr="00DE4207">
        <w:rPr>
          <w:rFonts w:ascii="Arial" w:eastAsia="Arial" w:hAnsi="Arial" w:cs="Arial"/>
          <w:b/>
          <w:color w:val="auto"/>
          <w:sz w:val="24"/>
          <w:szCs w:val="24"/>
        </w:rPr>
        <w:lastRenderedPageBreak/>
        <w:t>Visión de TI</w:t>
      </w:r>
      <w:bookmarkEnd w:id="108"/>
      <w:bookmarkEnd w:id="109"/>
    </w:p>
    <w:p w14:paraId="2910C909" w14:textId="678CA50C" w:rsidR="006C1147" w:rsidRPr="005E7A9C" w:rsidRDefault="006C1147" w:rsidP="006C1147">
      <w:pPr>
        <w:spacing w:line="276" w:lineRule="auto"/>
        <w:ind w:right="49"/>
        <w:rPr>
          <w:color w:val="000000"/>
          <w:sz w:val="22"/>
          <w:szCs w:val="22"/>
        </w:rPr>
      </w:pPr>
      <w:r w:rsidRPr="005E7A9C">
        <w:rPr>
          <w:color w:val="000000"/>
          <w:sz w:val="22"/>
          <w:szCs w:val="22"/>
        </w:rPr>
        <w:t xml:space="preserve">En </w:t>
      </w:r>
      <w:r w:rsidR="00DA0465" w:rsidRPr="005E7A9C">
        <w:rPr>
          <w:color w:val="000000"/>
          <w:sz w:val="22"/>
          <w:szCs w:val="22"/>
        </w:rPr>
        <w:t>202</w:t>
      </w:r>
      <w:r w:rsidR="00DA0465">
        <w:rPr>
          <w:color w:val="000000"/>
          <w:sz w:val="22"/>
          <w:szCs w:val="22"/>
        </w:rPr>
        <w:t>3</w:t>
      </w:r>
      <w:r w:rsidR="00DA0465" w:rsidRPr="005E7A9C">
        <w:rPr>
          <w:color w:val="000000"/>
          <w:sz w:val="22"/>
          <w:szCs w:val="22"/>
        </w:rPr>
        <w:t xml:space="preserve"> </w:t>
      </w:r>
      <w:r w:rsidRPr="005E7A9C">
        <w:rPr>
          <w:color w:val="000000"/>
          <w:sz w:val="22"/>
          <w:szCs w:val="22"/>
        </w:rPr>
        <w:t xml:space="preserve">la </w:t>
      </w:r>
      <w:r w:rsidR="00005E1F">
        <w:rPr>
          <w:color w:val="000000"/>
          <w:sz w:val="22"/>
          <w:szCs w:val="22"/>
        </w:rPr>
        <w:t>Dirección de Tecnologías de la Información y Comunicaciones</w:t>
      </w:r>
      <w:r w:rsidRPr="005E7A9C">
        <w:rPr>
          <w:color w:val="000000"/>
          <w:sz w:val="22"/>
          <w:szCs w:val="22"/>
        </w:rPr>
        <w:t xml:space="preserve">, será reconocida por la eficiencia de su gestión operativa y estratégica en los procesos del IGAC y sus aportes en el sector estadístico, impulsando a una entidad moderna con un enfoque de gestión basada en prácticas de innovación permanente e implementación de </w:t>
      </w:r>
      <w:proofErr w:type="spellStart"/>
      <w:r w:rsidRPr="005E7A9C">
        <w:rPr>
          <w:color w:val="000000"/>
          <w:sz w:val="22"/>
          <w:szCs w:val="22"/>
        </w:rPr>
        <w:t>TICs</w:t>
      </w:r>
      <w:proofErr w:type="spellEnd"/>
      <w:r w:rsidRPr="005E7A9C">
        <w:rPr>
          <w:color w:val="000000"/>
          <w:sz w:val="22"/>
          <w:szCs w:val="22"/>
        </w:rPr>
        <w:t>, que articula las políticas del nivel central con las Direcciones Territoriales, apoyada por servicios, procesos, personas, información y tecnología optimizados. De esta forma, afrontará los cambios y retos del desarrollo nacional, generando valor público a través de la transformación digital e impactando positivamente la experiencia de usuario final.</w:t>
      </w:r>
    </w:p>
    <w:p w14:paraId="03FD2D2C" w14:textId="77777777" w:rsidR="006C1147" w:rsidRPr="00DE4207"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auto"/>
          <w:sz w:val="24"/>
          <w:szCs w:val="24"/>
        </w:rPr>
      </w:pPr>
      <w:bookmarkStart w:id="110" w:name="_Toc18485003"/>
      <w:bookmarkStart w:id="111" w:name="_Toc123099948"/>
      <w:r w:rsidRPr="00DE4207">
        <w:rPr>
          <w:rFonts w:ascii="Arial" w:eastAsia="Arial" w:hAnsi="Arial" w:cs="Arial"/>
          <w:b/>
          <w:color w:val="auto"/>
          <w:sz w:val="24"/>
          <w:szCs w:val="24"/>
        </w:rPr>
        <w:t>Mapa estratégico TI</w:t>
      </w:r>
      <w:bookmarkEnd w:id="110"/>
      <w:bookmarkEnd w:id="111"/>
    </w:p>
    <w:p w14:paraId="22BAAEBA" w14:textId="77777777" w:rsidR="006C1147" w:rsidRPr="005E7A9C" w:rsidRDefault="006C1147" w:rsidP="006C1147">
      <w:pPr>
        <w:keepNext/>
        <w:jc w:val="center"/>
      </w:pPr>
      <w:r w:rsidRPr="005E7A9C">
        <w:rPr>
          <w:noProof/>
        </w:rPr>
        <w:drawing>
          <wp:inline distT="0" distB="0" distL="0" distR="0" wp14:anchorId="28C7B361" wp14:editId="10395C4B">
            <wp:extent cx="1693628" cy="2278767"/>
            <wp:effectExtent l="0" t="0" r="20955" b="26670"/>
            <wp:docPr id="95" name="Diagrama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ECDE2D2" w14:textId="66BE9207" w:rsidR="006C1147" w:rsidRPr="005E7A9C" w:rsidRDefault="006C1147" w:rsidP="006C1147">
      <w:pPr>
        <w:pStyle w:val="Ilustracion"/>
        <w:rPr>
          <w:i/>
        </w:rPr>
      </w:pPr>
      <w:bookmarkStart w:id="112" w:name="_Toc123100202"/>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sidR="009F11EC">
        <w:rPr>
          <w:i/>
          <w:noProof/>
        </w:rPr>
        <w:t>10</w:t>
      </w:r>
      <w:r w:rsidRPr="005E7A9C">
        <w:rPr>
          <w:i/>
        </w:rPr>
        <w:fldChar w:fldCharType="end"/>
      </w:r>
      <w:r w:rsidRPr="005E7A9C">
        <w:rPr>
          <w:i/>
        </w:rPr>
        <w:t xml:space="preserve"> - Mapa Estratégico de TI</w:t>
      </w:r>
      <w:bookmarkEnd w:id="112"/>
    </w:p>
    <w:p w14:paraId="6B83768A" w14:textId="77777777" w:rsidR="006C1147" w:rsidRPr="005E7A9C" w:rsidRDefault="006C1147" w:rsidP="006C1147">
      <w:pPr>
        <w:pStyle w:val="Ilustracion"/>
        <w:rPr>
          <w:i/>
        </w:rPr>
      </w:pPr>
    </w:p>
    <w:p w14:paraId="2D678DD6"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113" w:name="_Toc18485004"/>
      <w:bookmarkStart w:id="114" w:name="_Toc123099949"/>
      <w:r w:rsidRPr="005E7A9C">
        <w:rPr>
          <w:rFonts w:ascii="Arial" w:eastAsia="Arial" w:hAnsi="Arial" w:cs="Arial"/>
          <w:b/>
          <w:color w:val="000000"/>
          <w:sz w:val="24"/>
          <w:szCs w:val="24"/>
        </w:rPr>
        <w:t>Contexto del PETI</w:t>
      </w:r>
      <w:bookmarkEnd w:id="113"/>
      <w:bookmarkEnd w:id="114"/>
    </w:p>
    <w:p w14:paraId="78B90E66" w14:textId="77777777" w:rsidR="006C1147" w:rsidRPr="005E7A9C" w:rsidRDefault="006C1147" w:rsidP="006C1147">
      <w:pPr>
        <w:widowControl w:val="0"/>
        <w:spacing w:after="240" w:line="276" w:lineRule="auto"/>
        <w:ind w:right="49"/>
        <w:rPr>
          <w:bCs/>
          <w:sz w:val="22"/>
          <w:szCs w:val="22"/>
        </w:rPr>
      </w:pPr>
      <w:r w:rsidRPr="005E7A9C">
        <w:rPr>
          <w:bCs/>
          <w:sz w:val="22"/>
          <w:szCs w:val="22"/>
        </w:rPr>
        <w:t>El IGAC propende por una gestión que coloca como centro de atención al ciudadano, brindándole servicios de calidad y facilitando su acceso a servicios en línea</w:t>
      </w:r>
      <w:r w:rsidRPr="005E7A9C">
        <w:rPr>
          <w:bCs/>
        </w:rPr>
        <w:t xml:space="preserve"> </w:t>
      </w:r>
      <w:r w:rsidRPr="005E7A9C">
        <w:rPr>
          <w:bCs/>
          <w:sz w:val="22"/>
          <w:szCs w:val="22"/>
        </w:rPr>
        <w:t xml:space="preserve">de modo que el mismo contribuya en los procesos de transformación del Instituto. </w:t>
      </w:r>
    </w:p>
    <w:p w14:paraId="6E6A6014" w14:textId="77777777" w:rsidR="006C1147" w:rsidRPr="005E7A9C" w:rsidRDefault="006C1147" w:rsidP="006C1147">
      <w:pPr>
        <w:widowControl w:val="0"/>
        <w:spacing w:after="240" w:line="276" w:lineRule="auto"/>
        <w:ind w:right="49"/>
        <w:rPr>
          <w:sz w:val="22"/>
          <w:szCs w:val="22"/>
        </w:rPr>
      </w:pPr>
      <w:r w:rsidRPr="005E7A9C">
        <w:rPr>
          <w:sz w:val="22"/>
          <w:szCs w:val="22"/>
        </w:rPr>
        <w:t xml:space="preserve">Igualmente, la administración debe implementar mecanismos de mejoramiento continuo que conduzca a una gestión transparente, oportuna y eficiente, incorporando nuevas tecnologías que permitan mantener informada a la ciudadanía de los productos y servicios del Instituto, así como de su transformación e innovación. </w:t>
      </w:r>
    </w:p>
    <w:p w14:paraId="01F4D761" w14:textId="77777777" w:rsidR="006C1147" w:rsidRPr="005E7A9C" w:rsidRDefault="006C1147" w:rsidP="006C1147">
      <w:pPr>
        <w:widowControl w:val="0"/>
        <w:spacing w:after="240" w:line="276" w:lineRule="auto"/>
        <w:ind w:right="49"/>
        <w:rPr>
          <w:sz w:val="22"/>
          <w:szCs w:val="22"/>
        </w:rPr>
      </w:pPr>
      <w:r w:rsidRPr="005E7A9C">
        <w:rPr>
          <w:sz w:val="22"/>
          <w:szCs w:val="22"/>
        </w:rPr>
        <w:t xml:space="preserve">En el actual PETI se trabajó especialmente en el apoyo a la modernización de la entidad. Esta modernización institucional con transparencia tiene como objetivo, mejorar la eficiencia administrativa, disminuir riesgos de corrupción, prestar a los ciudadanos un servicio oportuno y de calidad, dignificando el empleo público. En este escenario se podrá establecer una administración eficaz, que logre resultados respondiendo a las necesidades </w:t>
      </w:r>
      <w:r w:rsidRPr="005E7A9C">
        <w:rPr>
          <w:sz w:val="22"/>
          <w:szCs w:val="22"/>
        </w:rPr>
        <w:lastRenderedPageBreak/>
        <w:t xml:space="preserve">de sus ciudadanos, la misionalidad del IGAC y que desarrolle su gestión en función de datos confiables y tome decisiones basadas en evidencias actualizadas. </w:t>
      </w:r>
    </w:p>
    <w:p w14:paraId="28F75E4F" w14:textId="77777777" w:rsidR="006C1147" w:rsidRPr="005E7A9C" w:rsidRDefault="006C1147" w:rsidP="006C1147">
      <w:pPr>
        <w:spacing w:line="276" w:lineRule="auto"/>
        <w:ind w:right="49"/>
        <w:rPr>
          <w:sz w:val="22"/>
          <w:szCs w:val="22"/>
        </w:rPr>
      </w:pPr>
      <w:r w:rsidRPr="005E7A9C">
        <w:rPr>
          <w:sz w:val="22"/>
          <w:szCs w:val="22"/>
        </w:rPr>
        <w:t>Para ello, se mejorará y aumentará la capacidad tecnológica actual, entendida como un medio para lograr los fines propuestos. Se trabajará en la integración de los sistemas de información existentes, a través de una plataforma digital para centralizar y unificar la información que articule a todas las dependencias y entes externos. Lo anterior encaminado a permitir que el IGAC pueda actuar de forma coordinada, eficiente y eficaz, orientándose hacia el desarrollo de un Gobierno Electrónico. En esa construcción de capacidad para garantizar la misionalidad del instituto, la eficacia y eficiencia de la administración del IGAC, sin mencionar el cumplimiento de la Política de Gobierno Digital, nace el proyecto de arquitectura empresarial en el Instituto.</w:t>
      </w:r>
    </w:p>
    <w:p w14:paraId="34E9CDC6" w14:textId="77777777" w:rsidR="006C1147" w:rsidRPr="005E7A9C" w:rsidRDefault="006C1147" w:rsidP="006C1147">
      <w:pPr>
        <w:spacing w:line="276" w:lineRule="auto"/>
        <w:ind w:right="49"/>
        <w:rPr>
          <w:sz w:val="22"/>
          <w:szCs w:val="22"/>
        </w:rPr>
      </w:pPr>
    </w:p>
    <w:p w14:paraId="088803F1" w14:textId="77777777" w:rsidR="006C1147" w:rsidRPr="005E7A9C" w:rsidRDefault="006C1147" w:rsidP="006C1147">
      <w:pPr>
        <w:widowControl w:val="0"/>
        <w:spacing w:after="240" w:line="276" w:lineRule="auto"/>
        <w:ind w:right="49"/>
        <w:rPr>
          <w:rFonts w:eastAsia="Times"/>
          <w:sz w:val="22"/>
          <w:szCs w:val="22"/>
        </w:rPr>
      </w:pPr>
      <w:r w:rsidRPr="005E7A9C">
        <w:rPr>
          <w:sz w:val="22"/>
          <w:szCs w:val="22"/>
        </w:rPr>
        <w:t xml:space="preserve">De igual forma, aumentar la credibilidad y la confianza de los ciudadanos en la gestión pública, a través de un control eficaz de la responsabilidad y conducta disciplinaria de los funcionarios que trabajan en la Administración Institucional. </w:t>
      </w:r>
    </w:p>
    <w:p w14:paraId="650BF450" w14:textId="77777777" w:rsidR="006C1147" w:rsidRPr="005E7A9C" w:rsidRDefault="006C1147" w:rsidP="006C1147">
      <w:pPr>
        <w:spacing w:line="276" w:lineRule="auto"/>
        <w:ind w:right="49"/>
        <w:rPr>
          <w:sz w:val="22"/>
          <w:szCs w:val="22"/>
        </w:rPr>
      </w:pPr>
      <w:bookmarkStart w:id="115" w:name="_4bvk7pj" w:colFirst="0" w:colLast="0"/>
      <w:bookmarkEnd w:id="115"/>
      <w:r w:rsidRPr="005E7A9C">
        <w:rPr>
          <w:sz w:val="22"/>
          <w:szCs w:val="22"/>
        </w:rPr>
        <w:t xml:space="preserve">Finalmente, la estrategia actual de TI se establece de la siguiente forma: </w:t>
      </w:r>
    </w:p>
    <w:p w14:paraId="16A89102" w14:textId="77777777" w:rsidR="006C1147" w:rsidRPr="005E7A9C" w:rsidRDefault="006C1147" w:rsidP="006C1147">
      <w:pPr>
        <w:widowControl w:val="0"/>
        <w:pBdr>
          <w:top w:val="nil"/>
          <w:left w:val="nil"/>
          <w:bottom w:val="nil"/>
          <w:right w:val="nil"/>
          <w:between w:val="nil"/>
        </w:pBdr>
        <w:spacing w:line="240" w:lineRule="auto"/>
        <w:ind w:right="49"/>
        <w:rPr>
          <w:sz w:val="24"/>
          <w:szCs w:val="24"/>
        </w:rPr>
      </w:pPr>
    </w:p>
    <w:p w14:paraId="5BCFBB70" w14:textId="77777777" w:rsidR="006C1147" w:rsidRPr="005E7A9C" w:rsidRDefault="006C1147" w:rsidP="006C1147">
      <w:pPr>
        <w:widowControl w:val="0"/>
        <w:pBdr>
          <w:top w:val="nil"/>
          <w:left w:val="nil"/>
          <w:bottom w:val="nil"/>
          <w:right w:val="nil"/>
          <w:between w:val="nil"/>
        </w:pBdr>
        <w:spacing w:line="240" w:lineRule="auto"/>
        <w:ind w:right="49"/>
        <w:jc w:val="center"/>
        <w:rPr>
          <w:i/>
          <w:iCs/>
          <w:sz w:val="24"/>
          <w:szCs w:val="24"/>
        </w:rPr>
      </w:pPr>
      <w:r w:rsidRPr="005E7A9C">
        <w:rPr>
          <w:i/>
          <w:iCs/>
          <w:sz w:val="24"/>
          <w:szCs w:val="24"/>
        </w:rPr>
        <w:t>Promover la modernización sostenible del Instituto Geográfico Agustín Codazzi a partir de la transformación digital de la gestión Institucional, apoyados en el uso estratégico de las TIC, para contribuir a la construcción de una administración pública más eficiente, transparente, participativo y cercana al ciudadano.</w:t>
      </w:r>
    </w:p>
    <w:p w14:paraId="4B569CFD" w14:textId="77777777" w:rsidR="006C1147" w:rsidRPr="005E7A9C" w:rsidRDefault="006C1147" w:rsidP="006C1147">
      <w:pPr>
        <w:spacing w:line="276" w:lineRule="auto"/>
        <w:ind w:right="49"/>
        <w:rPr>
          <w:sz w:val="22"/>
          <w:szCs w:val="22"/>
        </w:rPr>
      </w:pPr>
    </w:p>
    <w:p w14:paraId="1C0EC610" w14:textId="77777777" w:rsidR="006C1147" w:rsidRPr="005E7A9C" w:rsidRDefault="006C1147" w:rsidP="006C1147">
      <w:pPr>
        <w:widowControl w:val="0"/>
        <w:spacing w:line="240" w:lineRule="auto"/>
        <w:ind w:right="49"/>
      </w:pPr>
    </w:p>
    <w:p w14:paraId="7DD11FB6"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r w:rsidRPr="005E7A9C">
        <w:rPr>
          <w:rFonts w:ascii="Arial" w:eastAsia="Arial" w:hAnsi="Arial" w:cs="Arial"/>
          <w:b/>
          <w:color w:val="auto"/>
          <w:sz w:val="28"/>
          <w:szCs w:val="28"/>
        </w:rPr>
        <w:t xml:space="preserve"> </w:t>
      </w:r>
      <w:bookmarkStart w:id="116" w:name="_Toc18485006"/>
      <w:bookmarkStart w:id="117" w:name="_Toc123099951"/>
      <w:r w:rsidRPr="005E7A9C">
        <w:rPr>
          <w:rFonts w:ascii="Arial" w:eastAsia="Arial" w:hAnsi="Arial" w:cs="Arial"/>
          <w:b/>
          <w:color w:val="auto"/>
          <w:sz w:val="28"/>
          <w:szCs w:val="28"/>
        </w:rPr>
        <w:t>MODELO DE GESTIÓN TI</w:t>
      </w:r>
      <w:bookmarkEnd w:id="116"/>
      <w:bookmarkEnd w:id="117"/>
    </w:p>
    <w:p w14:paraId="5ABA8965" w14:textId="77777777" w:rsidR="006C1147" w:rsidRPr="005E7A9C" w:rsidRDefault="006C1147" w:rsidP="006C1147">
      <w:pPr>
        <w:widowControl w:val="0"/>
        <w:spacing w:line="240" w:lineRule="auto"/>
        <w:ind w:right="49"/>
      </w:pPr>
    </w:p>
    <w:p w14:paraId="4135C055" w14:textId="77777777" w:rsidR="006C1147" w:rsidRPr="005E7A9C" w:rsidRDefault="006C1147" w:rsidP="006C1147">
      <w:pPr>
        <w:spacing w:line="276" w:lineRule="auto"/>
        <w:ind w:right="49"/>
        <w:rPr>
          <w:sz w:val="22"/>
          <w:szCs w:val="22"/>
        </w:rPr>
      </w:pPr>
      <w:r w:rsidRPr="005E7A9C">
        <w:rPr>
          <w:sz w:val="22"/>
          <w:szCs w:val="22"/>
        </w:rPr>
        <w:t xml:space="preserve">Este numeral, describe el deber ser o la situación deseada en materia de gestión de TI, desde el punto de vista de cada uno de los dominios del Marco de Referencia de Arquitectura Empresarial. </w:t>
      </w:r>
    </w:p>
    <w:p w14:paraId="46205226" w14:textId="77777777" w:rsidR="006C1147" w:rsidRPr="005E7A9C" w:rsidRDefault="006C1147" w:rsidP="006C1147">
      <w:pPr>
        <w:spacing w:line="276" w:lineRule="auto"/>
        <w:ind w:right="49"/>
        <w:rPr>
          <w:sz w:val="22"/>
          <w:szCs w:val="22"/>
        </w:rPr>
      </w:pPr>
    </w:p>
    <w:p w14:paraId="60FC4A67" w14:textId="77777777" w:rsidR="006C1147" w:rsidRPr="005E7A9C" w:rsidRDefault="006C1147" w:rsidP="006C1147">
      <w:pPr>
        <w:spacing w:line="276" w:lineRule="auto"/>
        <w:ind w:right="49"/>
        <w:rPr>
          <w:sz w:val="22"/>
          <w:szCs w:val="22"/>
        </w:rPr>
      </w:pPr>
      <w:r w:rsidRPr="005E7A9C">
        <w:rPr>
          <w:sz w:val="22"/>
          <w:szCs w:val="22"/>
        </w:rPr>
        <w:t>Un modelo efectivo de gestión de tecnología para el IGAC debe estar alineado con la estrategia institucional y la de su entorno (</w:t>
      </w:r>
      <w:r w:rsidRPr="005E7A9C">
        <w:rPr>
          <w:i/>
          <w:iCs/>
          <w:sz w:val="22"/>
          <w:szCs w:val="22"/>
        </w:rPr>
        <w:t>sectorial o territorial</w:t>
      </w:r>
      <w:r w:rsidRPr="005E7A9C">
        <w:rPr>
          <w:sz w:val="22"/>
          <w:szCs w:val="22"/>
        </w:rPr>
        <w:t xml:space="preserve">) y permitir desarrollar una gestión que genere valor estratégico para la comunidad, el sector, las dependencias y para el direccionamiento de la Entidad. De igual manera la tecnología debe contribuir al </w:t>
      </w:r>
      <w:r w:rsidRPr="005E7A9C">
        <w:rPr>
          <w:sz w:val="22"/>
          <w:szCs w:val="22"/>
        </w:rPr>
        <w:lastRenderedPageBreak/>
        <w:t>mejoramiento de la gestión apoyando los procesos para alcanzar una mayor eficiencia y transparencia en su ejecución, debe facilitar la</w:t>
      </w:r>
      <w:r w:rsidRPr="005E7A9C">
        <w:rPr>
          <w:color w:val="000000"/>
          <w:sz w:val="22"/>
          <w:szCs w:val="22"/>
        </w:rPr>
        <w:t xml:space="preserve"> administración y el control de los recursos públicos y brindar información objetiva y oportuna para la toma de decisiones en todos los niveles de la administración Institucional. </w:t>
      </w:r>
      <w:r w:rsidRPr="005E7A9C">
        <w:rPr>
          <w:sz w:val="22"/>
          <w:szCs w:val="22"/>
        </w:rPr>
        <w:t>Por lo tanto, el modelo de respuesta a este planteamiento se construye desde el modelo de gobierno y gestión de arquitectura empresarial para la entidad.</w:t>
      </w:r>
    </w:p>
    <w:p w14:paraId="49BF4003" w14:textId="77777777" w:rsidR="006C1147" w:rsidRPr="005E7A9C" w:rsidRDefault="006C1147" w:rsidP="006C1147">
      <w:pPr>
        <w:spacing w:line="276" w:lineRule="auto"/>
        <w:ind w:right="49"/>
        <w:rPr>
          <w:sz w:val="22"/>
          <w:szCs w:val="22"/>
        </w:rPr>
      </w:pPr>
    </w:p>
    <w:p w14:paraId="490790D3" w14:textId="77777777" w:rsidR="006C1147" w:rsidRPr="005E7A9C" w:rsidRDefault="006C1147" w:rsidP="006C1147">
      <w:pPr>
        <w:spacing w:line="276" w:lineRule="auto"/>
        <w:ind w:right="49"/>
        <w:rPr>
          <w:sz w:val="22"/>
          <w:szCs w:val="22"/>
        </w:rPr>
      </w:pPr>
      <w:r w:rsidRPr="005E7A9C">
        <w:rPr>
          <w:sz w:val="22"/>
          <w:szCs w:val="22"/>
        </w:rPr>
        <w:t>Construido el modelo de gestión de arquitectura empresarial del IGAC se proponen elementos para la restructuración del PETI para la próxima vigencia sin modificar los proyectos en curso actuales los cuales ya están enmarcados en un plan de acción de la entidad.</w:t>
      </w:r>
    </w:p>
    <w:p w14:paraId="424BD168" w14:textId="77777777" w:rsidR="006C1147" w:rsidRPr="005E7A9C" w:rsidRDefault="006C1147" w:rsidP="006C1147">
      <w:pPr>
        <w:spacing w:line="276" w:lineRule="auto"/>
        <w:ind w:right="49"/>
        <w:rPr>
          <w:sz w:val="22"/>
          <w:szCs w:val="22"/>
        </w:rPr>
      </w:pPr>
    </w:p>
    <w:p w14:paraId="71AD6C0E" w14:textId="77777777" w:rsidR="006C1147" w:rsidRPr="005E7A9C" w:rsidRDefault="006C1147" w:rsidP="006C1147">
      <w:pPr>
        <w:spacing w:line="276" w:lineRule="auto"/>
        <w:ind w:right="49"/>
        <w:rPr>
          <w:sz w:val="22"/>
          <w:szCs w:val="22"/>
        </w:rPr>
      </w:pPr>
      <w:r w:rsidRPr="005E7A9C">
        <w:rPr>
          <w:sz w:val="22"/>
          <w:szCs w:val="22"/>
        </w:rPr>
        <w:t>Las definiciones de los nuevos objetivos estratégicos de TI para el siguiente periodo parten de un análisis de la situación actual del IGAC reflejada en la especificación de una matriz DOFA por dominio del Marco de Referencia de Arquitectura Empresarial y el análisis de brechas y preocupaciones realizado en el marco del ejercicio de arquitectura empresarial guiado por TOGAF.</w:t>
      </w:r>
    </w:p>
    <w:p w14:paraId="251736CB" w14:textId="77777777" w:rsidR="006C1147" w:rsidRPr="005E7A9C" w:rsidRDefault="006C1147" w:rsidP="006C1147">
      <w:pPr>
        <w:spacing w:line="276" w:lineRule="auto"/>
        <w:ind w:right="49"/>
        <w:rPr>
          <w:sz w:val="22"/>
          <w:szCs w:val="22"/>
        </w:rPr>
      </w:pPr>
    </w:p>
    <w:p w14:paraId="069DDE32" w14:textId="445BAF91" w:rsidR="006C1147" w:rsidRPr="005E7A9C" w:rsidRDefault="006C1147" w:rsidP="006C1147">
      <w:pPr>
        <w:spacing w:line="276" w:lineRule="auto"/>
        <w:ind w:right="49"/>
        <w:rPr>
          <w:sz w:val="22"/>
          <w:szCs w:val="22"/>
        </w:rPr>
      </w:pPr>
      <w:r w:rsidRPr="005E7A9C">
        <w:rPr>
          <w:sz w:val="22"/>
          <w:szCs w:val="22"/>
        </w:rPr>
        <w:t xml:space="preserve">El primer paso en la definición de los objetivos estratégicos de </w:t>
      </w:r>
      <w:r w:rsidR="000E0F19" w:rsidRPr="005E7A9C">
        <w:rPr>
          <w:sz w:val="22"/>
          <w:szCs w:val="22"/>
        </w:rPr>
        <w:t>TI</w:t>
      </w:r>
      <w:r w:rsidRPr="005E7A9C">
        <w:rPr>
          <w:sz w:val="22"/>
          <w:szCs w:val="22"/>
        </w:rPr>
        <w:t xml:space="preserve"> es la identificación de los escenarios de oportunidad basados en las brechas de alto nivel identificadas en los dominios de Arquitectura Empresarial del Marco TOGAF. Estos escenarios de oportunidad son la base de la validación y/o redefinición de los objetivos Estratégicos de TI.</w:t>
      </w:r>
    </w:p>
    <w:p w14:paraId="7161CC79" w14:textId="77777777" w:rsidR="006C1147" w:rsidRPr="005E7A9C" w:rsidRDefault="006C1147" w:rsidP="006C1147">
      <w:pPr>
        <w:spacing w:line="276" w:lineRule="auto"/>
        <w:ind w:right="49"/>
        <w:rPr>
          <w:sz w:val="22"/>
          <w:szCs w:val="22"/>
        </w:rPr>
      </w:pPr>
    </w:p>
    <w:tbl>
      <w:tblPr>
        <w:tblStyle w:val="85"/>
        <w:tblW w:w="8890" w:type="dxa"/>
        <w:jc w:val="center"/>
        <w:tblInd w:w="0" w:type="dxa"/>
        <w:tblLayout w:type="fixed"/>
        <w:tblLook w:val="0400" w:firstRow="0" w:lastRow="0" w:firstColumn="0" w:lastColumn="0" w:noHBand="0" w:noVBand="1"/>
      </w:tblPr>
      <w:tblGrid>
        <w:gridCol w:w="8890"/>
      </w:tblGrid>
      <w:tr w:rsidR="006C1147" w:rsidRPr="005E7A9C" w14:paraId="003B4F03" w14:textId="77777777" w:rsidTr="00703B1C">
        <w:trPr>
          <w:trHeight w:val="300"/>
          <w:jc w:val="center"/>
        </w:trPr>
        <w:tc>
          <w:tcPr>
            <w:tcW w:w="88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FEE3385" w14:textId="77777777" w:rsidR="006C1147" w:rsidRPr="005E7A9C" w:rsidRDefault="006C1147" w:rsidP="00703B1C">
            <w:pPr>
              <w:ind w:right="49"/>
              <w:jc w:val="center"/>
              <w:rPr>
                <w:b/>
                <w:sz w:val="22"/>
                <w:szCs w:val="22"/>
              </w:rPr>
            </w:pPr>
            <w:bookmarkStart w:id="118" w:name="_2r0uhxc" w:colFirst="0" w:colLast="0"/>
            <w:bookmarkEnd w:id="118"/>
            <w:r w:rsidRPr="005E7A9C">
              <w:rPr>
                <w:b/>
                <w:sz w:val="22"/>
                <w:szCs w:val="22"/>
              </w:rPr>
              <w:t>Escenarios de Negocio</w:t>
            </w:r>
          </w:p>
        </w:tc>
      </w:tr>
      <w:tr w:rsidR="006C1147" w:rsidRPr="005E7A9C" w14:paraId="48216780" w14:textId="77777777" w:rsidTr="00703B1C">
        <w:trPr>
          <w:trHeight w:val="1005"/>
          <w:jc w:val="center"/>
        </w:trPr>
        <w:tc>
          <w:tcPr>
            <w:tcW w:w="8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2C375" w14:textId="4D28D0B3" w:rsidR="006C1147" w:rsidRPr="005E7A9C" w:rsidRDefault="006C1147" w:rsidP="00703B1C">
            <w:pPr>
              <w:ind w:right="49"/>
              <w:rPr>
                <w:sz w:val="22"/>
                <w:szCs w:val="22"/>
              </w:rPr>
            </w:pPr>
            <w:r w:rsidRPr="005E7A9C">
              <w:rPr>
                <w:sz w:val="22"/>
                <w:szCs w:val="22"/>
              </w:rPr>
              <w:t>El IGAC</w:t>
            </w:r>
            <w:r w:rsidR="000E0F19">
              <w:rPr>
                <w:sz w:val="22"/>
                <w:szCs w:val="22"/>
              </w:rPr>
              <w:t xml:space="preserve"> </w:t>
            </w:r>
            <w:r w:rsidRPr="005E7A9C">
              <w:rPr>
                <w:sz w:val="22"/>
                <w:szCs w:val="22"/>
              </w:rPr>
              <w:t>debe consolidar su capacidad para gestionar su modelo institucional (</w:t>
            </w:r>
            <w:r w:rsidRPr="005E7A9C">
              <w:rPr>
                <w:i/>
                <w:iCs/>
                <w:sz w:val="22"/>
                <w:szCs w:val="22"/>
              </w:rPr>
              <w:t>Estructura, procesos, servicios</w:t>
            </w:r>
            <w:r w:rsidRPr="005E7A9C">
              <w:rPr>
                <w:sz w:val="22"/>
                <w:szCs w:val="22"/>
              </w:rPr>
              <w:t xml:space="preserve">) garantizando diseños institucionales que respondan a los requerimientos y expectativas </w:t>
            </w:r>
            <w:r w:rsidRPr="005E7A9C">
              <w:rPr>
                <w:sz w:val="22"/>
                <w:szCs w:val="22"/>
                <w:highlight w:val="white"/>
              </w:rPr>
              <w:t>internas y externas, su implementación y adopción sin comprometer la continuidad del negocio.</w:t>
            </w:r>
          </w:p>
        </w:tc>
      </w:tr>
      <w:tr w:rsidR="006C1147" w:rsidRPr="005E7A9C" w14:paraId="5B821EA8" w14:textId="77777777" w:rsidTr="00703B1C">
        <w:trPr>
          <w:trHeight w:val="1860"/>
          <w:jc w:val="center"/>
        </w:trPr>
        <w:tc>
          <w:tcPr>
            <w:tcW w:w="8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C7570" w14:textId="77777777" w:rsidR="006C1147" w:rsidRPr="005E7A9C" w:rsidRDefault="006C1147" w:rsidP="00703B1C">
            <w:pPr>
              <w:ind w:right="49"/>
              <w:rPr>
                <w:sz w:val="22"/>
                <w:szCs w:val="22"/>
              </w:rPr>
            </w:pPr>
            <w:r w:rsidRPr="005E7A9C">
              <w:rPr>
                <w:sz w:val="22"/>
                <w:szCs w:val="22"/>
              </w:rPr>
              <w:t xml:space="preserve">La arquitectura empresarial debe contribuir a la definición de la hoja de ruta para la adopción del Modelo Integrado de Planeación y Gestión MIPG y las políticas de desempeño institucional que lo soportan: Planeación Institucional, Gestión presupuestal y eficiencia, Talento humano, Integridad, Transparencia, acceso a la información pública y lucha contra la corrupción, Fortalecimiento organizacional y simplificación de procesos, Servicio al ciudadano, Participación ciudadana en la gestión pública, Racionalización de trámites, Gestión documental, Gobierno Digital, Seguridad Digital, Defensa jurídica, </w:t>
            </w:r>
            <w:r w:rsidRPr="005E7A9C">
              <w:rPr>
                <w:sz w:val="22"/>
                <w:szCs w:val="22"/>
              </w:rPr>
              <w:lastRenderedPageBreak/>
              <w:t>Gestión del conocimiento e innovación, Control interno, Seguimiento y evaluación del desempeño institucional</w:t>
            </w:r>
          </w:p>
        </w:tc>
      </w:tr>
      <w:tr w:rsidR="006C1147" w:rsidRPr="005E7A9C" w14:paraId="681539FA" w14:textId="77777777" w:rsidTr="00703B1C">
        <w:trPr>
          <w:trHeight w:val="460"/>
          <w:jc w:val="center"/>
        </w:trPr>
        <w:tc>
          <w:tcPr>
            <w:tcW w:w="8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EEC1F" w14:textId="77777777" w:rsidR="006C1147" w:rsidRPr="005E7A9C" w:rsidRDefault="006C1147" w:rsidP="00703B1C">
            <w:pPr>
              <w:ind w:right="49"/>
              <w:jc w:val="left"/>
              <w:rPr>
                <w:sz w:val="22"/>
                <w:szCs w:val="22"/>
              </w:rPr>
            </w:pPr>
            <w:r w:rsidRPr="005E7A9C">
              <w:rPr>
                <w:sz w:val="22"/>
                <w:szCs w:val="22"/>
              </w:rPr>
              <w:lastRenderedPageBreak/>
              <w:t>Implementación de las mejores prácticas para el Gobierno de Arquitectura, Gobierno TI, y su integración con el Gobierno Corporativo</w:t>
            </w:r>
          </w:p>
        </w:tc>
      </w:tr>
    </w:tbl>
    <w:p w14:paraId="115E080F" w14:textId="44D63BF6" w:rsidR="006C1147" w:rsidRPr="005E7A9C" w:rsidRDefault="006C1147" w:rsidP="006C1147">
      <w:pPr>
        <w:pStyle w:val="Caption"/>
        <w:jc w:val="center"/>
        <w:rPr>
          <w:b/>
          <w:bCs/>
          <w:sz w:val="16"/>
          <w:szCs w:val="16"/>
        </w:rPr>
      </w:pPr>
      <w:bookmarkStart w:id="119" w:name="_Toc90872195"/>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0E0F19">
        <w:rPr>
          <w:b/>
          <w:bCs/>
          <w:noProof/>
          <w:sz w:val="16"/>
          <w:szCs w:val="16"/>
        </w:rPr>
        <w:t>23</w:t>
      </w:r>
      <w:r w:rsidRPr="005E7A9C">
        <w:rPr>
          <w:b/>
          <w:bCs/>
          <w:sz w:val="16"/>
          <w:szCs w:val="16"/>
        </w:rPr>
        <w:fldChar w:fldCharType="end"/>
      </w:r>
      <w:r w:rsidRPr="005E7A9C">
        <w:rPr>
          <w:b/>
          <w:bCs/>
          <w:sz w:val="16"/>
          <w:szCs w:val="16"/>
        </w:rPr>
        <w:t xml:space="preserve"> - Escenarios de negocio IGAC</w:t>
      </w:r>
      <w:bookmarkEnd w:id="119"/>
    </w:p>
    <w:tbl>
      <w:tblPr>
        <w:tblStyle w:val="84"/>
        <w:tblW w:w="9086" w:type="dxa"/>
        <w:jc w:val="center"/>
        <w:tblInd w:w="0" w:type="dxa"/>
        <w:tblLayout w:type="fixed"/>
        <w:tblLook w:val="0400" w:firstRow="0" w:lastRow="0" w:firstColumn="0" w:lastColumn="0" w:noHBand="0" w:noVBand="1"/>
      </w:tblPr>
      <w:tblGrid>
        <w:gridCol w:w="9086"/>
      </w:tblGrid>
      <w:tr w:rsidR="006C1147" w:rsidRPr="005E7A9C" w14:paraId="31B90011" w14:textId="77777777" w:rsidTr="00703B1C">
        <w:trPr>
          <w:trHeight w:val="40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F67F1ED" w14:textId="77777777" w:rsidR="006C1147" w:rsidRPr="005E7A9C" w:rsidRDefault="006C1147" w:rsidP="00703B1C">
            <w:pPr>
              <w:ind w:right="49"/>
              <w:jc w:val="center"/>
              <w:rPr>
                <w:b/>
                <w:sz w:val="22"/>
                <w:szCs w:val="22"/>
              </w:rPr>
            </w:pPr>
            <w:r w:rsidRPr="005E7A9C">
              <w:rPr>
                <w:b/>
                <w:sz w:val="22"/>
                <w:szCs w:val="22"/>
              </w:rPr>
              <w:t xml:space="preserve">Escenarios de sistemas de información </w:t>
            </w:r>
          </w:p>
        </w:tc>
      </w:tr>
      <w:tr w:rsidR="006C1147" w:rsidRPr="005E7A9C" w14:paraId="5818D87A" w14:textId="77777777" w:rsidTr="00703B1C">
        <w:trPr>
          <w:trHeight w:val="6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46664" w14:textId="77777777" w:rsidR="006C1147" w:rsidRPr="005E7A9C" w:rsidRDefault="006C1147" w:rsidP="00703B1C">
            <w:pPr>
              <w:ind w:right="49"/>
              <w:rPr>
                <w:sz w:val="22"/>
                <w:szCs w:val="22"/>
              </w:rPr>
            </w:pPr>
            <w:r w:rsidRPr="005E7A9C">
              <w:rPr>
                <w:sz w:val="22"/>
                <w:szCs w:val="22"/>
              </w:rPr>
              <w:t>Alinear el proceso de desarrollo de sistemas de información y sus componentes, según los requerimientos de los servicios de negocio.</w:t>
            </w:r>
          </w:p>
        </w:tc>
      </w:tr>
      <w:tr w:rsidR="006C1147" w:rsidRPr="005E7A9C" w14:paraId="41FFEAB1" w14:textId="77777777" w:rsidTr="00703B1C">
        <w:trPr>
          <w:trHeight w:val="24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5AB78" w14:textId="77777777" w:rsidR="006C1147" w:rsidRPr="005E7A9C" w:rsidRDefault="006C1147" w:rsidP="00703B1C">
            <w:pPr>
              <w:ind w:right="49"/>
              <w:rPr>
                <w:sz w:val="22"/>
                <w:szCs w:val="22"/>
              </w:rPr>
            </w:pPr>
            <w:r w:rsidRPr="005E7A9C">
              <w:rPr>
                <w:sz w:val="22"/>
                <w:szCs w:val="22"/>
              </w:rPr>
              <w:t>Fomentar el uso y apropiación con todos los actores de los sistemas de información de la entidad.</w:t>
            </w:r>
          </w:p>
        </w:tc>
      </w:tr>
      <w:tr w:rsidR="006C1147" w:rsidRPr="005E7A9C" w14:paraId="2950A53E" w14:textId="77777777" w:rsidTr="00703B1C">
        <w:trPr>
          <w:trHeight w:val="12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B68D0" w14:textId="77777777" w:rsidR="006C1147" w:rsidRPr="005E7A9C" w:rsidRDefault="006C1147" w:rsidP="00703B1C">
            <w:pPr>
              <w:ind w:right="49"/>
              <w:rPr>
                <w:sz w:val="22"/>
                <w:szCs w:val="22"/>
              </w:rPr>
            </w:pPr>
            <w:r w:rsidRPr="005E7A9C">
              <w:rPr>
                <w:sz w:val="22"/>
                <w:szCs w:val="22"/>
              </w:rPr>
              <w:t xml:space="preserve">Definir una hoja de ruta para la evolución de los procesos de diseño, implementación, administración, soporte y mantenimiento de sistemas de información, bajo un modelo de procesos como Integración de modelos de madurez de capacidades o </w:t>
            </w:r>
            <w:proofErr w:type="spellStart"/>
            <w:r w:rsidRPr="005E7A9C">
              <w:rPr>
                <w:sz w:val="22"/>
                <w:szCs w:val="22"/>
              </w:rPr>
              <w:t>Capability</w:t>
            </w:r>
            <w:proofErr w:type="spellEnd"/>
            <w:r w:rsidRPr="005E7A9C">
              <w:rPr>
                <w:sz w:val="22"/>
                <w:szCs w:val="22"/>
              </w:rPr>
              <w:t xml:space="preserve"> </w:t>
            </w:r>
            <w:proofErr w:type="spellStart"/>
            <w:r w:rsidRPr="005E7A9C">
              <w:rPr>
                <w:sz w:val="22"/>
                <w:szCs w:val="22"/>
              </w:rPr>
              <w:t>Maturity</w:t>
            </w:r>
            <w:proofErr w:type="spellEnd"/>
            <w:r w:rsidRPr="005E7A9C">
              <w:rPr>
                <w:sz w:val="22"/>
                <w:szCs w:val="22"/>
              </w:rPr>
              <w:t xml:space="preserve"> </w:t>
            </w:r>
            <w:proofErr w:type="spellStart"/>
            <w:r w:rsidRPr="005E7A9C">
              <w:rPr>
                <w:sz w:val="22"/>
                <w:szCs w:val="22"/>
              </w:rPr>
              <w:t>Model</w:t>
            </w:r>
            <w:proofErr w:type="spellEnd"/>
            <w:r w:rsidRPr="005E7A9C">
              <w:rPr>
                <w:sz w:val="22"/>
                <w:szCs w:val="22"/>
              </w:rPr>
              <w:t xml:space="preserve"> </w:t>
            </w:r>
            <w:proofErr w:type="spellStart"/>
            <w:r w:rsidRPr="005E7A9C">
              <w:rPr>
                <w:sz w:val="22"/>
                <w:szCs w:val="22"/>
              </w:rPr>
              <w:t>Integration</w:t>
            </w:r>
            <w:proofErr w:type="spellEnd"/>
            <w:r w:rsidRPr="005E7A9C">
              <w:rPr>
                <w:sz w:val="22"/>
                <w:szCs w:val="22"/>
              </w:rPr>
              <w:t xml:space="preserve"> (</w:t>
            </w:r>
            <w:proofErr w:type="spellStart"/>
            <w:r w:rsidRPr="005E7A9C">
              <w:rPr>
                <w:sz w:val="22"/>
                <w:szCs w:val="22"/>
              </w:rPr>
              <w:t>CMMI</w:t>
            </w:r>
            <w:proofErr w:type="spellEnd"/>
            <w:r w:rsidRPr="005E7A9C">
              <w:rPr>
                <w:sz w:val="22"/>
                <w:szCs w:val="22"/>
              </w:rPr>
              <w:t>).</w:t>
            </w:r>
          </w:p>
        </w:tc>
      </w:tr>
      <w:tr w:rsidR="006C1147" w:rsidRPr="005E7A9C" w14:paraId="4D562859" w14:textId="77777777" w:rsidTr="00703B1C">
        <w:trPr>
          <w:trHeight w:val="26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FFF69" w14:textId="77777777" w:rsidR="006C1147" w:rsidRPr="005E7A9C" w:rsidRDefault="006C1147" w:rsidP="00703B1C">
            <w:pPr>
              <w:ind w:right="49"/>
              <w:rPr>
                <w:sz w:val="22"/>
                <w:szCs w:val="22"/>
              </w:rPr>
            </w:pPr>
            <w:r w:rsidRPr="005E7A9C">
              <w:rPr>
                <w:sz w:val="22"/>
                <w:szCs w:val="22"/>
              </w:rPr>
              <w:t>Definir una hoja de ruta para implementar un proceso de arquitectura de sistemas de información, donde se seleccione una arquitectura de referencia para la entidad y se gestionan los requerimientos de negocio mediante comité, en lo posible, Comité de Gestión y Desempeño.</w:t>
            </w:r>
          </w:p>
        </w:tc>
      </w:tr>
      <w:tr w:rsidR="006C1147" w:rsidRPr="005E7A9C" w14:paraId="058D8303" w14:textId="77777777" w:rsidTr="00703B1C">
        <w:trPr>
          <w:trHeight w:val="6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6C9ED" w14:textId="77777777" w:rsidR="006C1147" w:rsidRPr="005E7A9C" w:rsidRDefault="006C1147" w:rsidP="00703B1C">
            <w:pPr>
              <w:ind w:right="49"/>
              <w:rPr>
                <w:sz w:val="22"/>
                <w:szCs w:val="22"/>
              </w:rPr>
            </w:pPr>
            <w:r w:rsidRPr="005E7A9C">
              <w:rPr>
                <w:sz w:val="22"/>
                <w:szCs w:val="22"/>
              </w:rPr>
              <w:t>Definir una hoja de ruta para la evolución del proceso de gestión de trámites y servicios de la entidad, para incluir el procedimiento de desarrollo de interoperabilidad.</w:t>
            </w:r>
          </w:p>
        </w:tc>
      </w:tr>
      <w:tr w:rsidR="006C1147" w:rsidRPr="005E7A9C" w14:paraId="72AE5462" w14:textId="77777777" w:rsidTr="00703B1C">
        <w:trPr>
          <w:trHeight w:val="320"/>
          <w:jc w:val="center"/>
        </w:trPr>
        <w:tc>
          <w:tcPr>
            <w:tcW w:w="9086" w:type="dxa"/>
            <w:tcBorders>
              <w:top w:val="nil"/>
              <w:left w:val="single" w:sz="4" w:space="0" w:color="000000"/>
              <w:bottom w:val="single" w:sz="4" w:space="0" w:color="000000"/>
              <w:right w:val="single" w:sz="4" w:space="0" w:color="000000"/>
            </w:tcBorders>
            <w:shd w:val="clear" w:color="auto" w:fill="FFFFFF"/>
            <w:vAlign w:val="center"/>
          </w:tcPr>
          <w:p w14:paraId="20E7AB96" w14:textId="77777777" w:rsidR="006C1147" w:rsidRPr="005E7A9C" w:rsidRDefault="006C1147" w:rsidP="00703B1C">
            <w:pPr>
              <w:ind w:right="49"/>
              <w:rPr>
                <w:sz w:val="22"/>
                <w:szCs w:val="22"/>
              </w:rPr>
            </w:pPr>
            <w:r w:rsidRPr="005E7A9C">
              <w:rPr>
                <w:sz w:val="22"/>
                <w:szCs w:val="22"/>
              </w:rPr>
              <w:t>Definir una hoja de ruta para la implementación de un proceso de gestión de interoperabilidad e integraciones.</w:t>
            </w:r>
          </w:p>
        </w:tc>
      </w:tr>
      <w:tr w:rsidR="006C1147" w:rsidRPr="005E7A9C" w14:paraId="79C506D7" w14:textId="77777777" w:rsidTr="00703B1C">
        <w:trPr>
          <w:trHeight w:val="20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82AF7" w14:textId="77777777" w:rsidR="006C1147" w:rsidRPr="005E7A9C" w:rsidRDefault="006C1147" w:rsidP="00703B1C">
            <w:pPr>
              <w:ind w:right="49"/>
              <w:rPr>
                <w:sz w:val="22"/>
                <w:szCs w:val="22"/>
              </w:rPr>
            </w:pPr>
            <w:r w:rsidRPr="005E7A9C">
              <w:rPr>
                <w:sz w:val="22"/>
                <w:szCs w:val="22"/>
              </w:rPr>
              <w:t>Definir una hoja de ruta para la implementación de un proceso de auditoría de seguridad y administración de los sistemas de información.</w:t>
            </w:r>
          </w:p>
        </w:tc>
      </w:tr>
      <w:tr w:rsidR="006C1147" w:rsidRPr="005E7A9C" w14:paraId="3B12A097" w14:textId="77777777" w:rsidTr="00703B1C">
        <w:trPr>
          <w:trHeight w:val="20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46064" w14:textId="77777777" w:rsidR="006C1147" w:rsidRPr="005E7A9C" w:rsidRDefault="006C1147" w:rsidP="00703B1C">
            <w:pPr>
              <w:ind w:right="49"/>
              <w:rPr>
                <w:sz w:val="22"/>
                <w:szCs w:val="22"/>
              </w:rPr>
            </w:pPr>
            <w:r w:rsidRPr="005E7A9C">
              <w:rPr>
                <w:sz w:val="22"/>
                <w:szCs w:val="22"/>
              </w:rPr>
              <w:t>Definir una hoja de ruta para evolucionar los procesos de gestión de infraestructura bajo un marco de trabajo ITIL.</w:t>
            </w:r>
          </w:p>
        </w:tc>
      </w:tr>
      <w:tr w:rsidR="006C1147" w:rsidRPr="005E7A9C" w14:paraId="39E13320" w14:textId="77777777" w:rsidTr="00703B1C">
        <w:trPr>
          <w:trHeight w:val="200"/>
          <w:jc w:val="center"/>
        </w:trPr>
        <w:tc>
          <w:tcPr>
            <w:tcW w:w="90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7868A" w14:textId="77777777" w:rsidR="006C1147" w:rsidRPr="005E7A9C" w:rsidRDefault="006C1147" w:rsidP="00703B1C">
            <w:pPr>
              <w:keepNext/>
              <w:ind w:right="49"/>
              <w:rPr>
                <w:sz w:val="22"/>
                <w:szCs w:val="22"/>
              </w:rPr>
            </w:pPr>
            <w:r w:rsidRPr="005E7A9C">
              <w:rPr>
                <w:sz w:val="22"/>
                <w:szCs w:val="22"/>
              </w:rPr>
              <w:lastRenderedPageBreak/>
              <w:t>Definir una hoja de ruta para la evolucionar los procesos de administración y gobierno de sistemas de información bajo un marco de trabajo COBIT.</w:t>
            </w:r>
          </w:p>
        </w:tc>
      </w:tr>
    </w:tbl>
    <w:p w14:paraId="0F73280C" w14:textId="3EB713AE" w:rsidR="006C1147" w:rsidRPr="005E7A9C" w:rsidRDefault="006C1147" w:rsidP="006C1147">
      <w:pPr>
        <w:pStyle w:val="Caption"/>
        <w:jc w:val="center"/>
        <w:rPr>
          <w:b/>
          <w:bCs/>
          <w:sz w:val="16"/>
          <w:szCs w:val="16"/>
        </w:rPr>
      </w:pPr>
      <w:bookmarkStart w:id="120" w:name="_Toc90872196"/>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4B2E0D">
        <w:rPr>
          <w:b/>
          <w:bCs/>
          <w:noProof/>
          <w:sz w:val="16"/>
          <w:szCs w:val="16"/>
        </w:rPr>
        <w:t>24</w:t>
      </w:r>
      <w:r w:rsidRPr="005E7A9C">
        <w:rPr>
          <w:b/>
          <w:bCs/>
          <w:sz w:val="16"/>
          <w:szCs w:val="16"/>
        </w:rPr>
        <w:fldChar w:fldCharType="end"/>
      </w:r>
      <w:r w:rsidRPr="005E7A9C">
        <w:rPr>
          <w:b/>
          <w:bCs/>
          <w:sz w:val="16"/>
          <w:szCs w:val="16"/>
        </w:rPr>
        <w:t xml:space="preserve"> - Escenarios de sistemas de información IGAC</w:t>
      </w:r>
      <w:bookmarkEnd w:id="120"/>
    </w:p>
    <w:tbl>
      <w:tblPr>
        <w:tblStyle w:val="83"/>
        <w:tblW w:w="9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205"/>
      </w:tblGrid>
      <w:tr w:rsidR="006C1147" w:rsidRPr="005E7A9C" w14:paraId="14A4E9C3" w14:textId="77777777" w:rsidTr="00703B1C">
        <w:trPr>
          <w:trHeight w:val="240"/>
          <w:jc w:val="center"/>
        </w:trPr>
        <w:tc>
          <w:tcPr>
            <w:tcW w:w="9205" w:type="dxa"/>
            <w:shd w:val="clear" w:color="auto" w:fill="BFBFBF" w:themeFill="background1" w:themeFillShade="BF"/>
            <w:tcMar>
              <w:top w:w="100" w:type="dxa"/>
              <w:left w:w="100" w:type="dxa"/>
              <w:bottom w:w="100" w:type="dxa"/>
              <w:right w:w="100" w:type="dxa"/>
            </w:tcMar>
            <w:vAlign w:val="center"/>
          </w:tcPr>
          <w:p w14:paraId="4FD40A88" w14:textId="77777777" w:rsidR="006C1147" w:rsidRPr="005E7A9C" w:rsidRDefault="006C1147" w:rsidP="00703B1C">
            <w:pPr>
              <w:spacing w:line="276" w:lineRule="auto"/>
              <w:ind w:left="60" w:right="49"/>
              <w:jc w:val="center"/>
              <w:rPr>
                <w:b/>
                <w:sz w:val="22"/>
                <w:szCs w:val="22"/>
              </w:rPr>
            </w:pPr>
            <w:r w:rsidRPr="005E7A9C">
              <w:rPr>
                <w:b/>
                <w:sz w:val="22"/>
                <w:szCs w:val="22"/>
              </w:rPr>
              <w:t>Escenarios de información</w:t>
            </w:r>
          </w:p>
        </w:tc>
      </w:tr>
      <w:tr w:rsidR="006C1147" w:rsidRPr="005E7A9C" w14:paraId="7F8DDA13" w14:textId="77777777" w:rsidTr="00703B1C">
        <w:trPr>
          <w:trHeight w:val="160"/>
          <w:jc w:val="center"/>
        </w:trPr>
        <w:tc>
          <w:tcPr>
            <w:tcW w:w="9205" w:type="dxa"/>
            <w:shd w:val="clear" w:color="auto" w:fill="FFFFFF"/>
            <w:tcMar>
              <w:top w:w="100" w:type="dxa"/>
              <w:left w:w="100" w:type="dxa"/>
              <w:bottom w:w="100" w:type="dxa"/>
              <w:right w:w="100" w:type="dxa"/>
            </w:tcMar>
            <w:vAlign w:val="bottom"/>
          </w:tcPr>
          <w:p w14:paraId="15A895F7" w14:textId="77777777" w:rsidR="006C1147" w:rsidRPr="005E7A9C" w:rsidRDefault="006C1147" w:rsidP="00703B1C">
            <w:pPr>
              <w:ind w:left="60" w:right="49"/>
              <w:rPr>
                <w:sz w:val="22"/>
                <w:szCs w:val="22"/>
              </w:rPr>
            </w:pPr>
            <w:r w:rsidRPr="005E7A9C">
              <w:rPr>
                <w:sz w:val="22"/>
                <w:szCs w:val="22"/>
              </w:rPr>
              <w:t>Establecimiento, formalización y comunicación de la arquitectura de información.</w:t>
            </w:r>
          </w:p>
        </w:tc>
      </w:tr>
      <w:tr w:rsidR="006C1147" w:rsidRPr="005E7A9C" w14:paraId="523DC6D4" w14:textId="77777777" w:rsidTr="00703B1C">
        <w:trPr>
          <w:trHeight w:val="340"/>
          <w:jc w:val="center"/>
        </w:trPr>
        <w:tc>
          <w:tcPr>
            <w:tcW w:w="9205" w:type="dxa"/>
            <w:shd w:val="clear" w:color="auto" w:fill="FFFFFF"/>
            <w:tcMar>
              <w:top w:w="100" w:type="dxa"/>
              <w:left w:w="100" w:type="dxa"/>
              <w:bottom w:w="100" w:type="dxa"/>
              <w:right w:w="100" w:type="dxa"/>
            </w:tcMar>
            <w:vAlign w:val="bottom"/>
          </w:tcPr>
          <w:p w14:paraId="7FF417B0" w14:textId="77777777" w:rsidR="006C1147" w:rsidRPr="005E7A9C" w:rsidRDefault="006C1147" w:rsidP="00703B1C">
            <w:pPr>
              <w:spacing w:before="20" w:after="20"/>
              <w:ind w:left="62" w:right="51"/>
              <w:rPr>
                <w:sz w:val="22"/>
                <w:szCs w:val="22"/>
              </w:rPr>
            </w:pPr>
            <w:r w:rsidRPr="005E7A9C">
              <w:rPr>
                <w:sz w:val="22"/>
                <w:szCs w:val="22"/>
              </w:rPr>
              <w:t>Fortalecer alineamiento de la arquitectura de información a los demás dominios de arquitectura, principalmente con el dominio de negocio.</w:t>
            </w:r>
          </w:p>
        </w:tc>
      </w:tr>
      <w:tr w:rsidR="006C1147" w:rsidRPr="005E7A9C" w14:paraId="023D76F5" w14:textId="77777777" w:rsidTr="00703B1C">
        <w:trPr>
          <w:trHeight w:val="120"/>
          <w:jc w:val="center"/>
        </w:trPr>
        <w:tc>
          <w:tcPr>
            <w:tcW w:w="9205" w:type="dxa"/>
            <w:shd w:val="clear" w:color="auto" w:fill="FFFFFF"/>
            <w:tcMar>
              <w:top w:w="100" w:type="dxa"/>
              <w:left w:w="100" w:type="dxa"/>
              <w:bottom w:w="100" w:type="dxa"/>
              <w:right w:w="100" w:type="dxa"/>
            </w:tcMar>
            <w:vAlign w:val="bottom"/>
          </w:tcPr>
          <w:p w14:paraId="270191A7" w14:textId="77777777" w:rsidR="006C1147" w:rsidRPr="005E7A9C" w:rsidRDefault="006C1147" w:rsidP="00703B1C">
            <w:pPr>
              <w:ind w:left="60" w:right="49"/>
              <w:rPr>
                <w:sz w:val="22"/>
                <w:szCs w:val="22"/>
              </w:rPr>
            </w:pPr>
            <w:r w:rsidRPr="005E7A9C">
              <w:rPr>
                <w:sz w:val="22"/>
                <w:szCs w:val="22"/>
              </w:rPr>
              <w:t>Formalizar un modelo de información que tenga un entendimiento institucional.</w:t>
            </w:r>
          </w:p>
        </w:tc>
      </w:tr>
      <w:tr w:rsidR="006C1147" w:rsidRPr="005E7A9C" w14:paraId="7ED520DA" w14:textId="77777777" w:rsidTr="00703B1C">
        <w:trPr>
          <w:trHeight w:val="80"/>
          <w:jc w:val="center"/>
        </w:trPr>
        <w:tc>
          <w:tcPr>
            <w:tcW w:w="9205" w:type="dxa"/>
            <w:shd w:val="clear" w:color="auto" w:fill="FFFFFF"/>
            <w:tcMar>
              <w:top w:w="100" w:type="dxa"/>
              <w:left w:w="100" w:type="dxa"/>
              <w:bottom w:w="100" w:type="dxa"/>
              <w:right w:w="100" w:type="dxa"/>
            </w:tcMar>
            <w:vAlign w:val="bottom"/>
          </w:tcPr>
          <w:p w14:paraId="0B094CD4" w14:textId="77777777" w:rsidR="006C1147" w:rsidRPr="005E7A9C" w:rsidRDefault="006C1147" w:rsidP="00703B1C">
            <w:pPr>
              <w:ind w:left="60" w:right="49"/>
              <w:rPr>
                <w:sz w:val="22"/>
                <w:szCs w:val="22"/>
              </w:rPr>
            </w:pPr>
            <w:r w:rsidRPr="005E7A9C">
              <w:rPr>
                <w:sz w:val="22"/>
                <w:szCs w:val="22"/>
              </w:rPr>
              <w:t>Formalizar un modelo de gobierno de datos que permita gestionar, entre otros, el ciclo de vida de la información.</w:t>
            </w:r>
          </w:p>
        </w:tc>
      </w:tr>
    </w:tbl>
    <w:p w14:paraId="515A5919" w14:textId="03A0A027" w:rsidR="006C1147" w:rsidRPr="00810A72" w:rsidRDefault="006C1147" w:rsidP="006C1147">
      <w:pPr>
        <w:pStyle w:val="Caption"/>
        <w:jc w:val="center"/>
        <w:rPr>
          <w:b/>
          <w:bCs/>
          <w:color w:val="007981"/>
        </w:rPr>
      </w:pPr>
      <w:bookmarkStart w:id="121" w:name="_Toc90872197"/>
      <w:r w:rsidRPr="00810A72">
        <w:rPr>
          <w:b/>
          <w:bCs/>
        </w:rPr>
        <w:t xml:space="preserve">Tabla </w:t>
      </w:r>
      <w:r w:rsidRPr="00810A72">
        <w:rPr>
          <w:b/>
          <w:bCs/>
          <w:noProof/>
        </w:rPr>
        <w:fldChar w:fldCharType="begin"/>
      </w:r>
      <w:r w:rsidRPr="00810A72">
        <w:rPr>
          <w:b/>
          <w:bCs/>
          <w:noProof/>
        </w:rPr>
        <w:instrText xml:space="preserve"> SEQ Tabla \* ARABIC </w:instrText>
      </w:r>
      <w:r w:rsidRPr="00810A72">
        <w:rPr>
          <w:b/>
          <w:bCs/>
          <w:noProof/>
        </w:rPr>
        <w:fldChar w:fldCharType="separate"/>
      </w:r>
      <w:r w:rsidR="004B2E0D">
        <w:rPr>
          <w:b/>
          <w:bCs/>
          <w:noProof/>
        </w:rPr>
        <w:t>25</w:t>
      </w:r>
      <w:r w:rsidRPr="00810A72">
        <w:rPr>
          <w:b/>
          <w:bCs/>
          <w:noProof/>
        </w:rPr>
        <w:fldChar w:fldCharType="end"/>
      </w:r>
      <w:r w:rsidRPr="00810A72">
        <w:rPr>
          <w:b/>
          <w:bCs/>
        </w:rPr>
        <w:t xml:space="preserve"> - Escenarios de información IGAC</w:t>
      </w:r>
      <w:bookmarkEnd w:id="121"/>
    </w:p>
    <w:tbl>
      <w:tblPr>
        <w:tblStyle w:val="82"/>
        <w:tblW w:w="92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201"/>
      </w:tblGrid>
      <w:tr w:rsidR="006C1147" w:rsidRPr="005E7A9C" w14:paraId="650F9E81" w14:textId="77777777" w:rsidTr="00703B1C">
        <w:trPr>
          <w:trHeight w:val="60"/>
          <w:jc w:val="center"/>
        </w:trPr>
        <w:tc>
          <w:tcPr>
            <w:tcW w:w="9201" w:type="dxa"/>
            <w:shd w:val="clear" w:color="auto" w:fill="BFBFBF" w:themeFill="background1" w:themeFillShade="BF"/>
            <w:tcMar>
              <w:top w:w="100" w:type="dxa"/>
              <w:left w:w="100" w:type="dxa"/>
              <w:bottom w:w="100" w:type="dxa"/>
              <w:right w:w="100" w:type="dxa"/>
            </w:tcMar>
            <w:vAlign w:val="center"/>
          </w:tcPr>
          <w:p w14:paraId="12190633" w14:textId="77777777" w:rsidR="006C1147" w:rsidRPr="005E7A9C" w:rsidRDefault="006C1147" w:rsidP="00703B1C">
            <w:pPr>
              <w:spacing w:line="276" w:lineRule="auto"/>
              <w:ind w:left="60" w:right="49"/>
              <w:jc w:val="center"/>
              <w:rPr>
                <w:b/>
                <w:sz w:val="22"/>
                <w:szCs w:val="22"/>
              </w:rPr>
            </w:pPr>
            <w:r w:rsidRPr="005E7A9C">
              <w:rPr>
                <w:b/>
                <w:sz w:val="22"/>
                <w:szCs w:val="22"/>
              </w:rPr>
              <w:t>Escenarios de Tecnología</w:t>
            </w:r>
          </w:p>
        </w:tc>
      </w:tr>
      <w:tr w:rsidR="006C1147" w:rsidRPr="005E7A9C" w14:paraId="00A3C2E9" w14:textId="77777777" w:rsidTr="00703B1C">
        <w:trPr>
          <w:trHeight w:val="60"/>
          <w:jc w:val="center"/>
        </w:trPr>
        <w:tc>
          <w:tcPr>
            <w:tcW w:w="9201" w:type="dxa"/>
            <w:shd w:val="clear" w:color="auto" w:fill="FFFFFF"/>
            <w:tcMar>
              <w:top w:w="100" w:type="dxa"/>
              <w:left w:w="100" w:type="dxa"/>
              <w:bottom w:w="100" w:type="dxa"/>
              <w:right w:w="100" w:type="dxa"/>
            </w:tcMar>
            <w:vAlign w:val="center"/>
          </w:tcPr>
          <w:p w14:paraId="23409BBF" w14:textId="77777777" w:rsidR="006C1147" w:rsidRPr="005E7A9C" w:rsidRDefault="006C1147" w:rsidP="00703B1C">
            <w:pPr>
              <w:spacing w:before="20" w:after="20"/>
              <w:ind w:left="62" w:right="51"/>
              <w:rPr>
                <w:sz w:val="22"/>
                <w:szCs w:val="22"/>
              </w:rPr>
            </w:pPr>
            <w:r w:rsidRPr="005E7A9C">
              <w:rPr>
                <w:sz w:val="22"/>
                <w:szCs w:val="22"/>
              </w:rPr>
              <w:t>Diseñar e implementar un plan de Gestión de Capacidades, que permita optimizar la infraestructura actual, inventariar y monitorear lo que existe y desechando lo que no se usa o genera consumos eléctricos sin utilidad alguna para el IGAC.</w:t>
            </w:r>
          </w:p>
        </w:tc>
      </w:tr>
      <w:tr w:rsidR="006C1147" w:rsidRPr="005E7A9C" w14:paraId="30FE362E" w14:textId="77777777" w:rsidTr="00703B1C">
        <w:trPr>
          <w:trHeight w:val="160"/>
          <w:jc w:val="center"/>
        </w:trPr>
        <w:tc>
          <w:tcPr>
            <w:tcW w:w="9201" w:type="dxa"/>
            <w:shd w:val="clear" w:color="auto" w:fill="FFFFFF"/>
            <w:tcMar>
              <w:top w:w="100" w:type="dxa"/>
              <w:left w:w="100" w:type="dxa"/>
              <w:bottom w:w="100" w:type="dxa"/>
              <w:right w:w="100" w:type="dxa"/>
            </w:tcMar>
            <w:vAlign w:val="center"/>
          </w:tcPr>
          <w:p w14:paraId="257913ED" w14:textId="77777777" w:rsidR="006C1147" w:rsidRPr="005E7A9C" w:rsidRDefault="006C1147" w:rsidP="00703B1C">
            <w:pPr>
              <w:spacing w:before="20" w:after="20"/>
              <w:ind w:left="62" w:right="51"/>
              <w:rPr>
                <w:sz w:val="22"/>
                <w:szCs w:val="22"/>
              </w:rPr>
            </w:pPr>
            <w:r w:rsidRPr="005E7A9C">
              <w:rPr>
                <w:sz w:val="22"/>
                <w:szCs w:val="22"/>
              </w:rPr>
              <w:t>“</w:t>
            </w:r>
            <w:r w:rsidRPr="005E7A9C">
              <w:rPr>
                <w:i/>
                <w:iCs/>
                <w:sz w:val="22"/>
                <w:szCs w:val="22"/>
              </w:rPr>
              <w:t>Vender</w:t>
            </w:r>
            <w:r w:rsidRPr="005E7A9C">
              <w:rPr>
                <w:sz w:val="22"/>
                <w:szCs w:val="22"/>
              </w:rPr>
              <w:t xml:space="preserve">” los servicios del </w:t>
            </w:r>
            <w:proofErr w:type="spellStart"/>
            <w:r w:rsidRPr="005E7A9C">
              <w:rPr>
                <w:sz w:val="22"/>
                <w:szCs w:val="22"/>
              </w:rPr>
              <w:t>Datacenter</w:t>
            </w:r>
            <w:proofErr w:type="spellEnd"/>
            <w:r w:rsidRPr="005E7A9C">
              <w:rPr>
                <w:sz w:val="22"/>
                <w:szCs w:val="22"/>
              </w:rPr>
              <w:t xml:space="preserve"> como IaaS, promoviendo y extendiendo su utilidad a todas las áreas y Direcciones territoriales, dicho de otra forma, que el almacenamiento, servidores, aplicaciones, </w:t>
            </w:r>
            <w:proofErr w:type="spellStart"/>
            <w:r w:rsidRPr="005E7A9C">
              <w:rPr>
                <w:sz w:val="22"/>
                <w:szCs w:val="22"/>
              </w:rPr>
              <w:t>etc</w:t>
            </w:r>
            <w:proofErr w:type="spellEnd"/>
            <w:r w:rsidRPr="005E7A9C">
              <w:rPr>
                <w:sz w:val="22"/>
                <w:szCs w:val="22"/>
              </w:rPr>
              <w:t>, sean colocadas en el Centro de Datos del IGAC y no se encuentren localmente en escritorios o Direcciones, sin ninguna protección, respaldo o garantías de disponibilidad.</w:t>
            </w:r>
          </w:p>
        </w:tc>
      </w:tr>
      <w:tr w:rsidR="006C1147" w:rsidRPr="005E7A9C" w14:paraId="4AF79D00" w14:textId="77777777" w:rsidTr="00703B1C">
        <w:trPr>
          <w:trHeight w:val="160"/>
          <w:jc w:val="center"/>
        </w:trPr>
        <w:tc>
          <w:tcPr>
            <w:tcW w:w="9201" w:type="dxa"/>
            <w:shd w:val="clear" w:color="auto" w:fill="FFFFFF"/>
            <w:tcMar>
              <w:top w:w="100" w:type="dxa"/>
              <w:left w:w="100" w:type="dxa"/>
              <w:bottom w:w="100" w:type="dxa"/>
              <w:right w:w="100" w:type="dxa"/>
            </w:tcMar>
            <w:vAlign w:val="center"/>
          </w:tcPr>
          <w:p w14:paraId="237141D7" w14:textId="77777777" w:rsidR="006C1147" w:rsidRPr="005E7A9C" w:rsidRDefault="006C1147" w:rsidP="00703B1C">
            <w:pPr>
              <w:spacing w:before="20" w:after="20"/>
              <w:ind w:left="62" w:right="51"/>
              <w:rPr>
                <w:sz w:val="22"/>
                <w:szCs w:val="22"/>
              </w:rPr>
            </w:pPr>
            <w:r w:rsidRPr="005E7A9C">
              <w:rPr>
                <w:sz w:val="22"/>
                <w:szCs w:val="22"/>
              </w:rPr>
              <w:t>Renovación de redes en Direcciones u oficinas del IGAC. (</w:t>
            </w:r>
            <w:r w:rsidRPr="005E7A9C">
              <w:rPr>
                <w:i/>
                <w:iCs/>
                <w:sz w:val="22"/>
                <w:szCs w:val="22"/>
              </w:rPr>
              <w:t>Realizar diagnóstico de necesidades e inventarios en Direcciones Territoriales</w:t>
            </w:r>
            <w:r w:rsidRPr="005E7A9C">
              <w:rPr>
                <w:sz w:val="22"/>
                <w:szCs w:val="22"/>
              </w:rPr>
              <w:t>)</w:t>
            </w:r>
          </w:p>
        </w:tc>
      </w:tr>
      <w:tr w:rsidR="006C1147" w:rsidRPr="005E7A9C" w14:paraId="2423821B" w14:textId="77777777" w:rsidTr="00703B1C">
        <w:trPr>
          <w:trHeight w:val="100"/>
          <w:jc w:val="center"/>
        </w:trPr>
        <w:tc>
          <w:tcPr>
            <w:tcW w:w="9201" w:type="dxa"/>
            <w:shd w:val="clear" w:color="auto" w:fill="FFFFFF"/>
            <w:tcMar>
              <w:top w:w="100" w:type="dxa"/>
              <w:left w:w="100" w:type="dxa"/>
              <w:bottom w:w="100" w:type="dxa"/>
              <w:right w:w="100" w:type="dxa"/>
            </w:tcMar>
            <w:vAlign w:val="center"/>
          </w:tcPr>
          <w:p w14:paraId="184EDA90" w14:textId="77777777" w:rsidR="006C1147" w:rsidRPr="005E7A9C" w:rsidRDefault="006C1147" w:rsidP="00703B1C">
            <w:pPr>
              <w:spacing w:before="20" w:after="20"/>
              <w:ind w:left="62" w:right="51"/>
              <w:rPr>
                <w:sz w:val="22"/>
                <w:szCs w:val="22"/>
              </w:rPr>
            </w:pPr>
            <w:r w:rsidRPr="005E7A9C">
              <w:rPr>
                <w:sz w:val="22"/>
                <w:szCs w:val="22"/>
              </w:rPr>
              <w:t>Plan de renovación de los equipos activos, de seguridad y servidores.</w:t>
            </w:r>
          </w:p>
        </w:tc>
      </w:tr>
      <w:tr w:rsidR="006C1147" w:rsidRPr="005E7A9C" w14:paraId="06D73858" w14:textId="77777777" w:rsidTr="00703B1C">
        <w:trPr>
          <w:trHeight w:val="20"/>
          <w:jc w:val="center"/>
        </w:trPr>
        <w:tc>
          <w:tcPr>
            <w:tcW w:w="9201" w:type="dxa"/>
            <w:shd w:val="clear" w:color="auto" w:fill="FFFFFF"/>
            <w:tcMar>
              <w:top w:w="100" w:type="dxa"/>
              <w:left w:w="100" w:type="dxa"/>
              <w:bottom w:w="100" w:type="dxa"/>
              <w:right w:w="100" w:type="dxa"/>
            </w:tcMar>
            <w:vAlign w:val="center"/>
          </w:tcPr>
          <w:p w14:paraId="01431DB4" w14:textId="77777777" w:rsidR="006C1147" w:rsidRPr="005E7A9C" w:rsidRDefault="006C1147" w:rsidP="00703B1C">
            <w:pPr>
              <w:spacing w:before="20" w:after="20"/>
              <w:ind w:left="62" w:right="51"/>
              <w:rPr>
                <w:sz w:val="22"/>
                <w:szCs w:val="22"/>
              </w:rPr>
            </w:pPr>
            <w:r w:rsidRPr="005E7A9C">
              <w:rPr>
                <w:sz w:val="22"/>
                <w:szCs w:val="22"/>
              </w:rPr>
              <w:t>Plan de renovación de los cuartos de cableado (Direcciones) y servicios IaaS en las sedes del Instituto.</w:t>
            </w:r>
          </w:p>
        </w:tc>
      </w:tr>
      <w:tr w:rsidR="006C1147" w:rsidRPr="005E7A9C" w14:paraId="55487012" w14:textId="77777777" w:rsidTr="00703B1C">
        <w:trPr>
          <w:trHeight w:val="120"/>
          <w:jc w:val="center"/>
        </w:trPr>
        <w:tc>
          <w:tcPr>
            <w:tcW w:w="9201" w:type="dxa"/>
            <w:shd w:val="clear" w:color="auto" w:fill="FFFFFF"/>
            <w:tcMar>
              <w:top w:w="100" w:type="dxa"/>
              <w:left w:w="100" w:type="dxa"/>
              <w:bottom w:w="100" w:type="dxa"/>
              <w:right w:w="100" w:type="dxa"/>
            </w:tcMar>
            <w:vAlign w:val="center"/>
          </w:tcPr>
          <w:p w14:paraId="0999330F" w14:textId="77777777" w:rsidR="006C1147" w:rsidRPr="005E7A9C" w:rsidRDefault="006C1147" w:rsidP="00703B1C">
            <w:pPr>
              <w:ind w:left="60" w:right="49"/>
              <w:rPr>
                <w:sz w:val="22"/>
                <w:szCs w:val="22"/>
              </w:rPr>
            </w:pPr>
            <w:r w:rsidRPr="005E7A9C">
              <w:rPr>
                <w:sz w:val="22"/>
                <w:szCs w:val="22"/>
              </w:rPr>
              <w:lastRenderedPageBreak/>
              <w:t xml:space="preserve">Implementación de planes </w:t>
            </w:r>
            <w:proofErr w:type="spellStart"/>
            <w:r w:rsidRPr="005E7A9C">
              <w:rPr>
                <w:sz w:val="22"/>
                <w:szCs w:val="22"/>
              </w:rPr>
              <w:t>BCP</w:t>
            </w:r>
            <w:proofErr w:type="spellEnd"/>
            <w:r w:rsidRPr="005E7A9C">
              <w:rPr>
                <w:sz w:val="22"/>
                <w:szCs w:val="22"/>
              </w:rPr>
              <w:t xml:space="preserve">, </w:t>
            </w:r>
            <w:proofErr w:type="spellStart"/>
            <w:r w:rsidRPr="005E7A9C">
              <w:rPr>
                <w:sz w:val="22"/>
                <w:szCs w:val="22"/>
              </w:rPr>
              <w:t>DRP</w:t>
            </w:r>
            <w:proofErr w:type="spellEnd"/>
            <w:r w:rsidRPr="005E7A9C">
              <w:rPr>
                <w:sz w:val="22"/>
                <w:szCs w:val="22"/>
              </w:rPr>
              <w:t xml:space="preserve"> y BIA.</w:t>
            </w:r>
          </w:p>
        </w:tc>
      </w:tr>
      <w:tr w:rsidR="006C1147" w:rsidRPr="005E7A9C" w14:paraId="2833AB52" w14:textId="77777777" w:rsidTr="00703B1C">
        <w:trPr>
          <w:trHeight w:val="120"/>
          <w:jc w:val="center"/>
        </w:trPr>
        <w:tc>
          <w:tcPr>
            <w:tcW w:w="9201" w:type="dxa"/>
            <w:shd w:val="clear" w:color="auto" w:fill="FFFFFF"/>
            <w:tcMar>
              <w:top w:w="100" w:type="dxa"/>
              <w:left w:w="100" w:type="dxa"/>
              <w:bottom w:w="100" w:type="dxa"/>
              <w:right w:w="100" w:type="dxa"/>
            </w:tcMar>
            <w:vAlign w:val="center"/>
          </w:tcPr>
          <w:p w14:paraId="57004BC6" w14:textId="04DC85E2" w:rsidR="006C1147" w:rsidRPr="005E7A9C" w:rsidRDefault="006C1147" w:rsidP="00703B1C">
            <w:pPr>
              <w:shd w:val="clear" w:color="auto" w:fill="FFFFFF"/>
              <w:spacing w:before="20" w:after="20"/>
              <w:ind w:left="60" w:right="51"/>
              <w:rPr>
                <w:sz w:val="22"/>
                <w:szCs w:val="22"/>
              </w:rPr>
            </w:pPr>
            <w:r w:rsidRPr="005E7A9C">
              <w:rPr>
                <w:sz w:val="22"/>
                <w:szCs w:val="22"/>
              </w:rPr>
              <w:t xml:space="preserve">Implementar y adoptar un proyecto de implementación y adopción de prácticas ITIL4, propuesta Diseño y construcción del plan de gestión de la </w:t>
            </w:r>
            <w:r w:rsidR="00005E1F">
              <w:rPr>
                <w:sz w:val="22"/>
                <w:szCs w:val="22"/>
              </w:rPr>
              <w:t>DTIC</w:t>
            </w:r>
            <w:r w:rsidRPr="005E7A9C">
              <w:rPr>
                <w:sz w:val="22"/>
                <w:szCs w:val="22"/>
              </w:rPr>
              <w:t>: ANEXO D - Plan ITIL IGAC, como:</w:t>
            </w:r>
          </w:p>
          <w:p w14:paraId="4167DC5F" w14:textId="77777777" w:rsidR="006C1147" w:rsidRPr="005E7A9C" w:rsidRDefault="006C1147" w:rsidP="00703B1C">
            <w:pPr>
              <w:shd w:val="clear" w:color="auto" w:fill="FFFFFF"/>
              <w:spacing w:before="20" w:after="20"/>
              <w:ind w:left="60" w:right="51"/>
              <w:rPr>
                <w:sz w:val="22"/>
                <w:szCs w:val="22"/>
              </w:rPr>
            </w:pPr>
          </w:p>
          <w:p w14:paraId="487E0280" w14:textId="77777777" w:rsidR="006C1147" w:rsidRPr="005E7A9C" w:rsidRDefault="006C1147" w:rsidP="00703B1C">
            <w:pPr>
              <w:keepNext/>
              <w:pBdr>
                <w:top w:val="nil"/>
                <w:left w:val="nil"/>
                <w:bottom w:val="nil"/>
                <w:right w:val="nil"/>
                <w:between w:val="nil"/>
              </w:pBdr>
              <w:shd w:val="clear" w:color="auto" w:fill="FFFFFF"/>
              <w:spacing w:before="20" w:after="20"/>
              <w:ind w:right="51"/>
              <w:jc w:val="center"/>
              <w:rPr>
                <w:sz w:val="22"/>
                <w:szCs w:val="22"/>
              </w:rPr>
            </w:pPr>
            <w:r w:rsidRPr="005E7A9C">
              <w:rPr>
                <w:noProof/>
              </w:rPr>
              <w:drawing>
                <wp:inline distT="0" distB="0" distL="0" distR="0" wp14:anchorId="3081C2BD" wp14:editId="7D189EC7">
                  <wp:extent cx="5115878" cy="30765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6798" cy="3083142"/>
                          </a:xfrm>
                          <a:prstGeom prst="rect">
                            <a:avLst/>
                          </a:prstGeom>
                        </pic:spPr>
                      </pic:pic>
                    </a:graphicData>
                  </a:graphic>
                </wp:inline>
              </w:drawing>
            </w:r>
          </w:p>
          <w:p w14:paraId="2532C81C" w14:textId="77777777" w:rsidR="006C1147" w:rsidRPr="005E7A9C" w:rsidRDefault="006C1147" w:rsidP="00703B1C">
            <w:pPr>
              <w:keepNext/>
              <w:pBdr>
                <w:top w:val="nil"/>
                <w:left w:val="nil"/>
                <w:bottom w:val="nil"/>
                <w:right w:val="nil"/>
                <w:between w:val="nil"/>
              </w:pBdr>
              <w:shd w:val="clear" w:color="auto" w:fill="FFFFFF"/>
              <w:spacing w:before="20" w:after="20"/>
              <w:ind w:right="51"/>
              <w:jc w:val="center"/>
              <w:rPr>
                <w:sz w:val="22"/>
                <w:szCs w:val="22"/>
              </w:rPr>
            </w:pPr>
          </w:p>
        </w:tc>
      </w:tr>
    </w:tbl>
    <w:p w14:paraId="614037C3" w14:textId="3C9671AF" w:rsidR="006C1147" w:rsidRPr="005E7A9C" w:rsidRDefault="006C1147" w:rsidP="006C1147">
      <w:pPr>
        <w:pStyle w:val="Caption"/>
        <w:jc w:val="center"/>
        <w:rPr>
          <w:b/>
          <w:bCs/>
          <w:sz w:val="16"/>
          <w:szCs w:val="16"/>
        </w:rPr>
      </w:pPr>
      <w:bookmarkStart w:id="122" w:name="_Toc90872198"/>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B81347">
        <w:rPr>
          <w:b/>
          <w:bCs/>
          <w:noProof/>
          <w:sz w:val="16"/>
          <w:szCs w:val="16"/>
        </w:rPr>
        <w:t>26</w:t>
      </w:r>
      <w:r w:rsidRPr="005E7A9C">
        <w:rPr>
          <w:b/>
          <w:bCs/>
          <w:sz w:val="16"/>
          <w:szCs w:val="16"/>
        </w:rPr>
        <w:fldChar w:fldCharType="end"/>
      </w:r>
      <w:r w:rsidRPr="005E7A9C">
        <w:rPr>
          <w:b/>
          <w:bCs/>
          <w:sz w:val="16"/>
          <w:szCs w:val="16"/>
        </w:rPr>
        <w:t xml:space="preserve"> - Escenarios de tecnología</w:t>
      </w:r>
      <w:bookmarkEnd w:id="122"/>
    </w:p>
    <w:p w14:paraId="77A81EE9"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123" w:name="_Toc18485007"/>
      <w:bookmarkStart w:id="124" w:name="_Toc123099952"/>
      <w:r w:rsidRPr="005E7A9C">
        <w:rPr>
          <w:rFonts w:ascii="Arial" w:eastAsia="Arial" w:hAnsi="Arial" w:cs="Arial"/>
          <w:b/>
          <w:color w:val="000000"/>
          <w:sz w:val="24"/>
          <w:szCs w:val="24"/>
        </w:rPr>
        <w:t>Modelo de Gobierno y Gestión TI</w:t>
      </w:r>
      <w:bookmarkEnd w:id="123"/>
      <w:bookmarkEnd w:id="124"/>
    </w:p>
    <w:p w14:paraId="07B6C024" w14:textId="77777777" w:rsidR="006C1147" w:rsidRPr="005E7A9C" w:rsidRDefault="006C1147" w:rsidP="006C1147">
      <w:pPr>
        <w:spacing w:line="276" w:lineRule="auto"/>
        <w:ind w:right="49"/>
        <w:rPr>
          <w:sz w:val="22"/>
          <w:szCs w:val="22"/>
        </w:rPr>
      </w:pPr>
      <w:r w:rsidRPr="005E7A9C">
        <w:rPr>
          <w:sz w:val="22"/>
          <w:szCs w:val="22"/>
        </w:rPr>
        <w:t>El modelo de gobierno y gestión TI es la práctica mediante el cual se debe gestionar y controlar la arquitectura empresarial del IGAC. Para garantizar que este control sea efectivo para el Instituto, se desarrolló el modelo de gestión de la arquitectura empresarial.</w:t>
      </w:r>
    </w:p>
    <w:p w14:paraId="08F5E359" w14:textId="77777777" w:rsidR="006C1147" w:rsidRPr="005E7A9C" w:rsidRDefault="006C1147" w:rsidP="006C1147">
      <w:pPr>
        <w:spacing w:line="276" w:lineRule="auto"/>
        <w:ind w:right="49"/>
        <w:rPr>
          <w:sz w:val="22"/>
          <w:szCs w:val="22"/>
        </w:rPr>
      </w:pPr>
    </w:p>
    <w:p w14:paraId="5C1F7EA2" w14:textId="77777777" w:rsidR="006C1147" w:rsidRPr="005E7A9C" w:rsidRDefault="006C1147" w:rsidP="006C1147">
      <w:pPr>
        <w:spacing w:line="276" w:lineRule="auto"/>
        <w:ind w:right="49"/>
        <w:rPr>
          <w:sz w:val="22"/>
          <w:szCs w:val="22"/>
        </w:rPr>
      </w:pPr>
      <w:r w:rsidRPr="005E7A9C">
        <w:rPr>
          <w:sz w:val="22"/>
          <w:szCs w:val="22"/>
        </w:rPr>
        <w:t>El marco de gobernanza para la coordinación de la arquitectura empresarial en la transformación digital del IGAC, se establece en dos niveles de articulación para garantizar el desempeño adecuado en el uso de las tecnologías digitales en la sede central y Direcciones territoriales.</w:t>
      </w:r>
    </w:p>
    <w:p w14:paraId="3F49FA9F" w14:textId="77777777" w:rsidR="006C1147" w:rsidRPr="005E7A9C" w:rsidRDefault="006C1147" w:rsidP="006C1147">
      <w:pPr>
        <w:spacing w:line="276" w:lineRule="auto"/>
        <w:ind w:left="142" w:right="49"/>
        <w:rPr>
          <w:sz w:val="22"/>
          <w:szCs w:val="22"/>
        </w:rPr>
      </w:pPr>
    </w:p>
    <w:p w14:paraId="14208393" w14:textId="77777777" w:rsidR="006C1147" w:rsidRPr="005E7A9C" w:rsidRDefault="006C1147" w:rsidP="006C1147">
      <w:pPr>
        <w:keepNext/>
        <w:spacing w:line="276" w:lineRule="auto"/>
        <w:ind w:left="142" w:right="49"/>
        <w:jc w:val="center"/>
      </w:pPr>
      <w:r w:rsidRPr="005E7A9C">
        <w:rPr>
          <w:noProof/>
        </w:rPr>
        <w:lastRenderedPageBreak/>
        <w:drawing>
          <wp:inline distT="0" distB="0" distL="0" distR="0" wp14:anchorId="34903B7E" wp14:editId="1C472CB7">
            <wp:extent cx="4289782" cy="2048621"/>
            <wp:effectExtent l="0" t="0" r="0" b="889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8343" cy="2052709"/>
                    </a:xfrm>
                    <a:prstGeom prst="rect">
                      <a:avLst/>
                    </a:prstGeom>
                  </pic:spPr>
                </pic:pic>
              </a:graphicData>
            </a:graphic>
          </wp:inline>
        </w:drawing>
      </w:r>
    </w:p>
    <w:p w14:paraId="3E6461C3" w14:textId="16C84713" w:rsidR="006C1147" w:rsidRPr="005E7A9C" w:rsidRDefault="006C1147" w:rsidP="006C1147">
      <w:pPr>
        <w:pStyle w:val="Ilustracion"/>
        <w:rPr>
          <w:i/>
        </w:rPr>
      </w:pPr>
      <w:bookmarkStart w:id="125" w:name="_Toc123100203"/>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sidR="00B81347">
        <w:rPr>
          <w:i/>
          <w:noProof/>
        </w:rPr>
        <w:t>11</w:t>
      </w:r>
      <w:r w:rsidRPr="005E7A9C">
        <w:rPr>
          <w:i/>
        </w:rPr>
        <w:fldChar w:fldCharType="end"/>
      </w:r>
      <w:r w:rsidRPr="005E7A9C">
        <w:rPr>
          <w:i/>
        </w:rPr>
        <w:t xml:space="preserve"> - Niveles de Gobernanza para la Coordinación de </w:t>
      </w:r>
      <w:proofErr w:type="spellStart"/>
      <w:r w:rsidRPr="005E7A9C">
        <w:rPr>
          <w:i/>
        </w:rPr>
        <w:t>AE</w:t>
      </w:r>
      <w:bookmarkEnd w:id="125"/>
      <w:proofErr w:type="spellEnd"/>
    </w:p>
    <w:p w14:paraId="2C075AFF" w14:textId="77777777" w:rsidR="006C1147" w:rsidRPr="005E7A9C" w:rsidRDefault="006C1147" w:rsidP="006C1147">
      <w:pPr>
        <w:spacing w:line="276" w:lineRule="auto"/>
        <w:ind w:right="49"/>
        <w:rPr>
          <w:b/>
          <w:sz w:val="22"/>
          <w:szCs w:val="22"/>
        </w:rPr>
      </w:pPr>
    </w:p>
    <w:p w14:paraId="313AA45B" w14:textId="77777777" w:rsidR="006C1147" w:rsidRPr="005E7A9C" w:rsidRDefault="006C1147" w:rsidP="006C1147">
      <w:pPr>
        <w:spacing w:line="276" w:lineRule="auto"/>
        <w:ind w:right="49"/>
        <w:rPr>
          <w:sz w:val="22"/>
          <w:szCs w:val="22"/>
        </w:rPr>
      </w:pPr>
      <w:r w:rsidRPr="005E7A9C">
        <w:rPr>
          <w:b/>
          <w:sz w:val="22"/>
          <w:szCs w:val="22"/>
        </w:rPr>
        <w:t xml:space="preserve">La Coordinación Estratégica de Alto Nivel </w:t>
      </w:r>
      <w:r w:rsidRPr="005E7A9C">
        <w:rPr>
          <w:sz w:val="22"/>
          <w:szCs w:val="22"/>
        </w:rPr>
        <w:t>involucra a las partes interesadas relevantes para la toma de decisiones, que el IGAC adopta en la forma del Comité Institucional de Gestión y Desempeño, para proveer lineamientos estratégicos en la modernización institucional y transformación digital del Instituto y a su vez, es el encargado de orientar la implementación y operación del modelo integrado de planeación y gestión MIPG.</w:t>
      </w:r>
    </w:p>
    <w:p w14:paraId="31C007FB" w14:textId="77777777" w:rsidR="006C1147" w:rsidRPr="005E7A9C" w:rsidRDefault="006C1147" w:rsidP="006C1147">
      <w:pPr>
        <w:spacing w:line="276" w:lineRule="auto"/>
        <w:ind w:right="49"/>
        <w:rPr>
          <w:sz w:val="22"/>
          <w:szCs w:val="22"/>
        </w:rPr>
      </w:pPr>
    </w:p>
    <w:p w14:paraId="2EFF089E" w14:textId="77777777" w:rsidR="006C1147" w:rsidRPr="005E7A9C" w:rsidRDefault="006C1147" w:rsidP="006C1147">
      <w:pPr>
        <w:spacing w:line="276" w:lineRule="auto"/>
        <w:ind w:right="49"/>
        <w:rPr>
          <w:sz w:val="22"/>
          <w:szCs w:val="22"/>
        </w:rPr>
      </w:pPr>
      <w:r w:rsidRPr="005E7A9C">
        <w:rPr>
          <w:sz w:val="22"/>
          <w:szCs w:val="22"/>
        </w:rPr>
        <w:t xml:space="preserve">De acuerdo con el </w:t>
      </w:r>
      <w:r w:rsidRPr="005E7A9C">
        <w:rPr>
          <w:b/>
          <w:sz w:val="22"/>
          <w:szCs w:val="22"/>
        </w:rPr>
        <w:t>Decreto Nacional 1499 de 2017</w:t>
      </w:r>
      <w:r w:rsidRPr="005E7A9C">
        <w:rPr>
          <w:sz w:val="22"/>
          <w:szCs w:val="22"/>
        </w:rPr>
        <w:t>, se estableció el Modelo Integrado de Planeación y Gestión, el cual se concibe como una herramienta para el sistema de gestión y desempeño institucional, con sus 17 políticas, incluida la de Gobierno Digital en las Entidades Públicas del Orden Nacional y Territorial.</w:t>
      </w:r>
    </w:p>
    <w:p w14:paraId="08FA6679" w14:textId="77777777" w:rsidR="006C1147" w:rsidRPr="005E7A9C" w:rsidRDefault="006C1147" w:rsidP="006C1147">
      <w:pPr>
        <w:spacing w:line="276" w:lineRule="auto"/>
        <w:ind w:right="49"/>
        <w:rPr>
          <w:sz w:val="22"/>
          <w:szCs w:val="22"/>
        </w:rPr>
      </w:pPr>
    </w:p>
    <w:p w14:paraId="0939F7F7" w14:textId="5DEA130E" w:rsidR="006C1147" w:rsidRPr="005E7A9C" w:rsidRDefault="006C1147" w:rsidP="006C1147">
      <w:pPr>
        <w:spacing w:line="276" w:lineRule="auto"/>
        <w:ind w:right="49"/>
        <w:rPr>
          <w:sz w:val="22"/>
          <w:szCs w:val="22"/>
        </w:rPr>
      </w:pPr>
      <w:r w:rsidRPr="005E7A9C">
        <w:rPr>
          <w:sz w:val="22"/>
          <w:szCs w:val="22"/>
        </w:rPr>
        <w:t xml:space="preserve">Para la coordinación estratégica de los temas de transformación digital en el IGAC, la </w:t>
      </w:r>
      <w:r w:rsidR="00005E1F">
        <w:rPr>
          <w:sz w:val="22"/>
          <w:szCs w:val="22"/>
        </w:rPr>
        <w:t>Dirección de Tecnologías de la Información y Comunicaciones</w:t>
      </w:r>
      <w:r w:rsidRPr="005E7A9C">
        <w:rPr>
          <w:sz w:val="22"/>
          <w:szCs w:val="22"/>
        </w:rPr>
        <w:t>, asesorará al Comité Institucional de Gestión y Desempeño, en el “</w:t>
      </w:r>
      <w:r w:rsidRPr="005E7A9C">
        <w:rPr>
          <w:i/>
          <w:iCs/>
          <w:sz w:val="22"/>
          <w:szCs w:val="22"/>
        </w:rPr>
        <w:t>cómo</w:t>
      </w:r>
      <w:r w:rsidRPr="005E7A9C">
        <w:rPr>
          <w:sz w:val="22"/>
          <w:szCs w:val="22"/>
        </w:rPr>
        <w:t>” la política de gobierno digital apalancará la implementación de las otras políticas del Modelo Integrado de Planeación y Gestión, evitando duplicidad de esfuerzos para la modernización institucional.</w:t>
      </w:r>
    </w:p>
    <w:p w14:paraId="0FEA8790" w14:textId="77777777" w:rsidR="006C1147" w:rsidRPr="005E7A9C" w:rsidRDefault="006C1147" w:rsidP="006C1147">
      <w:pPr>
        <w:spacing w:line="276" w:lineRule="auto"/>
        <w:ind w:right="49"/>
        <w:rPr>
          <w:sz w:val="22"/>
          <w:szCs w:val="22"/>
        </w:rPr>
      </w:pPr>
    </w:p>
    <w:p w14:paraId="335F6812" w14:textId="6387D1AE" w:rsidR="006C1147" w:rsidRPr="005E7A9C" w:rsidRDefault="006C1147" w:rsidP="006C1147">
      <w:pPr>
        <w:spacing w:line="276" w:lineRule="auto"/>
        <w:ind w:right="49"/>
        <w:rPr>
          <w:sz w:val="22"/>
          <w:szCs w:val="22"/>
        </w:rPr>
      </w:pPr>
      <w:r w:rsidRPr="005E7A9C">
        <w:rPr>
          <w:bCs/>
          <w:sz w:val="22"/>
          <w:szCs w:val="22"/>
        </w:rPr>
        <w:t xml:space="preserve">La Coordinación Operativa aborda los desafíos en la implementación de la Arquitectura Empresarial para la transformación institucional y digital del Instituto. Debe ser liderada por un área de Desarrollo e Innovación Institucional o en su defecto la Oficina Asesora de Planeación, la cual debe definir, coordinar y actualizar la arquitectura empresarial del IGAC, en conjunto con la </w:t>
      </w:r>
      <w:r w:rsidR="00005E1F">
        <w:rPr>
          <w:bCs/>
          <w:sz w:val="22"/>
          <w:szCs w:val="22"/>
        </w:rPr>
        <w:t>Dirección de Tecnologías de la Información y Comunicaciones</w:t>
      </w:r>
      <w:r w:rsidRPr="005E7A9C">
        <w:rPr>
          <w:bCs/>
          <w:sz w:val="22"/>
          <w:szCs w:val="22"/>
        </w:rPr>
        <w:t>, quien deberá definir, implementar y actualizar la</w:t>
      </w:r>
      <w:r w:rsidRPr="005E7A9C">
        <w:rPr>
          <w:sz w:val="22"/>
          <w:szCs w:val="22"/>
        </w:rPr>
        <w:t xml:space="preserve"> arquitectura empresarial de las Tecnologías de la Información y las Comunicaciones del IGAC, así como los planes que se deriven de esta. </w:t>
      </w:r>
    </w:p>
    <w:p w14:paraId="6E283C53" w14:textId="77777777" w:rsidR="006C1147" w:rsidRPr="005E7A9C" w:rsidRDefault="006C1147" w:rsidP="006C1147">
      <w:pPr>
        <w:spacing w:line="276" w:lineRule="auto"/>
        <w:ind w:right="49"/>
        <w:rPr>
          <w:sz w:val="22"/>
          <w:szCs w:val="22"/>
        </w:rPr>
      </w:pPr>
    </w:p>
    <w:p w14:paraId="189F286D" w14:textId="1A2B6C92" w:rsidR="006C1147" w:rsidRPr="005E7A9C" w:rsidRDefault="006C1147" w:rsidP="006C1147">
      <w:pPr>
        <w:spacing w:line="276" w:lineRule="auto"/>
        <w:ind w:right="49"/>
        <w:rPr>
          <w:sz w:val="22"/>
          <w:szCs w:val="22"/>
        </w:rPr>
      </w:pPr>
      <w:r w:rsidRPr="005E7A9C">
        <w:rPr>
          <w:sz w:val="22"/>
          <w:szCs w:val="22"/>
        </w:rPr>
        <w:t xml:space="preserve">Idealmente, se debe implementar el </w:t>
      </w:r>
      <w:r w:rsidRPr="005E7A9C">
        <w:rPr>
          <w:b/>
          <w:sz w:val="22"/>
          <w:szCs w:val="22"/>
        </w:rPr>
        <w:t>Grupo de Trabajo de Arquitectura Empresarial y TI</w:t>
      </w:r>
      <w:r w:rsidRPr="005E7A9C">
        <w:rPr>
          <w:sz w:val="22"/>
          <w:szCs w:val="22"/>
        </w:rPr>
        <w:t xml:space="preserve">, integrado por un Arquitecto Empresarial Líder, un Arquitecto de Negocio, un Arquitecto de Información, un Arquitecto de Sistemas de Información, un Arquitecto de Tecnología, el </w:t>
      </w:r>
      <w:r w:rsidRPr="005E7A9C">
        <w:rPr>
          <w:sz w:val="22"/>
          <w:szCs w:val="22"/>
        </w:rPr>
        <w:lastRenderedPageBreak/>
        <w:t xml:space="preserve">CIO, y un </w:t>
      </w:r>
      <w:proofErr w:type="spellStart"/>
      <w:r w:rsidRPr="005E7A9C">
        <w:rPr>
          <w:sz w:val="22"/>
          <w:szCs w:val="22"/>
        </w:rPr>
        <w:t>PMO</w:t>
      </w:r>
      <w:proofErr w:type="spellEnd"/>
      <w:r w:rsidRPr="005E7A9C">
        <w:rPr>
          <w:sz w:val="22"/>
          <w:szCs w:val="22"/>
        </w:rPr>
        <w:t xml:space="preserve">, para analizar y aprobar los proyectos y las propuestas de arquitectura de las diferentes áreas misionales y administrativas que cumplan con las políticas, procedimientos y normas de arquitectura empresarial del IGAC. Este grupo apoya a la </w:t>
      </w:r>
      <w:r w:rsidR="00005E1F">
        <w:rPr>
          <w:b/>
          <w:sz w:val="22"/>
          <w:szCs w:val="22"/>
        </w:rPr>
        <w:t>Dirección de Tecnologías de la Información y Comunicaciones</w:t>
      </w:r>
      <w:r w:rsidRPr="005E7A9C">
        <w:rPr>
          <w:b/>
          <w:sz w:val="22"/>
          <w:szCs w:val="22"/>
        </w:rPr>
        <w:t xml:space="preserve"> </w:t>
      </w:r>
      <w:r w:rsidRPr="005E7A9C">
        <w:rPr>
          <w:sz w:val="22"/>
          <w:szCs w:val="22"/>
        </w:rPr>
        <w:t>para la gestión de los diferentes proyectos relacionados con el diseño e implementación de ejercicios de arquitectura empresarial y se constituye como un componente dentro de la estrategia institucional de la entidad.</w:t>
      </w:r>
    </w:p>
    <w:p w14:paraId="2CDEA335" w14:textId="77777777" w:rsidR="006C1147" w:rsidRPr="005E7A9C" w:rsidRDefault="006C1147" w:rsidP="006C1147">
      <w:pPr>
        <w:spacing w:line="276" w:lineRule="auto"/>
        <w:ind w:right="49"/>
        <w:rPr>
          <w:sz w:val="22"/>
          <w:szCs w:val="22"/>
        </w:rPr>
      </w:pPr>
    </w:p>
    <w:p w14:paraId="7427F846" w14:textId="77777777" w:rsidR="006C1147" w:rsidRPr="005E7A9C" w:rsidRDefault="006C1147" w:rsidP="006C1147">
      <w:pPr>
        <w:spacing w:line="276" w:lineRule="auto"/>
        <w:ind w:right="49"/>
        <w:rPr>
          <w:sz w:val="22"/>
          <w:szCs w:val="22"/>
        </w:rPr>
      </w:pPr>
      <w:r w:rsidRPr="005E7A9C">
        <w:rPr>
          <w:sz w:val="22"/>
          <w:szCs w:val="22"/>
        </w:rPr>
        <w:t>Una estructura de gobernanza de la arquitectura incluye los siguientes niveles, que en la práctica pueden involucrar una combinación de procesos existentes de gobierno de TI, estructuras organizacionales y capacidades. Por lo general, incluirán lo siguiente:</w:t>
      </w:r>
    </w:p>
    <w:p w14:paraId="3C6C9555" w14:textId="77777777" w:rsidR="006C1147" w:rsidRPr="005E7A9C" w:rsidRDefault="006C1147" w:rsidP="006C1147">
      <w:pPr>
        <w:spacing w:line="276" w:lineRule="auto"/>
        <w:ind w:right="49"/>
        <w:rPr>
          <w:sz w:val="22"/>
          <w:szCs w:val="22"/>
        </w:rPr>
      </w:pPr>
    </w:p>
    <w:p w14:paraId="2CA9BA1E" w14:textId="77777777" w:rsidR="006C1147" w:rsidRPr="005E7A9C" w:rsidRDefault="006C1147" w:rsidP="00D17DAB">
      <w:pPr>
        <w:pStyle w:val="ListParagraph"/>
        <w:numPr>
          <w:ilvl w:val="0"/>
          <w:numId w:val="7"/>
        </w:numPr>
        <w:spacing w:line="276" w:lineRule="auto"/>
        <w:ind w:right="49"/>
        <w:rPr>
          <w:sz w:val="22"/>
          <w:szCs w:val="22"/>
        </w:rPr>
      </w:pPr>
      <w:r w:rsidRPr="005E7A9C">
        <w:rPr>
          <w:b/>
          <w:i/>
          <w:iCs/>
          <w:sz w:val="22"/>
          <w:szCs w:val="22"/>
        </w:rPr>
        <w:t>Grupo de gobierno</w:t>
      </w:r>
      <w:r w:rsidRPr="005E7A9C">
        <w:rPr>
          <w:sz w:val="22"/>
          <w:szCs w:val="22"/>
        </w:rPr>
        <w:t>: Comité asesor de arquitectura y gobierno digital.</w:t>
      </w:r>
    </w:p>
    <w:p w14:paraId="0655DB62" w14:textId="77777777" w:rsidR="006C1147" w:rsidRPr="005E7A9C" w:rsidRDefault="006C1147" w:rsidP="006C1147">
      <w:pPr>
        <w:spacing w:line="276" w:lineRule="auto"/>
        <w:ind w:right="49"/>
        <w:rPr>
          <w:b/>
          <w:sz w:val="22"/>
          <w:szCs w:val="22"/>
        </w:rPr>
      </w:pPr>
    </w:p>
    <w:p w14:paraId="26CDE0D8" w14:textId="77777777" w:rsidR="006C1147" w:rsidRPr="005E7A9C" w:rsidRDefault="006C1147" w:rsidP="00D17DAB">
      <w:pPr>
        <w:pStyle w:val="ListParagraph"/>
        <w:numPr>
          <w:ilvl w:val="0"/>
          <w:numId w:val="7"/>
        </w:numPr>
        <w:spacing w:line="276" w:lineRule="auto"/>
        <w:ind w:right="49"/>
        <w:rPr>
          <w:sz w:val="22"/>
          <w:szCs w:val="22"/>
        </w:rPr>
      </w:pPr>
      <w:r w:rsidRPr="005E7A9C">
        <w:rPr>
          <w:b/>
          <w:i/>
          <w:iCs/>
          <w:sz w:val="22"/>
          <w:szCs w:val="22"/>
        </w:rPr>
        <w:t>Grupo de gestión u operativo</w:t>
      </w:r>
      <w:r w:rsidRPr="005E7A9C">
        <w:rPr>
          <w:b/>
          <w:sz w:val="22"/>
          <w:szCs w:val="22"/>
        </w:rPr>
        <w:t>:</w:t>
      </w:r>
      <w:r w:rsidRPr="005E7A9C">
        <w:rPr>
          <w:sz w:val="22"/>
          <w:szCs w:val="22"/>
        </w:rPr>
        <w:t xml:space="preserve"> Arquitectos empresariales, gestores de proyectos, y gestores de capacidades.</w:t>
      </w:r>
    </w:p>
    <w:p w14:paraId="433798AF" w14:textId="77777777" w:rsidR="006C1147" w:rsidRPr="005E7A9C" w:rsidRDefault="006C1147" w:rsidP="006C1147">
      <w:pPr>
        <w:spacing w:line="276" w:lineRule="auto"/>
        <w:ind w:right="49"/>
        <w:rPr>
          <w:b/>
          <w:sz w:val="22"/>
          <w:szCs w:val="22"/>
        </w:rPr>
      </w:pPr>
    </w:p>
    <w:p w14:paraId="46E93FB9" w14:textId="77777777" w:rsidR="006C1147" w:rsidRPr="005E7A9C" w:rsidRDefault="006C1147" w:rsidP="00D17DAB">
      <w:pPr>
        <w:pStyle w:val="ListParagraph"/>
        <w:numPr>
          <w:ilvl w:val="0"/>
          <w:numId w:val="7"/>
        </w:numPr>
        <w:spacing w:line="276" w:lineRule="auto"/>
        <w:ind w:right="49"/>
        <w:rPr>
          <w:sz w:val="22"/>
          <w:szCs w:val="22"/>
        </w:rPr>
      </w:pPr>
      <w:r w:rsidRPr="005E7A9C">
        <w:rPr>
          <w:b/>
          <w:i/>
          <w:iCs/>
          <w:sz w:val="22"/>
          <w:szCs w:val="22"/>
        </w:rPr>
        <w:t>Grupo de gestión de servicios</w:t>
      </w:r>
      <w:r w:rsidRPr="005E7A9C">
        <w:rPr>
          <w:sz w:val="22"/>
          <w:szCs w:val="22"/>
        </w:rPr>
        <w:t>: Líderes de áreas misionales.</w:t>
      </w:r>
    </w:p>
    <w:p w14:paraId="7D3E875A" w14:textId="77777777" w:rsidR="006C1147" w:rsidRPr="005E7A9C" w:rsidRDefault="006C1147" w:rsidP="006C1147">
      <w:pPr>
        <w:spacing w:line="276" w:lineRule="auto"/>
        <w:ind w:right="49"/>
        <w:rPr>
          <w:b/>
          <w:sz w:val="22"/>
          <w:szCs w:val="22"/>
        </w:rPr>
      </w:pPr>
    </w:p>
    <w:p w14:paraId="62DB7E28" w14:textId="77777777" w:rsidR="006C1147" w:rsidRPr="005E7A9C" w:rsidRDefault="006C1147" w:rsidP="00D17DAB">
      <w:pPr>
        <w:pStyle w:val="ListParagraph"/>
        <w:numPr>
          <w:ilvl w:val="0"/>
          <w:numId w:val="7"/>
        </w:numPr>
        <w:spacing w:line="276" w:lineRule="auto"/>
        <w:ind w:right="49"/>
        <w:rPr>
          <w:sz w:val="22"/>
          <w:szCs w:val="22"/>
        </w:rPr>
      </w:pPr>
      <w:r w:rsidRPr="005E7A9C">
        <w:rPr>
          <w:b/>
          <w:i/>
          <w:iCs/>
          <w:sz w:val="22"/>
          <w:szCs w:val="22"/>
        </w:rPr>
        <w:t>Grupo de supervisión y control</w:t>
      </w:r>
      <w:r w:rsidRPr="005E7A9C">
        <w:rPr>
          <w:sz w:val="22"/>
          <w:szCs w:val="22"/>
        </w:rPr>
        <w:t>: Áreas de supervisión y control de la institución.</w:t>
      </w:r>
    </w:p>
    <w:p w14:paraId="1983A51E" w14:textId="77777777" w:rsidR="006C1147" w:rsidRPr="005E7A9C" w:rsidRDefault="006C1147" w:rsidP="006C1147">
      <w:pPr>
        <w:spacing w:line="276" w:lineRule="auto"/>
        <w:ind w:right="49"/>
        <w:rPr>
          <w:sz w:val="22"/>
          <w:szCs w:val="22"/>
        </w:rPr>
      </w:pPr>
    </w:p>
    <w:p w14:paraId="6A62288B" w14:textId="77777777" w:rsidR="006C1147" w:rsidRPr="005E7A9C" w:rsidRDefault="006C1147" w:rsidP="006C1147">
      <w:pPr>
        <w:spacing w:line="276" w:lineRule="auto"/>
        <w:ind w:right="49"/>
        <w:rPr>
          <w:sz w:val="22"/>
          <w:szCs w:val="22"/>
        </w:rPr>
      </w:pPr>
      <w:r w:rsidRPr="005E7A9C">
        <w:rPr>
          <w:sz w:val="22"/>
          <w:szCs w:val="22"/>
        </w:rPr>
        <w:t xml:space="preserve">Los distintos niveles se ven reflejados en la estructura de Gobierno de </w:t>
      </w:r>
      <w:proofErr w:type="spellStart"/>
      <w:r w:rsidRPr="005E7A9C">
        <w:rPr>
          <w:sz w:val="22"/>
          <w:szCs w:val="22"/>
        </w:rPr>
        <w:t>AE</w:t>
      </w:r>
      <w:proofErr w:type="spellEnd"/>
      <w:r w:rsidRPr="005E7A9C">
        <w:rPr>
          <w:sz w:val="22"/>
          <w:szCs w:val="22"/>
        </w:rPr>
        <w:t xml:space="preserve"> definida que integra el Gobierno de Capacidades y el Gobierno de TI. </w:t>
      </w:r>
    </w:p>
    <w:p w14:paraId="52BA429F" w14:textId="77777777" w:rsidR="006C1147" w:rsidRPr="005E7A9C" w:rsidRDefault="006C1147" w:rsidP="006C1147">
      <w:pPr>
        <w:spacing w:line="276" w:lineRule="auto"/>
        <w:ind w:right="49"/>
        <w:rPr>
          <w:sz w:val="22"/>
          <w:szCs w:val="22"/>
        </w:rPr>
      </w:pPr>
    </w:p>
    <w:p w14:paraId="4E9ABDB4" w14:textId="77777777" w:rsidR="006C1147" w:rsidRPr="005E7A9C" w:rsidRDefault="006C1147" w:rsidP="006C1147">
      <w:pPr>
        <w:spacing w:line="276" w:lineRule="auto"/>
        <w:ind w:right="49"/>
        <w:rPr>
          <w:sz w:val="22"/>
          <w:szCs w:val="22"/>
        </w:rPr>
      </w:pPr>
      <w:r w:rsidRPr="005E7A9C">
        <w:rPr>
          <w:sz w:val="22"/>
          <w:szCs w:val="22"/>
        </w:rPr>
        <w:t>Los roles organizacionales de la gestión de la Arquitectura Empresarial deben integrar:</w:t>
      </w:r>
    </w:p>
    <w:p w14:paraId="216C8A78" w14:textId="77777777" w:rsidR="006C1147" w:rsidRPr="005E7A9C" w:rsidRDefault="006C1147" w:rsidP="006C1147">
      <w:pPr>
        <w:spacing w:line="276" w:lineRule="auto"/>
        <w:ind w:right="49"/>
        <w:rPr>
          <w:sz w:val="22"/>
          <w:szCs w:val="22"/>
        </w:rPr>
      </w:pPr>
    </w:p>
    <w:p w14:paraId="5C08DC88" w14:textId="77777777" w:rsidR="006C1147" w:rsidRPr="005E7A9C" w:rsidRDefault="006C1147" w:rsidP="006C1147">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center"/>
        <w:rPr>
          <w:color w:val="000000"/>
          <w:sz w:val="22"/>
          <w:szCs w:val="22"/>
        </w:rPr>
      </w:pPr>
      <w:r w:rsidRPr="005E7A9C">
        <w:rPr>
          <w:noProof/>
          <w:color w:val="000000"/>
          <w:sz w:val="22"/>
          <w:szCs w:val="22"/>
        </w:rPr>
        <w:lastRenderedPageBreak/>
        <w:drawing>
          <wp:inline distT="0" distB="0" distL="0" distR="0" wp14:anchorId="718B1715" wp14:editId="00018016">
            <wp:extent cx="4126727" cy="3017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7202" cy="3039280"/>
                    </a:xfrm>
                    <a:prstGeom prst="rect">
                      <a:avLst/>
                    </a:prstGeom>
                    <a:noFill/>
                  </pic:spPr>
                </pic:pic>
              </a:graphicData>
            </a:graphic>
          </wp:inline>
        </w:drawing>
      </w:r>
    </w:p>
    <w:p w14:paraId="5B013D6C" w14:textId="355E8E78" w:rsidR="006C1147" w:rsidRPr="005E7A9C" w:rsidRDefault="006C1147" w:rsidP="006C1147">
      <w:pPr>
        <w:pStyle w:val="Ilustracion"/>
        <w:ind w:left="720"/>
        <w:rPr>
          <w:i/>
          <w:szCs w:val="16"/>
        </w:rPr>
      </w:pPr>
      <w:bookmarkStart w:id="126" w:name="_Toc123100204"/>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sidR="00B81347">
        <w:rPr>
          <w:i/>
          <w:noProof/>
        </w:rPr>
        <w:t>12</w:t>
      </w:r>
      <w:r w:rsidRPr="005E7A9C">
        <w:rPr>
          <w:i/>
        </w:rPr>
        <w:fldChar w:fldCharType="end"/>
      </w:r>
      <w:r w:rsidRPr="005E7A9C">
        <w:rPr>
          <w:i/>
        </w:rPr>
        <w:t xml:space="preserve"> – </w:t>
      </w:r>
      <w:r w:rsidRPr="005E7A9C">
        <w:rPr>
          <w:i/>
          <w:szCs w:val="16"/>
        </w:rPr>
        <w:t xml:space="preserve">Gobierno de </w:t>
      </w:r>
      <w:proofErr w:type="spellStart"/>
      <w:r w:rsidRPr="005E7A9C">
        <w:rPr>
          <w:i/>
          <w:szCs w:val="16"/>
        </w:rPr>
        <w:t>AE</w:t>
      </w:r>
      <w:proofErr w:type="spellEnd"/>
      <w:r w:rsidRPr="005E7A9C">
        <w:rPr>
          <w:i/>
          <w:szCs w:val="16"/>
        </w:rPr>
        <w:t xml:space="preserve"> y TI</w:t>
      </w:r>
      <w:bookmarkEnd w:id="126"/>
    </w:p>
    <w:p w14:paraId="599E4747" w14:textId="77777777" w:rsidR="006C1147" w:rsidRPr="005E7A9C" w:rsidRDefault="006C1147" w:rsidP="006C1147">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center"/>
        <w:rPr>
          <w:color w:val="000000"/>
          <w:sz w:val="22"/>
          <w:szCs w:val="22"/>
        </w:rPr>
      </w:pPr>
    </w:p>
    <w:p w14:paraId="28214FFA" w14:textId="77777777" w:rsidR="006C1147" w:rsidRPr="005E7A9C" w:rsidRDefault="006C1147" w:rsidP="00D17DA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Comité Asesor de Arquitectura Empresarial y Gobierno Digital</w:t>
      </w:r>
      <w:r w:rsidRPr="005E7A9C">
        <w:rPr>
          <w:i/>
          <w:iCs/>
          <w:color w:val="000000"/>
          <w:sz w:val="22"/>
          <w:szCs w:val="22"/>
        </w:rPr>
        <w:t>:</w:t>
      </w:r>
      <w:r w:rsidRPr="005E7A9C">
        <w:rPr>
          <w:color w:val="000000"/>
          <w:sz w:val="22"/>
          <w:szCs w:val="22"/>
        </w:rPr>
        <w:t xml:space="preserve"> Es el máximo órgano de gobierno de la Arquitectura empresarial. Incluye prácticas y actividades destinadas a orientar las políticas, principios, las opciones estratégicas, y su alineación con el plan estratégico institucional y los planes sectoriales. En el IGAC puede ser un componente del Comité Institucional de Gestión y Desempeño.</w:t>
      </w:r>
    </w:p>
    <w:p w14:paraId="2105F3DA" w14:textId="77777777" w:rsidR="006C1147" w:rsidRPr="005E7A9C" w:rsidRDefault="006C1147" w:rsidP="00D17DA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Arquitecto Empresarial Líder</w:t>
      </w:r>
      <w:r w:rsidRPr="005E7A9C">
        <w:rPr>
          <w:color w:val="000000"/>
          <w:sz w:val="22"/>
          <w:szCs w:val="22"/>
        </w:rPr>
        <w:t xml:space="preserve">: Lidera el desarrollo de la Arquitectura Empresarial Institucional, el establecimiento de lineamientos, marcos de referencia y la gestión del modelo de arquitectura. </w:t>
      </w:r>
    </w:p>
    <w:p w14:paraId="7C68B75A" w14:textId="4A8BD722" w:rsidR="006C1147" w:rsidRPr="00976CC5" w:rsidRDefault="006C1147" w:rsidP="00976CC5">
      <w:pPr>
        <w:pStyle w:val="ListParagraph"/>
        <w:numPr>
          <w:ilvl w:val="0"/>
          <w:numId w:val="7"/>
        </w:numPr>
        <w:rPr>
          <w:color w:val="000000"/>
          <w:sz w:val="22"/>
          <w:szCs w:val="22"/>
        </w:rPr>
      </w:pPr>
      <w:r w:rsidRPr="00976CC5">
        <w:rPr>
          <w:b/>
          <w:i/>
          <w:iCs/>
          <w:color w:val="000000"/>
          <w:sz w:val="22"/>
          <w:szCs w:val="22"/>
        </w:rPr>
        <w:t>CIO</w:t>
      </w:r>
      <w:r w:rsidRPr="00976CC5">
        <w:rPr>
          <w:b/>
          <w:color w:val="000000"/>
          <w:sz w:val="22"/>
          <w:szCs w:val="22"/>
        </w:rPr>
        <w:t>:</w:t>
      </w:r>
      <w:r w:rsidRPr="00976CC5">
        <w:rPr>
          <w:color w:val="000000"/>
          <w:sz w:val="22"/>
          <w:szCs w:val="22"/>
        </w:rPr>
        <w:t xml:space="preserve"> Lidera la gestión estratégica de Tecnologías de Información, encargados de planificar, organizar, coordinar, gestionar y controlar la estrategia de uso y apropiación de TI, y todo lo que conlleva esta tarea. En el IGAC este rol es asumido por el </w:t>
      </w:r>
      <w:proofErr w:type="gramStart"/>
      <w:r w:rsidR="00976CC5" w:rsidRPr="00976CC5">
        <w:rPr>
          <w:color w:val="000000"/>
          <w:sz w:val="22"/>
          <w:szCs w:val="22"/>
        </w:rPr>
        <w:t>Director</w:t>
      </w:r>
      <w:proofErr w:type="gramEnd"/>
      <w:r w:rsidR="00976CC5" w:rsidRPr="00976CC5">
        <w:rPr>
          <w:color w:val="000000"/>
          <w:sz w:val="22"/>
          <w:szCs w:val="22"/>
        </w:rPr>
        <w:t xml:space="preserve"> Tecnologías de la Información y Telecomunicaciones</w:t>
      </w:r>
      <w:r w:rsidRPr="00976CC5">
        <w:rPr>
          <w:color w:val="000000"/>
          <w:sz w:val="22"/>
          <w:szCs w:val="22"/>
        </w:rPr>
        <w:t>.</w:t>
      </w:r>
    </w:p>
    <w:p w14:paraId="584EEAA2" w14:textId="77777777" w:rsidR="006C1147" w:rsidRPr="005E7A9C" w:rsidRDefault="006C1147" w:rsidP="00D17DA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color w:val="000000"/>
          <w:sz w:val="22"/>
          <w:szCs w:val="22"/>
        </w:rPr>
        <w:t>Arquitecto Empresarial de Negocio</w:t>
      </w:r>
      <w:r w:rsidRPr="005E7A9C">
        <w:rPr>
          <w:color w:val="000000"/>
          <w:sz w:val="22"/>
          <w:szCs w:val="22"/>
        </w:rPr>
        <w:t>. Lidera el desarrollo y gestión de la arquitectura empresarial de negocio de la entidad.</w:t>
      </w:r>
    </w:p>
    <w:p w14:paraId="668C3B44" w14:textId="77777777" w:rsidR="006C1147" w:rsidRPr="005E7A9C" w:rsidRDefault="006C1147" w:rsidP="00D17DA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 Estrategia:</w:t>
      </w:r>
      <w:r w:rsidRPr="005E7A9C">
        <w:rPr>
          <w:color w:val="000000"/>
          <w:sz w:val="22"/>
          <w:szCs w:val="22"/>
        </w:rPr>
        <w:t xml:space="preserve"> Lidera la gestión del modelo estratégico institucional y su alineación con las estrategias del sector y nacionales</w:t>
      </w:r>
    </w:p>
    <w:p w14:paraId="2CCA878E" w14:textId="77777777" w:rsidR="006C1147" w:rsidRPr="005E7A9C" w:rsidRDefault="006C1147" w:rsidP="00D17DA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 Procesos</w:t>
      </w:r>
      <w:r w:rsidRPr="005E7A9C">
        <w:rPr>
          <w:i/>
          <w:iCs/>
          <w:color w:val="000000"/>
          <w:sz w:val="22"/>
          <w:szCs w:val="22"/>
        </w:rPr>
        <w:t>:</w:t>
      </w:r>
      <w:r w:rsidRPr="005E7A9C">
        <w:rPr>
          <w:color w:val="000000"/>
          <w:sz w:val="22"/>
          <w:szCs w:val="22"/>
        </w:rPr>
        <w:t xml:space="preserve"> Establece y administra el gobierno para la gestión de procesos. Da línea y gestiona los marcos para la gestión por procesos. Define los procesos de negocio, administra su rendimiento y planea la mejora.</w:t>
      </w:r>
    </w:p>
    <w:p w14:paraId="70BF22FB"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bookmarkStart w:id="127" w:name="_43ky6rz" w:colFirst="0" w:colLast="0"/>
      <w:bookmarkStart w:id="128" w:name="_2iq8gzs" w:colFirst="0" w:colLast="0"/>
      <w:bookmarkStart w:id="129" w:name="_xvir7l" w:colFirst="0" w:colLast="0"/>
      <w:bookmarkEnd w:id="127"/>
      <w:bookmarkEnd w:id="128"/>
      <w:bookmarkEnd w:id="129"/>
      <w:r w:rsidRPr="005E7A9C">
        <w:rPr>
          <w:b/>
          <w:i/>
          <w:iCs/>
          <w:color w:val="000000"/>
          <w:sz w:val="22"/>
          <w:szCs w:val="22"/>
        </w:rPr>
        <w:t>Gestor del Modelo Organizacional</w:t>
      </w:r>
      <w:r w:rsidRPr="005E7A9C">
        <w:rPr>
          <w:color w:val="000000"/>
          <w:sz w:val="22"/>
          <w:szCs w:val="22"/>
        </w:rPr>
        <w:t xml:space="preserve">: Lidera la gestión del modelo organizacional en la forma de unidades organizacionales, roles y funciones. Responsable de liderar </w:t>
      </w:r>
      <w:r w:rsidRPr="005E7A9C">
        <w:rPr>
          <w:color w:val="000000"/>
          <w:sz w:val="22"/>
          <w:szCs w:val="22"/>
        </w:rPr>
        <w:lastRenderedPageBreak/>
        <w:t>la implementación de la reestructuración administrativa del IGAC. En la actualidad, es liderado por la Oficina Asesora de Planeación (</w:t>
      </w:r>
      <w:proofErr w:type="spellStart"/>
      <w:r w:rsidRPr="005E7A9C">
        <w:rPr>
          <w:color w:val="000000"/>
          <w:sz w:val="22"/>
          <w:szCs w:val="22"/>
        </w:rPr>
        <w:t>OAP</w:t>
      </w:r>
      <w:proofErr w:type="spellEnd"/>
      <w:r w:rsidRPr="005E7A9C">
        <w:rPr>
          <w:color w:val="000000"/>
          <w:sz w:val="22"/>
          <w:szCs w:val="22"/>
        </w:rPr>
        <w:t>).</w:t>
      </w:r>
    </w:p>
    <w:p w14:paraId="6FADF390"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del Cambio:</w:t>
      </w:r>
      <w:r w:rsidRPr="005E7A9C">
        <w:rPr>
          <w:color w:val="000000"/>
          <w:sz w:val="22"/>
          <w:szCs w:val="22"/>
        </w:rPr>
        <w:t xml:space="preserve"> Lidera la planificación, diseño e implementación de cambios organizacionales. Actualmente, es asumido por la </w:t>
      </w:r>
      <w:proofErr w:type="spellStart"/>
      <w:r w:rsidRPr="005E7A9C">
        <w:rPr>
          <w:color w:val="000000"/>
          <w:sz w:val="22"/>
          <w:szCs w:val="22"/>
        </w:rPr>
        <w:t>OAP</w:t>
      </w:r>
      <w:proofErr w:type="spellEnd"/>
      <w:r w:rsidRPr="005E7A9C">
        <w:rPr>
          <w:color w:val="000000"/>
          <w:sz w:val="22"/>
          <w:szCs w:val="22"/>
        </w:rPr>
        <w:t>.</w:t>
      </w:r>
    </w:p>
    <w:p w14:paraId="7F65C93B"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del Conocimiento:</w:t>
      </w:r>
      <w:r w:rsidRPr="005E7A9C">
        <w:rPr>
          <w:color w:val="000000"/>
          <w:sz w:val="22"/>
          <w:szCs w:val="22"/>
        </w:rPr>
        <w:t xml:space="preserve"> Gestiona la estrategia de gestión del conocimiento institucional </w:t>
      </w:r>
    </w:p>
    <w:p w14:paraId="7EE5C840"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 la Innovación:</w:t>
      </w:r>
      <w:r w:rsidRPr="005E7A9C">
        <w:rPr>
          <w:color w:val="000000"/>
          <w:sz w:val="22"/>
          <w:szCs w:val="22"/>
        </w:rPr>
        <w:t xml:space="preserve"> Gestiona la estrategia de gestión de la innovación institucional</w:t>
      </w:r>
    </w:p>
    <w:p w14:paraId="50404E23"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Gerente de Calidad:</w:t>
      </w:r>
      <w:r w:rsidRPr="005E7A9C">
        <w:rPr>
          <w:color w:val="000000"/>
          <w:sz w:val="22"/>
          <w:szCs w:val="22"/>
        </w:rPr>
        <w:t xml:space="preserve"> Gestiona las políticas, lineamientos para la gestión de la calidad y los sistemas de gestión</w:t>
      </w:r>
    </w:p>
    <w:p w14:paraId="4E027D8A"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del talento humano</w:t>
      </w:r>
      <w:r w:rsidRPr="005E7A9C">
        <w:rPr>
          <w:color w:val="000000"/>
          <w:sz w:val="22"/>
          <w:szCs w:val="22"/>
        </w:rPr>
        <w:t>. Gestiona el modelo de gestión del talento humano institucional</w:t>
      </w:r>
    </w:p>
    <w:p w14:paraId="5096F564"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Gestión de la red de relaciones</w:t>
      </w:r>
      <w:r w:rsidRPr="005E7A9C">
        <w:rPr>
          <w:color w:val="000000"/>
          <w:sz w:val="22"/>
          <w:szCs w:val="22"/>
        </w:rPr>
        <w:t xml:space="preserve">: Gestiona la red de relaciones con clientes, áreas de regulación y control, proveedores y demás </w:t>
      </w:r>
      <w:proofErr w:type="spellStart"/>
      <w:r w:rsidRPr="005E7A9C">
        <w:rPr>
          <w:color w:val="000000"/>
          <w:sz w:val="22"/>
          <w:szCs w:val="22"/>
        </w:rPr>
        <w:t>stakeholders</w:t>
      </w:r>
      <w:proofErr w:type="spellEnd"/>
      <w:r w:rsidRPr="005E7A9C">
        <w:rPr>
          <w:color w:val="000000"/>
          <w:sz w:val="22"/>
          <w:szCs w:val="22"/>
        </w:rPr>
        <w:t xml:space="preserve"> claves institucionales</w:t>
      </w:r>
    </w:p>
    <w:p w14:paraId="4A50EA80"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 Atención al Ciudadano</w:t>
      </w:r>
      <w:r w:rsidRPr="005E7A9C">
        <w:rPr>
          <w:color w:val="000000"/>
          <w:sz w:val="22"/>
          <w:szCs w:val="22"/>
        </w:rPr>
        <w:t>: Gestiona la entrega, supervisión y control de los productos y servicios institucionales.</w:t>
      </w:r>
    </w:p>
    <w:p w14:paraId="1D40FCEE"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 la medición y el benchmarking</w:t>
      </w:r>
      <w:r w:rsidRPr="005E7A9C">
        <w:rPr>
          <w:color w:val="000000"/>
          <w:sz w:val="22"/>
          <w:szCs w:val="22"/>
        </w:rPr>
        <w:t>: Lidera la creación y administración de una estrategia para gestionar el rendimiento del Instituto y comparar el rendimiento de los procesos internos, así como del Instituto en su conjunto.</w:t>
      </w:r>
    </w:p>
    <w:p w14:paraId="6133F46D"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Arquitecto Empresarial de información:</w:t>
      </w:r>
      <w:r w:rsidRPr="005E7A9C">
        <w:rPr>
          <w:color w:val="000000"/>
          <w:sz w:val="22"/>
          <w:szCs w:val="22"/>
        </w:rPr>
        <w:t xml:space="preserve"> Desarrolla y gestiona la Arquitectura de la información de la entidad </w:t>
      </w:r>
    </w:p>
    <w:p w14:paraId="2134DBC2"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Arquitecto Empresarial de Aplicaciones</w:t>
      </w:r>
      <w:r w:rsidRPr="005E7A9C">
        <w:rPr>
          <w:color w:val="000000"/>
          <w:sz w:val="22"/>
          <w:szCs w:val="22"/>
        </w:rPr>
        <w:t>: Desarrolla y gestiona la Arquitectura de Sistemas de información de la entidad.</w:t>
      </w:r>
    </w:p>
    <w:p w14:paraId="03DF5302"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Arquitecto Empresarial de Tecnología</w:t>
      </w:r>
      <w:r w:rsidRPr="005E7A9C">
        <w:rPr>
          <w:color w:val="000000"/>
          <w:sz w:val="22"/>
          <w:szCs w:val="22"/>
        </w:rPr>
        <w:t>: Desarrolla y gestiona la Arquitectura de tecnología de la entidad.</w:t>
      </w:r>
    </w:p>
    <w:p w14:paraId="298029AD"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Arquitecto Empresarial de Gobierno</w:t>
      </w:r>
      <w:r w:rsidRPr="005E7A9C">
        <w:rPr>
          <w:color w:val="000000"/>
          <w:sz w:val="22"/>
          <w:szCs w:val="22"/>
        </w:rPr>
        <w:t>: Desarrolla y gestiona la Arquitectura de Gobierno de arquitectura de la entidad.</w:t>
      </w:r>
    </w:p>
    <w:p w14:paraId="34CBA34C"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Arquitecto Empresarial de uso y apropiación</w:t>
      </w:r>
      <w:r w:rsidRPr="005E7A9C">
        <w:rPr>
          <w:b/>
          <w:color w:val="000000"/>
          <w:sz w:val="22"/>
          <w:szCs w:val="22"/>
        </w:rPr>
        <w:t>:</w:t>
      </w:r>
      <w:r w:rsidRPr="005E7A9C">
        <w:rPr>
          <w:color w:val="000000"/>
          <w:sz w:val="22"/>
          <w:szCs w:val="22"/>
        </w:rPr>
        <w:t xml:space="preserve"> Desarrolla y gestiona los modelos, estrategias, procesos de uso y apropiación de las TIC alineadas con la gestión del cambio institucional.</w:t>
      </w:r>
    </w:p>
    <w:p w14:paraId="03445F19"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 xml:space="preserve">Director </w:t>
      </w:r>
      <w:proofErr w:type="spellStart"/>
      <w:r w:rsidRPr="005E7A9C">
        <w:rPr>
          <w:b/>
          <w:i/>
          <w:iCs/>
          <w:color w:val="000000"/>
          <w:sz w:val="22"/>
          <w:szCs w:val="22"/>
        </w:rPr>
        <w:t>PMO</w:t>
      </w:r>
      <w:proofErr w:type="spellEnd"/>
      <w:r w:rsidRPr="005E7A9C">
        <w:rPr>
          <w:b/>
          <w:i/>
          <w:iCs/>
          <w:color w:val="000000"/>
          <w:sz w:val="22"/>
          <w:szCs w:val="22"/>
        </w:rPr>
        <w:t>:</w:t>
      </w:r>
      <w:r w:rsidRPr="005E7A9C">
        <w:rPr>
          <w:color w:val="000000"/>
          <w:sz w:val="22"/>
          <w:szCs w:val="22"/>
        </w:rPr>
        <w:t xml:space="preserve"> Da línea sobre los métodos de gestión, los estándares para la gestión de proyectos y su implementación, en función de un análisis que tenga en cuenta puntos clave como riesgos, recursos, plazos y otros aspectos relacionados con la planificación y exitosa ejecución de los proyectos.</w:t>
      </w:r>
    </w:p>
    <w:p w14:paraId="7100F64E" w14:textId="77777777" w:rsidR="006C1147" w:rsidRPr="005E7A9C" w:rsidRDefault="006C1147" w:rsidP="00D17DA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Gerentes de Proyecto:</w:t>
      </w:r>
      <w:r w:rsidRPr="005E7A9C">
        <w:rPr>
          <w:color w:val="000000"/>
          <w:sz w:val="22"/>
          <w:szCs w:val="22"/>
        </w:rPr>
        <w:t xml:space="preserve"> Lidera la planeación, ejecución, seguimiento y control de los proyectos institucionales</w:t>
      </w:r>
    </w:p>
    <w:p w14:paraId="4CF5FF54" w14:textId="77777777" w:rsidR="006C1147" w:rsidRPr="005E7A9C" w:rsidRDefault="006C1147" w:rsidP="006C1147">
      <w:pPr>
        <w:spacing w:line="276" w:lineRule="auto"/>
        <w:ind w:right="49"/>
        <w:rPr>
          <w:color w:val="000000"/>
          <w:sz w:val="22"/>
          <w:szCs w:val="22"/>
        </w:rPr>
      </w:pPr>
    </w:p>
    <w:p w14:paraId="14512724" w14:textId="77777777" w:rsidR="006C1147" w:rsidRPr="005E7A9C" w:rsidRDefault="006C1147" w:rsidP="006C1147">
      <w:pPr>
        <w:spacing w:line="276" w:lineRule="auto"/>
        <w:ind w:left="142" w:right="49"/>
        <w:rPr>
          <w:color w:val="000000"/>
          <w:sz w:val="22"/>
          <w:szCs w:val="22"/>
        </w:rPr>
      </w:pPr>
      <w:r w:rsidRPr="005E7A9C">
        <w:rPr>
          <w:color w:val="000000"/>
          <w:sz w:val="22"/>
          <w:szCs w:val="22"/>
        </w:rPr>
        <w:t>Adicionalmente el gobierno de Arquitectura debe considerar la participación de los siguientes roles:</w:t>
      </w:r>
    </w:p>
    <w:p w14:paraId="08573998" w14:textId="77777777" w:rsidR="006C1147" w:rsidRPr="005E7A9C" w:rsidRDefault="006C1147" w:rsidP="006C1147">
      <w:pPr>
        <w:spacing w:line="276" w:lineRule="auto"/>
        <w:ind w:left="142" w:right="49"/>
        <w:rPr>
          <w:color w:val="000000"/>
          <w:sz w:val="22"/>
          <w:szCs w:val="22"/>
        </w:rPr>
      </w:pPr>
    </w:p>
    <w:p w14:paraId="15492176" w14:textId="77777777" w:rsidR="006C1147" w:rsidRPr="005E7A9C" w:rsidRDefault="006C1147" w:rsidP="00D17DAB">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lastRenderedPageBreak/>
        <w:t>Directores de áreas misionales de negocio</w:t>
      </w:r>
      <w:r w:rsidRPr="005E7A9C">
        <w:rPr>
          <w:color w:val="000000"/>
          <w:sz w:val="22"/>
          <w:szCs w:val="22"/>
        </w:rPr>
        <w:t>: Lidera la definición, ejecución, seguimiento y evaluación de la estrategia de las áreas misionales para el cumplimiento de sus objetivos institucionales.</w:t>
      </w:r>
    </w:p>
    <w:p w14:paraId="319569E9" w14:textId="77777777" w:rsidR="006C1147" w:rsidRPr="005E7A9C" w:rsidRDefault="006C1147" w:rsidP="00D17DAB">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Financiero</w:t>
      </w:r>
      <w:r w:rsidRPr="005E7A9C">
        <w:rPr>
          <w:color w:val="000000"/>
          <w:sz w:val="22"/>
          <w:szCs w:val="22"/>
        </w:rPr>
        <w:t>: Gestiona la estrategia financiera institucional. En particular soporta la gestión del presupuesto y los costos asociados al portafolio de programas planes y proyectos institucionales.</w:t>
      </w:r>
    </w:p>
    <w:p w14:paraId="4C0CD268" w14:textId="77777777" w:rsidR="006C1147" w:rsidRPr="005E7A9C" w:rsidRDefault="006C1147" w:rsidP="00D17DAB">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de la Comunicación</w:t>
      </w:r>
      <w:r w:rsidRPr="005E7A9C">
        <w:rPr>
          <w:color w:val="000000"/>
          <w:sz w:val="22"/>
          <w:szCs w:val="22"/>
        </w:rPr>
        <w:t>: Lidera la estrategia de gestión de la comunicación como parte integral de la estrategia de uso y apropiación y gestión del cambio institucional.</w:t>
      </w:r>
    </w:p>
    <w:p w14:paraId="22F0B38E" w14:textId="77777777" w:rsidR="006C1147" w:rsidRPr="005E7A9C" w:rsidRDefault="006C1147" w:rsidP="00D17DAB">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right="49"/>
        <w:rPr>
          <w:color w:val="000000"/>
          <w:sz w:val="22"/>
          <w:szCs w:val="22"/>
        </w:rPr>
      </w:pPr>
      <w:r w:rsidRPr="005E7A9C">
        <w:rPr>
          <w:b/>
          <w:i/>
          <w:iCs/>
          <w:color w:val="000000"/>
          <w:sz w:val="22"/>
          <w:szCs w:val="22"/>
        </w:rPr>
        <w:t>Gestor Jurídico</w:t>
      </w:r>
      <w:r w:rsidRPr="005E7A9C">
        <w:rPr>
          <w:color w:val="000000"/>
          <w:sz w:val="22"/>
          <w:szCs w:val="22"/>
        </w:rPr>
        <w:t>: Da lineamientos y orienta la implementación de políticas para el seguimiento y control de procesos jurídicos asociados al gobierno y gestión de la arquitectura empresarial.</w:t>
      </w:r>
    </w:p>
    <w:p w14:paraId="072504EA" w14:textId="77777777" w:rsidR="006C1147" w:rsidRPr="005E7A9C" w:rsidRDefault="006C1147" w:rsidP="006C1147">
      <w:pPr>
        <w:pBdr>
          <w:top w:val="none" w:sz="0" w:space="0" w:color="000000"/>
          <w:left w:val="none" w:sz="0" w:space="0" w:color="000000"/>
          <w:bottom w:val="none" w:sz="0" w:space="0" w:color="000000"/>
          <w:right w:val="none" w:sz="0" w:space="0" w:color="000000"/>
          <w:between w:val="none" w:sz="0" w:space="0" w:color="000000"/>
        </w:pBdr>
        <w:spacing w:line="240" w:lineRule="auto"/>
        <w:ind w:left="720" w:right="49" w:hanging="720"/>
        <w:rPr>
          <w:b/>
          <w:color w:val="000000"/>
          <w:sz w:val="24"/>
          <w:szCs w:val="24"/>
        </w:rPr>
      </w:pPr>
    </w:p>
    <w:p w14:paraId="323A2C92" w14:textId="77777777" w:rsidR="006C1147" w:rsidRPr="005E7A9C" w:rsidRDefault="006C1147" w:rsidP="006C1147">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right="49"/>
        <w:rPr>
          <w:color w:val="000000"/>
          <w:sz w:val="22"/>
          <w:szCs w:val="22"/>
        </w:rPr>
      </w:pPr>
      <w:bookmarkStart w:id="130" w:name="_3hv69ve" w:colFirst="0" w:colLast="0"/>
      <w:bookmarkEnd w:id="130"/>
      <w:r w:rsidRPr="005E7A9C">
        <w:rPr>
          <w:color w:val="000000"/>
          <w:sz w:val="22"/>
          <w:szCs w:val="22"/>
        </w:rPr>
        <w:t xml:space="preserve">El modelo de Gobierno y Gestión TI propuesto para la siguiente fase de </w:t>
      </w:r>
      <w:proofErr w:type="spellStart"/>
      <w:r w:rsidRPr="005E7A9C">
        <w:rPr>
          <w:color w:val="000000"/>
          <w:sz w:val="22"/>
          <w:szCs w:val="22"/>
        </w:rPr>
        <w:t>AE</w:t>
      </w:r>
      <w:proofErr w:type="spellEnd"/>
      <w:r w:rsidRPr="005E7A9C">
        <w:rPr>
          <w:color w:val="000000"/>
          <w:sz w:val="22"/>
          <w:szCs w:val="22"/>
        </w:rPr>
        <w:t>, integra capacidades para la gestión de la arquitectura de negocio, la estrategia de TI, la gestión de la arquitectura TI (</w:t>
      </w:r>
      <w:r w:rsidRPr="005E7A9C">
        <w:rPr>
          <w:i/>
          <w:iCs/>
          <w:color w:val="000000"/>
          <w:sz w:val="22"/>
          <w:szCs w:val="22"/>
        </w:rPr>
        <w:t>arquitectura de sistemas de información, información y servicios tecnológicos</w:t>
      </w:r>
      <w:r w:rsidRPr="005E7A9C">
        <w:rPr>
          <w:color w:val="000000"/>
          <w:sz w:val="22"/>
          <w:szCs w:val="22"/>
        </w:rPr>
        <w:t>), la gestión del uso y apropiación y la gestión del portafolio de programas, planes y proyectos; y tiene asociados los siguientes procesos propuestos iniciales:</w:t>
      </w:r>
    </w:p>
    <w:p w14:paraId="7CCCB347" w14:textId="77777777" w:rsidR="006C1147" w:rsidRPr="005E7A9C" w:rsidRDefault="006C1147" w:rsidP="006C1147">
      <w:pPr>
        <w:ind w:right="49"/>
        <w:jc w:val="center"/>
        <w:rPr>
          <w:b/>
          <w:color w:val="007981"/>
          <w:sz w:val="18"/>
          <w:szCs w:val="18"/>
        </w:rPr>
      </w:pPr>
    </w:p>
    <w:p w14:paraId="5406AD9E" w14:textId="77777777" w:rsidR="006C1147" w:rsidRPr="005E7A9C" w:rsidRDefault="006C1147" w:rsidP="006C1147">
      <w:pPr>
        <w:keepNext/>
        <w:ind w:right="49"/>
        <w:jc w:val="center"/>
      </w:pPr>
      <w:r w:rsidRPr="005E7A9C">
        <w:rPr>
          <w:noProof/>
        </w:rPr>
        <w:lastRenderedPageBreak/>
        <w:drawing>
          <wp:inline distT="0" distB="0" distL="0" distR="0" wp14:anchorId="549B7E6B" wp14:editId="6C4DB213">
            <wp:extent cx="5612130" cy="6602730"/>
            <wp:effectExtent l="0" t="0" r="762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602730"/>
                    </a:xfrm>
                    <a:prstGeom prst="rect">
                      <a:avLst/>
                    </a:prstGeom>
                    <a:noFill/>
                    <a:ln>
                      <a:noFill/>
                    </a:ln>
                  </pic:spPr>
                </pic:pic>
              </a:graphicData>
            </a:graphic>
          </wp:inline>
        </w:drawing>
      </w:r>
    </w:p>
    <w:p w14:paraId="1F3F65EF" w14:textId="32F54836" w:rsidR="006C1147" w:rsidRPr="005E7A9C" w:rsidRDefault="006C1147" w:rsidP="006C1147">
      <w:pPr>
        <w:pStyle w:val="Caption"/>
        <w:jc w:val="center"/>
        <w:rPr>
          <w:b/>
          <w:bCs/>
          <w:color w:val="007981"/>
          <w:sz w:val="16"/>
          <w:szCs w:val="16"/>
        </w:rPr>
      </w:pPr>
      <w:bookmarkStart w:id="131" w:name="_Toc90872199"/>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16164A">
        <w:rPr>
          <w:b/>
          <w:bCs/>
          <w:noProof/>
          <w:sz w:val="16"/>
          <w:szCs w:val="16"/>
        </w:rPr>
        <w:t>27</w:t>
      </w:r>
      <w:r w:rsidRPr="005E7A9C">
        <w:rPr>
          <w:b/>
          <w:bCs/>
          <w:sz w:val="16"/>
          <w:szCs w:val="16"/>
        </w:rPr>
        <w:fldChar w:fldCharType="end"/>
      </w:r>
      <w:r w:rsidRPr="005E7A9C">
        <w:rPr>
          <w:b/>
          <w:bCs/>
          <w:sz w:val="16"/>
          <w:szCs w:val="16"/>
        </w:rPr>
        <w:t xml:space="preserve"> - Modelo de procesos propuesto para el Gobierno y Gestión de TI</w:t>
      </w:r>
      <w:bookmarkEnd w:id="131"/>
    </w:p>
    <w:p w14:paraId="5E364C00" w14:textId="77777777" w:rsidR="006C1147" w:rsidRPr="005E7A9C" w:rsidRDefault="006C1147" w:rsidP="006C1147">
      <w:pPr>
        <w:ind w:right="49"/>
        <w:rPr>
          <w:b/>
          <w:color w:val="000000"/>
          <w:sz w:val="24"/>
          <w:szCs w:val="24"/>
        </w:rPr>
      </w:pPr>
    </w:p>
    <w:p w14:paraId="640E9575" w14:textId="77777777" w:rsidR="006C1147" w:rsidRPr="005E7A9C" w:rsidRDefault="006C1147" w:rsidP="006C1147">
      <w:pPr>
        <w:spacing w:line="276" w:lineRule="auto"/>
        <w:ind w:right="49"/>
        <w:rPr>
          <w:sz w:val="22"/>
          <w:szCs w:val="22"/>
        </w:rPr>
      </w:pPr>
      <w:r w:rsidRPr="005E7A9C">
        <w:rPr>
          <w:sz w:val="22"/>
          <w:szCs w:val="22"/>
        </w:rPr>
        <w:lastRenderedPageBreak/>
        <w:t>Los componentes clave para el modelo de gobierno y gestión TI son las capacidades, las cuales están asociadas a referentes de la industria como COBIT y el Marco MinTIC IT4+, a saber:</w:t>
      </w:r>
    </w:p>
    <w:tbl>
      <w:tblPr>
        <w:tblStyle w:val="78"/>
        <w:tblW w:w="92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2"/>
        <w:gridCol w:w="5954"/>
      </w:tblGrid>
      <w:tr w:rsidR="006C1147" w:rsidRPr="0047461D" w14:paraId="78AA5B8A" w14:textId="77777777" w:rsidTr="00703B1C">
        <w:trPr>
          <w:trHeight w:val="340"/>
          <w:jc w:val="center"/>
        </w:trPr>
        <w:tc>
          <w:tcPr>
            <w:tcW w:w="9286" w:type="dxa"/>
            <w:gridSpan w:val="2"/>
            <w:shd w:val="clear" w:color="auto" w:fill="BFBFBF" w:themeFill="background1" w:themeFillShade="BF"/>
            <w:vAlign w:val="center"/>
          </w:tcPr>
          <w:p w14:paraId="1E889434"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jc w:val="center"/>
              <w:rPr>
                <w:b/>
                <w:sz w:val="16"/>
                <w:szCs w:val="16"/>
              </w:rPr>
            </w:pPr>
            <w:r w:rsidRPr="0047461D">
              <w:rPr>
                <w:b/>
                <w:sz w:val="16"/>
                <w:szCs w:val="16"/>
              </w:rPr>
              <w:t>CATÁLOGO DE CAPACIDADES</w:t>
            </w:r>
          </w:p>
        </w:tc>
      </w:tr>
      <w:tr w:rsidR="006C1147" w:rsidRPr="0047461D" w14:paraId="2502FB4F" w14:textId="77777777" w:rsidTr="00703B1C">
        <w:trPr>
          <w:trHeight w:val="427"/>
          <w:jc w:val="center"/>
        </w:trPr>
        <w:tc>
          <w:tcPr>
            <w:tcW w:w="3332" w:type="dxa"/>
            <w:vMerge w:val="restart"/>
            <w:shd w:val="clear" w:color="auto" w:fill="BFBFBF" w:themeFill="background1" w:themeFillShade="BF"/>
            <w:vAlign w:val="center"/>
          </w:tcPr>
          <w:p w14:paraId="3A86B65E"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jc w:val="center"/>
              <w:rPr>
                <w:b/>
                <w:sz w:val="16"/>
                <w:szCs w:val="16"/>
              </w:rPr>
            </w:pPr>
            <w:r w:rsidRPr="0047461D">
              <w:rPr>
                <w:b/>
                <w:sz w:val="16"/>
                <w:szCs w:val="16"/>
              </w:rPr>
              <w:t>Capacidad del Negocio</w:t>
            </w:r>
          </w:p>
        </w:tc>
        <w:tc>
          <w:tcPr>
            <w:tcW w:w="5954" w:type="dxa"/>
            <w:vMerge w:val="restart"/>
            <w:shd w:val="clear" w:color="auto" w:fill="BFBFBF" w:themeFill="background1" w:themeFillShade="BF"/>
            <w:vAlign w:val="center"/>
          </w:tcPr>
          <w:p w14:paraId="5D0F0A1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jc w:val="center"/>
              <w:rPr>
                <w:b/>
                <w:sz w:val="16"/>
                <w:szCs w:val="16"/>
              </w:rPr>
            </w:pPr>
            <w:r w:rsidRPr="0047461D">
              <w:rPr>
                <w:b/>
                <w:sz w:val="16"/>
                <w:szCs w:val="16"/>
              </w:rPr>
              <w:t>Subcapacidades</w:t>
            </w:r>
          </w:p>
        </w:tc>
      </w:tr>
      <w:tr w:rsidR="006C1147" w:rsidRPr="0047461D" w14:paraId="45B3C610" w14:textId="77777777" w:rsidTr="00703B1C">
        <w:trPr>
          <w:trHeight w:val="475"/>
          <w:jc w:val="center"/>
        </w:trPr>
        <w:tc>
          <w:tcPr>
            <w:tcW w:w="3332" w:type="dxa"/>
            <w:vMerge/>
            <w:shd w:val="clear" w:color="auto" w:fill="BFBFBF" w:themeFill="background1" w:themeFillShade="BF"/>
            <w:vAlign w:val="center"/>
          </w:tcPr>
          <w:p w14:paraId="7E6FCF33"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b/>
                <w:sz w:val="16"/>
                <w:szCs w:val="16"/>
              </w:rPr>
            </w:pPr>
          </w:p>
        </w:tc>
        <w:tc>
          <w:tcPr>
            <w:tcW w:w="5954" w:type="dxa"/>
            <w:vMerge/>
            <w:shd w:val="clear" w:color="auto" w:fill="BFBFBF" w:themeFill="background1" w:themeFillShade="BF"/>
            <w:vAlign w:val="center"/>
          </w:tcPr>
          <w:p w14:paraId="226CDF00"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b/>
                <w:sz w:val="16"/>
                <w:szCs w:val="16"/>
              </w:rPr>
            </w:pPr>
          </w:p>
        </w:tc>
      </w:tr>
      <w:tr w:rsidR="006C1147" w:rsidRPr="0047461D" w14:paraId="65CE4628" w14:textId="77777777" w:rsidTr="00703B1C">
        <w:trPr>
          <w:trHeight w:val="460"/>
          <w:jc w:val="center"/>
        </w:trPr>
        <w:tc>
          <w:tcPr>
            <w:tcW w:w="3332" w:type="dxa"/>
            <w:vMerge w:val="restart"/>
            <w:shd w:val="clear" w:color="auto" w:fill="D9E2F3" w:themeFill="accent1" w:themeFillTint="33"/>
            <w:vAlign w:val="center"/>
          </w:tcPr>
          <w:p w14:paraId="1CC21D1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51"/>
              <w:rPr>
                <w:bCs/>
                <w:sz w:val="16"/>
                <w:szCs w:val="16"/>
              </w:rPr>
            </w:pPr>
            <w:r w:rsidRPr="0047461D">
              <w:rPr>
                <w:bCs/>
                <w:sz w:val="16"/>
                <w:szCs w:val="16"/>
              </w:rPr>
              <w:t xml:space="preserve">Gestión Estratégica Institucional a nivel Central y Direcciones Territoriales </w:t>
            </w:r>
          </w:p>
        </w:tc>
        <w:tc>
          <w:tcPr>
            <w:tcW w:w="5954" w:type="dxa"/>
            <w:shd w:val="clear" w:color="auto" w:fill="D9E2F3" w:themeFill="accent1" w:themeFillTint="33"/>
            <w:vAlign w:val="center"/>
          </w:tcPr>
          <w:p w14:paraId="5DE2EDEB"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estrategia del negocio</w:t>
            </w:r>
          </w:p>
        </w:tc>
      </w:tr>
      <w:tr w:rsidR="006C1147" w:rsidRPr="0047461D" w14:paraId="04E11A4A" w14:textId="77777777" w:rsidTr="00703B1C">
        <w:trPr>
          <w:trHeight w:val="200"/>
          <w:jc w:val="center"/>
        </w:trPr>
        <w:tc>
          <w:tcPr>
            <w:tcW w:w="3332" w:type="dxa"/>
            <w:vMerge/>
            <w:shd w:val="clear" w:color="auto" w:fill="D9E2F3" w:themeFill="accent1" w:themeFillTint="33"/>
            <w:vAlign w:val="center"/>
          </w:tcPr>
          <w:p w14:paraId="35665B0D"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9E2F3" w:themeFill="accent1" w:themeFillTint="33"/>
            <w:vAlign w:val="center"/>
          </w:tcPr>
          <w:p w14:paraId="32BFD87E"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hoja de ruta estratégica</w:t>
            </w:r>
          </w:p>
        </w:tc>
      </w:tr>
      <w:tr w:rsidR="006C1147" w:rsidRPr="0047461D" w14:paraId="6A8B0121" w14:textId="77777777" w:rsidTr="00703B1C">
        <w:trPr>
          <w:trHeight w:val="200"/>
          <w:jc w:val="center"/>
        </w:trPr>
        <w:tc>
          <w:tcPr>
            <w:tcW w:w="3332" w:type="dxa"/>
            <w:vMerge/>
            <w:shd w:val="clear" w:color="auto" w:fill="D9E2F3" w:themeFill="accent1" w:themeFillTint="33"/>
            <w:vAlign w:val="center"/>
          </w:tcPr>
          <w:p w14:paraId="4ABA4B6B"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9E2F3" w:themeFill="accent1" w:themeFillTint="33"/>
            <w:vAlign w:val="center"/>
          </w:tcPr>
          <w:p w14:paraId="67EC2D19"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Gobierno institucional</w:t>
            </w:r>
          </w:p>
        </w:tc>
      </w:tr>
      <w:tr w:rsidR="006C1147" w:rsidRPr="0047461D" w14:paraId="0AEBEE60" w14:textId="77777777" w:rsidTr="00703B1C">
        <w:trPr>
          <w:trHeight w:val="240"/>
          <w:jc w:val="center"/>
        </w:trPr>
        <w:tc>
          <w:tcPr>
            <w:tcW w:w="3332" w:type="dxa"/>
            <w:vMerge/>
            <w:shd w:val="clear" w:color="auto" w:fill="D9E2F3" w:themeFill="accent1" w:themeFillTint="33"/>
            <w:vAlign w:val="center"/>
          </w:tcPr>
          <w:p w14:paraId="71B74226"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9E2F3" w:themeFill="accent1" w:themeFillTint="33"/>
            <w:vAlign w:val="center"/>
          </w:tcPr>
          <w:p w14:paraId="1E71B2F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rendimiento</w:t>
            </w:r>
          </w:p>
        </w:tc>
      </w:tr>
      <w:tr w:rsidR="006C1147" w:rsidRPr="0047461D" w14:paraId="5104C7A6" w14:textId="77777777" w:rsidTr="00703B1C">
        <w:trPr>
          <w:trHeight w:val="60"/>
          <w:jc w:val="center"/>
        </w:trPr>
        <w:tc>
          <w:tcPr>
            <w:tcW w:w="3332" w:type="dxa"/>
            <w:vMerge/>
            <w:shd w:val="clear" w:color="auto" w:fill="D9E2F3" w:themeFill="accent1" w:themeFillTint="33"/>
            <w:vAlign w:val="center"/>
          </w:tcPr>
          <w:p w14:paraId="18248C47"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9E2F3" w:themeFill="accent1" w:themeFillTint="33"/>
            <w:vAlign w:val="center"/>
          </w:tcPr>
          <w:p w14:paraId="4D264A7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resultados</w:t>
            </w:r>
          </w:p>
        </w:tc>
      </w:tr>
      <w:tr w:rsidR="006C1147" w:rsidRPr="0047461D" w14:paraId="0509B96C" w14:textId="77777777" w:rsidTr="00703B1C">
        <w:trPr>
          <w:trHeight w:val="300"/>
          <w:jc w:val="center"/>
        </w:trPr>
        <w:tc>
          <w:tcPr>
            <w:tcW w:w="3332" w:type="dxa"/>
            <w:vMerge w:val="restart"/>
            <w:shd w:val="clear" w:color="auto" w:fill="FBE4D5" w:themeFill="accent2" w:themeFillTint="33"/>
            <w:vAlign w:val="center"/>
          </w:tcPr>
          <w:p w14:paraId="3F6BF92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bCs/>
                <w:sz w:val="16"/>
                <w:szCs w:val="16"/>
              </w:rPr>
            </w:pPr>
            <w:r w:rsidRPr="0047461D">
              <w:rPr>
                <w:bCs/>
                <w:sz w:val="16"/>
                <w:szCs w:val="16"/>
              </w:rPr>
              <w:t>Gestión de la transformación institucional</w:t>
            </w:r>
          </w:p>
        </w:tc>
        <w:tc>
          <w:tcPr>
            <w:tcW w:w="5954" w:type="dxa"/>
            <w:shd w:val="clear" w:color="auto" w:fill="FBE4D5" w:themeFill="accent2" w:themeFillTint="33"/>
            <w:vAlign w:val="center"/>
          </w:tcPr>
          <w:p w14:paraId="2C4242C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estrategia de transformación</w:t>
            </w:r>
          </w:p>
        </w:tc>
      </w:tr>
      <w:tr w:rsidR="006C1147" w:rsidRPr="0047461D" w14:paraId="0C60133B" w14:textId="77777777" w:rsidTr="00703B1C">
        <w:trPr>
          <w:trHeight w:val="80"/>
          <w:jc w:val="center"/>
        </w:trPr>
        <w:tc>
          <w:tcPr>
            <w:tcW w:w="3332" w:type="dxa"/>
            <w:vMerge/>
            <w:shd w:val="clear" w:color="auto" w:fill="FBE4D5" w:themeFill="accent2" w:themeFillTint="33"/>
            <w:vAlign w:val="center"/>
          </w:tcPr>
          <w:p w14:paraId="611B1CE1"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682FC9DD"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Planeación de la transformación</w:t>
            </w:r>
          </w:p>
        </w:tc>
      </w:tr>
      <w:tr w:rsidR="006C1147" w:rsidRPr="0047461D" w14:paraId="001E990C" w14:textId="77777777" w:rsidTr="00703B1C">
        <w:trPr>
          <w:trHeight w:val="100"/>
          <w:jc w:val="center"/>
        </w:trPr>
        <w:tc>
          <w:tcPr>
            <w:tcW w:w="3332" w:type="dxa"/>
            <w:vMerge/>
            <w:shd w:val="clear" w:color="auto" w:fill="FBE4D5" w:themeFill="accent2" w:themeFillTint="33"/>
            <w:vAlign w:val="center"/>
          </w:tcPr>
          <w:p w14:paraId="5CCE8025"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7916F0BE"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sponsors del cambio</w:t>
            </w:r>
          </w:p>
        </w:tc>
      </w:tr>
      <w:tr w:rsidR="006C1147" w:rsidRPr="0047461D" w14:paraId="23ACA637" w14:textId="77777777" w:rsidTr="00703B1C">
        <w:trPr>
          <w:trHeight w:val="60"/>
          <w:jc w:val="center"/>
        </w:trPr>
        <w:tc>
          <w:tcPr>
            <w:tcW w:w="3332" w:type="dxa"/>
            <w:vMerge/>
            <w:shd w:val="clear" w:color="auto" w:fill="FBE4D5" w:themeFill="accent2" w:themeFillTint="33"/>
            <w:vAlign w:val="center"/>
          </w:tcPr>
          <w:p w14:paraId="30E203C1"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69B6C4E6"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Gobierno de la transformación</w:t>
            </w:r>
          </w:p>
        </w:tc>
      </w:tr>
      <w:tr w:rsidR="006C1147" w:rsidRPr="0047461D" w14:paraId="2392F763" w14:textId="77777777" w:rsidTr="00703B1C">
        <w:trPr>
          <w:trHeight w:val="160"/>
          <w:jc w:val="center"/>
        </w:trPr>
        <w:tc>
          <w:tcPr>
            <w:tcW w:w="3332" w:type="dxa"/>
            <w:vMerge/>
            <w:shd w:val="clear" w:color="auto" w:fill="FBE4D5" w:themeFill="accent2" w:themeFillTint="33"/>
            <w:vAlign w:val="center"/>
          </w:tcPr>
          <w:p w14:paraId="31714CB8"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62990649"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la resistencia al cambio</w:t>
            </w:r>
          </w:p>
        </w:tc>
      </w:tr>
      <w:tr w:rsidR="006C1147" w:rsidRPr="0047461D" w14:paraId="3307E2C3" w14:textId="77777777" w:rsidTr="00703B1C">
        <w:trPr>
          <w:trHeight w:val="60"/>
          <w:jc w:val="center"/>
        </w:trPr>
        <w:tc>
          <w:tcPr>
            <w:tcW w:w="3332" w:type="dxa"/>
            <w:vMerge/>
            <w:shd w:val="clear" w:color="auto" w:fill="FBE4D5" w:themeFill="accent2" w:themeFillTint="33"/>
            <w:vAlign w:val="center"/>
          </w:tcPr>
          <w:p w14:paraId="582954C6"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44A6188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beneficios</w:t>
            </w:r>
          </w:p>
        </w:tc>
      </w:tr>
      <w:tr w:rsidR="006C1147" w:rsidRPr="0047461D" w14:paraId="26B64739" w14:textId="77777777" w:rsidTr="00703B1C">
        <w:trPr>
          <w:trHeight w:val="60"/>
          <w:jc w:val="center"/>
        </w:trPr>
        <w:tc>
          <w:tcPr>
            <w:tcW w:w="3332" w:type="dxa"/>
            <w:vMerge/>
            <w:shd w:val="clear" w:color="auto" w:fill="FBE4D5" w:themeFill="accent2" w:themeFillTint="33"/>
            <w:vAlign w:val="center"/>
          </w:tcPr>
          <w:p w14:paraId="50932602"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38260C65"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Evaluación de la preparación para el cambio</w:t>
            </w:r>
          </w:p>
        </w:tc>
      </w:tr>
      <w:tr w:rsidR="006C1147" w:rsidRPr="0047461D" w14:paraId="6B22D76A" w14:textId="77777777" w:rsidTr="00703B1C">
        <w:trPr>
          <w:trHeight w:val="280"/>
          <w:jc w:val="center"/>
        </w:trPr>
        <w:tc>
          <w:tcPr>
            <w:tcW w:w="3332" w:type="dxa"/>
            <w:vMerge/>
            <w:shd w:val="clear" w:color="auto" w:fill="FBE4D5" w:themeFill="accent2" w:themeFillTint="33"/>
            <w:vAlign w:val="center"/>
          </w:tcPr>
          <w:p w14:paraId="39D728F4"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0E4AEAE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programas y proyectos de transformación</w:t>
            </w:r>
          </w:p>
        </w:tc>
      </w:tr>
      <w:tr w:rsidR="006C1147" w:rsidRPr="0047461D" w14:paraId="6A7EC9D8" w14:textId="77777777" w:rsidTr="00703B1C">
        <w:trPr>
          <w:trHeight w:val="60"/>
          <w:jc w:val="center"/>
        </w:trPr>
        <w:tc>
          <w:tcPr>
            <w:tcW w:w="3332" w:type="dxa"/>
            <w:vMerge/>
            <w:shd w:val="clear" w:color="auto" w:fill="FBE4D5" w:themeFill="accent2" w:themeFillTint="33"/>
            <w:vAlign w:val="center"/>
          </w:tcPr>
          <w:p w14:paraId="32AEF77E"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7D596B85"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requerimientos</w:t>
            </w:r>
          </w:p>
        </w:tc>
      </w:tr>
      <w:tr w:rsidR="006C1147" w:rsidRPr="0047461D" w14:paraId="56C7A10B" w14:textId="77777777" w:rsidTr="00703B1C">
        <w:trPr>
          <w:trHeight w:val="60"/>
          <w:jc w:val="center"/>
        </w:trPr>
        <w:tc>
          <w:tcPr>
            <w:tcW w:w="3332" w:type="dxa"/>
            <w:vMerge/>
            <w:shd w:val="clear" w:color="auto" w:fill="FBE4D5" w:themeFill="accent2" w:themeFillTint="33"/>
            <w:vAlign w:val="center"/>
          </w:tcPr>
          <w:p w14:paraId="1D125F7A"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64E59666"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Comunicación del cambio</w:t>
            </w:r>
          </w:p>
        </w:tc>
      </w:tr>
      <w:tr w:rsidR="006C1147" w:rsidRPr="0047461D" w14:paraId="5D1DE87A" w14:textId="77777777" w:rsidTr="00703B1C">
        <w:trPr>
          <w:trHeight w:val="300"/>
          <w:jc w:val="center"/>
        </w:trPr>
        <w:tc>
          <w:tcPr>
            <w:tcW w:w="3332" w:type="dxa"/>
            <w:vMerge/>
            <w:shd w:val="clear" w:color="auto" w:fill="FBE4D5" w:themeFill="accent2" w:themeFillTint="33"/>
            <w:vAlign w:val="center"/>
          </w:tcPr>
          <w:p w14:paraId="437A029B"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BE4D5" w:themeFill="accent2" w:themeFillTint="33"/>
            <w:vAlign w:val="center"/>
          </w:tcPr>
          <w:p w14:paraId="3AC2C575"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Entrenamiento y coaching del cambio</w:t>
            </w:r>
          </w:p>
        </w:tc>
      </w:tr>
      <w:tr w:rsidR="006C1147" w:rsidRPr="0047461D" w14:paraId="612E4EEB" w14:textId="77777777" w:rsidTr="00703B1C">
        <w:trPr>
          <w:trHeight w:val="60"/>
          <w:jc w:val="center"/>
        </w:trPr>
        <w:tc>
          <w:tcPr>
            <w:tcW w:w="3332" w:type="dxa"/>
            <w:vMerge w:val="restart"/>
            <w:shd w:val="clear" w:color="auto" w:fill="EDEDED" w:themeFill="accent3" w:themeFillTint="33"/>
            <w:vAlign w:val="center"/>
          </w:tcPr>
          <w:p w14:paraId="5F6C7B64"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bCs/>
                <w:sz w:val="16"/>
                <w:szCs w:val="16"/>
              </w:rPr>
            </w:pPr>
            <w:r w:rsidRPr="0047461D">
              <w:rPr>
                <w:bCs/>
                <w:sz w:val="16"/>
                <w:szCs w:val="16"/>
              </w:rPr>
              <w:t>Gestión de Capacidades</w:t>
            </w:r>
          </w:p>
        </w:tc>
        <w:tc>
          <w:tcPr>
            <w:tcW w:w="5954" w:type="dxa"/>
            <w:shd w:val="clear" w:color="auto" w:fill="EDEDED" w:themeFill="accent3" w:themeFillTint="33"/>
            <w:vAlign w:val="center"/>
          </w:tcPr>
          <w:p w14:paraId="5FC69AD2"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estrategia de gestión de capacidades institucionales</w:t>
            </w:r>
          </w:p>
        </w:tc>
      </w:tr>
      <w:tr w:rsidR="006C1147" w:rsidRPr="0047461D" w14:paraId="6F6E7571" w14:textId="77777777" w:rsidTr="00703B1C">
        <w:trPr>
          <w:trHeight w:val="322"/>
          <w:jc w:val="center"/>
        </w:trPr>
        <w:tc>
          <w:tcPr>
            <w:tcW w:w="3332" w:type="dxa"/>
            <w:vMerge/>
            <w:shd w:val="clear" w:color="auto" w:fill="EDEDED" w:themeFill="accent3" w:themeFillTint="33"/>
            <w:vAlign w:val="center"/>
          </w:tcPr>
          <w:p w14:paraId="48966509"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center"/>
          </w:tcPr>
          <w:p w14:paraId="4CAEF80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Planeación de la estrategia de gestión de capacidades institucionales</w:t>
            </w:r>
          </w:p>
        </w:tc>
      </w:tr>
      <w:tr w:rsidR="006C1147" w:rsidRPr="0047461D" w14:paraId="2D8675A8" w14:textId="77777777" w:rsidTr="00703B1C">
        <w:trPr>
          <w:trHeight w:val="300"/>
          <w:jc w:val="center"/>
        </w:trPr>
        <w:tc>
          <w:tcPr>
            <w:tcW w:w="3332" w:type="dxa"/>
            <w:vMerge/>
            <w:shd w:val="clear" w:color="auto" w:fill="EDEDED" w:themeFill="accent3" w:themeFillTint="33"/>
            <w:vAlign w:val="center"/>
          </w:tcPr>
          <w:p w14:paraId="7B9C59C5"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382CE629"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Gobierno de la gestión de capacidades institucionales</w:t>
            </w:r>
          </w:p>
        </w:tc>
      </w:tr>
      <w:tr w:rsidR="006C1147" w:rsidRPr="0047461D" w14:paraId="2EE45CD2" w14:textId="77777777" w:rsidTr="00703B1C">
        <w:trPr>
          <w:trHeight w:val="332"/>
          <w:jc w:val="center"/>
        </w:trPr>
        <w:tc>
          <w:tcPr>
            <w:tcW w:w="3332" w:type="dxa"/>
            <w:vMerge/>
            <w:shd w:val="clear" w:color="auto" w:fill="EDEDED" w:themeFill="accent3" w:themeFillTint="33"/>
            <w:vAlign w:val="center"/>
          </w:tcPr>
          <w:p w14:paraId="1A5C81CE"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69EC722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KPI de la gestión de capacidades institucionales</w:t>
            </w:r>
          </w:p>
        </w:tc>
      </w:tr>
      <w:tr w:rsidR="006C1147" w:rsidRPr="0047461D" w14:paraId="49045708" w14:textId="77777777" w:rsidTr="00703B1C">
        <w:trPr>
          <w:trHeight w:val="300"/>
          <w:jc w:val="center"/>
        </w:trPr>
        <w:tc>
          <w:tcPr>
            <w:tcW w:w="3332" w:type="dxa"/>
            <w:vMerge/>
            <w:shd w:val="clear" w:color="auto" w:fill="EDEDED" w:themeFill="accent3" w:themeFillTint="33"/>
            <w:vAlign w:val="center"/>
          </w:tcPr>
          <w:p w14:paraId="09C9BA89"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1B05CFD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gestión de capacidades institucionales</w:t>
            </w:r>
          </w:p>
        </w:tc>
      </w:tr>
      <w:tr w:rsidR="006C1147" w:rsidRPr="0047461D" w14:paraId="1D02AA0C" w14:textId="77777777" w:rsidTr="00703B1C">
        <w:trPr>
          <w:trHeight w:val="300"/>
          <w:jc w:val="center"/>
        </w:trPr>
        <w:tc>
          <w:tcPr>
            <w:tcW w:w="3332" w:type="dxa"/>
            <w:vMerge/>
            <w:shd w:val="clear" w:color="auto" w:fill="EDEDED" w:themeFill="accent3" w:themeFillTint="33"/>
            <w:vAlign w:val="center"/>
          </w:tcPr>
          <w:p w14:paraId="468BB083"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77FF6CED"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Mejora continua de la gestión de capacidades institucionales</w:t>
            </w:r>
          </w:p>
        </w:tc>
      </w:tr>
      <w:tr w:rsidR="006C1147" w:rsidRPr="0047461D" w14:paraId="31F1ECAA" w14:textId="77777777" w:rsidTr="00703B1C">
        <w:trPr>
          <w:trHeight w:val="300"/>
          <w:jc w:val="center"/>
        </w:trPr>
        <w:tc>
          <w:tcPr>
            <w:tcW w:w="3332" w:type="dxa"/>
            <w:vMerge/>
            <w:shd w:val="clear" w:color="auto" w:fill="EDEDED" w:themeFill="accent3" w:themeFillTint="33"/>
            <w:vAlign w:val="center"/>
          </w:tcPr>
          <w:p w14:paraId="0A426235"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2FBE488C"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por procesos del negocio</w:t>
            </w:r>
          </w:p>
        </w:tc>
      </w:tr>
      <w:tr w:rsidR="006C1147" w:rsidRPr="0047461D" w14:paraId="4710F7B4" w14:textId="77777777" w:rsidTr="00703B1C">
        <w:trPr>
          <w:trHeight w:val="300"/>
          <w:jc w:val="center"/>
        </w:trPr>
        <w:tc>
          <w:tcPr>
            <w:tcW w:w="3332" w:type="dxa"/>
            <w:vMerge/>
            <w:shd w:val="clear" w:color="auto" w:fill="EDEDED" w:themeFill="accent3" w:themeFillTint="33"/>
            <w:vAlign w:val="center"/>
          </w:tcPr>
          <w:p w14:paraId="29110C60"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0E1497D1"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Programas, Planes y Proyecto</w:t>
            </w:r>
          </w:p>
        </w:tc>
      </w:tr>
      <w:tr w:rsidR="006C1147" w:rsidRPr="0047461D" w14:paraId="336C84AC" w14:textId="77777777" w:rsidTr="00703B1C">
        <w:trPr>
          <w:trHeight w:val="300"/>
          <w:jc w:val="center"/>
        </w:trPr>
        <w:tc>
          <w:tcPr>
            <w:tcW w:w="3332" w:type="dxa"/>
            <w:vMerge/>
            <w:shd w:val="clear" w:color="auto" w:fill="EDEDED" w:themeFill="accent3" w:themeFillTint="33"/>
            <w:vAlign w:val="center"/>
          </w:tcPr>
          <w:p w14:paraId="70FB98DE"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7F246CBD"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modelo Institucional</w:t>
            </w:r>
          </w:p>
        </w:tc>
      </w:tr>
      <w:tr w:rsidR="006C1147" w:rsidRPr="0047461D" w14:paraId="70CB7C3A" w14:textId="77777777" w:rsidTr="00703B1C">
        <w:trPr>
          <w:trHeight w:val="300"/>
          <w:jc w:val="center"/>
        </w:trPr>
        <w:tc>
          <w:tcPr>
            <w:tcW w:w="3332" w:type="dxa"/>
            <w:vMerge/>
            <w:shd w:val="clear" w:color="auto" w:fill="EDEDED" w:themeFill="accent3" w:themeFillTint="33"/>
            <w:vAlign w:val="center"/>
          </w:tcPr>
          <w:p w14:paraId="652A979E"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2E078023"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cambio institucional</w:t>
            </w:r>
          </w:p>
        </w:tc>
      </w:tr>
      <w:tr w:rsidR="006C1147" w:rsidRPr="0047461D" w14:paraId="1FB1B9BB" w14:textId="77777777" w:rsidTr="00703B1C">
        <w:trPr>
          <w:trHeight w:val="300"/>
          <w:jc w:val="center"/>
        </w:trPr>
        <w:tc>
          <w:tcPr>
            <w:tcW w:w="3332" w:type="dxa"/>
            <w:vMerge/>
            <w:shd w:val="clear" w:color="auto" w:fill="EDEDED" w:themeFill="accent3" w:themeFillTint="33"/>
            <w:vAlign w:val="center"/>
          </w:tcPr>
          <w:p w14:paraId="4969C225"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bottom"/>
          </w:tcPr>
          <w:p w14:paraId="7949CFB1"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rendimiento institucional</w:t>
            </w:r>
          </w:p>
        </w:tc>
      </w:tr>
      <w:tr w:rsidR="006C1147" w:rsidRPr="0047461D" w14:paraId="25576783" w14:textId="77777777" w:rsidTr="00703B1C">
        <w:trPr>
          <w:trHeight w:val="300"/>
          <w:jc w:val="center"/>
        </w:trPr>
        <w:tc>
          <w:tcPr>
            <w:tcW w:w="3332" w:type="dxa"/>
            <w:vMerge/>
            <w:shd w:val="clear" w:color="auto" w:fill="EDEDED" w:themeFill="accent3" w:themeFillTint="33"/>
            <w:vAlign w:val="center"/>
          </w:tcPr>
          <w:p w14:paraId="002EFB4D"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center"/>
          </w:tcPr>
          <w:p w14:paraId="256B6D93"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sistema integrado de gestión</w:t>
            </w:r>
          </w:p>
        </w:tc>
      </w:tr>
      <w:tr w:rsidR="006C1147" w:rsidRPr="0047461D" w14:paraId="0DC62721" w14:textId="77777777" w:rsidTr="00703B1C">
        <w:trPr>
          <w:trHeight w:val="300"/>
          <w:jc w:val="center"/>
        </w:trPr>
        <w:tc>
          <w:tcPr>
            <w:tcW w:w="3332" w:type="dxa"/>
            <w:vMerge/>
            <w:shd w:val="clear" w:color="auto" w:fill="EDEDED" w:themeFill="accent3" w:themeFillTint="33"/>
            <w:vAlign w:val="center"/>
          </w:tcPr>
          <w:p w14:paraId="252ADCEA"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DEDED" w:themeFill="accent3" w:themeFillTint="33"/>
            <w:vAlign w:val="center"/>
          </w:tcPr>
          <w:p w14:paraId="7869CC0E"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la arquitectura empresarial institucional</w:t>
            </w:r>
          </w:p>
        </w:tc>
      </w:tr>
      <w:tr w:rsidR="006C1147" w:rsidRPr="0047461D" w14:paraId="45E1B381" w14:textId="77777777" w:rsidTr="00703B1C">
        <w:trPr>
          <w:trHeight w:val="300"/>
          <w:jc w:val="center"/>
        </w:trPr>
        <w:tc>
          <w:tcPr>
            <w:tcW w:w="3332" w:type="dxa"/>
            <w:vMerge w:val="restart"/>
            <w:shd w:val="clear" w:color="auto" w:fill="FFF2CC" w:themeFill="accent4" w:themeFillTint="33"/>
            <w:vAlign w:val="center"/>
          </w:tcPr>
          <w:p w14:paraId="05D7E22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bCs/>
                <w:sz w:val="16"/>
                <w:szCs w:val="16"/>
              </w:rPr>
            </w:pPr>
            <w:r w:rsidRPr="0047461D">
              <w:rPr>
                <w:bCs/>
                <w:sz w:val="16"/>
                <w:szCs w:val="16"/>
              </w:rPr>
              <w:t>Gestión TIC</w:t>
            </w:r>
          </w:p>
        </w:tc>
        <w:tc>
          <w:tcPr>
            <w:tcW w:w="5954" w:type="dxa"/>
            <w:shd w:val="clear" w:color="auto" w:fill="FFF2CC" w:themeFill="accent4" w:themeFillTint="33"/>
            <w:vAlign w:val="center"/>
          </w:tcPr>
          <w:p w14:paraId="460B9862"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Estrategia TIC</w:t>
            </w:r>
          </w:p>
        </w:tc>
      </w:tr>
      <w:tr w:rsidR="006C1147" w:rsidRPr="0047461D" w14:paraId="6967052A" w14:textId="77777777" w:rsidTr="00703B1C">
        <w:trPr>
          <w:trHeight w:val="300"/>
          <w:jc w:val="center"/>
        </w:trPr>
        <w:tc>
          <w:tcPr>
            <w:tcW w:w="3332" w:type="dxa"/>
            <w:vMerge/>
            <w:shd w:val="clear" w:color="auto" w:fill="FFF2CC" w:themeFill="accent4" w:themeFillTint="33"/>
            <w:vAlign w:val="center"/>
          </w:tcPr>
          <w:p w14:paraId="7EB035C6"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490BEBE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Planeación de las TIC</w:t>
            </w:r>
          </w:p>
        </w:tc>
      </w:tr>
      <w:tr w:rsidR="006C1147" w:rsidRPr="0047461D" w14:paraId="0DF86FC2" w14:textId="77777777" w:rsidTr="00703B1C">
        <w:trPr>
          <w:trHeight w:val="300"/>
          <w:jc w:val="center"/>
        </w:trPr>
        <w:tc>
          <w:tcPr>
            <w:tcW w:w="3332" w:type="dxa"/>
            <w:vMerge/>
            <w:shd w:val="clear" w:color="auto" w:fill="FFF2CC" w:themeFill="accent4" w:themeFillTint="33"/>
            <w:vAlign w:val="center"/>
          </w:tcPr>
          <w:p w14:paraId="303E1831"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5932D3E9"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cambio TIC</w:t>
            </w:r>
          </w:p>
        </w:tc>
      </w:tr>
      <w:tr w:rsidR="006C1147" w:rsidRPr="0047461D" w14:paraId="53321094" w14:textId="77777777" w:rsidTr="00703B1C">
        <w:trPr>
          <w:trHeight w:val="300"/>
          <w:jc w:val="center"/>
        </w:trPr>
        <w:tc>
          <w:tcPr>
            <w:tcW w:w="3332" w:type="dxa"/>
            <w:vMerge/>
            <w:shd w:val="clear" w:color="auto" w:fill="FFF2CC" w:themeFill="accent4" w:themeFillTint="33"/>
            <w:vAlign w:val="center"/>
          </w:tcPr>
          <w:p w14:paraId="0EE41E5A"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606D110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Gobierno de las TIC</w:t>
            </w:r>
          </w:p>
        </w:tc>
      </w:tr>
      <w:tr w:rsidR="006C1147" w:rsidRPr="0047461D" w14:paraId="6F751028" w14:textId="77777777" w:rsidTr="00703B1C">
        <w:trPr>
          <w:trHeight w:val="300"/>
          <w:jc w:val="center"/>
        </w:trPr>
        <w:tc>
          <w:tcPr>
            <w:tcW w:w="3332" w:type="dxa"/>
            <w:vMerge/>
            <w:shd w:val="clear" w:color="auto" w:fill="FFF2CC" w:themeFill="accent4" w:themeFillTint="33"/>
            <w:vAlign w:val="center"/>
          </w:tcPr>
          <w:p w14:paraId="42B2E6F7"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64536C7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rendimiento TIC</w:t>
            </w:r>
          </w:p>
        </w:tc>
      </w:tr>
      <w:tr w:rsidR="006C1147" w:rsidRPr="0047461D" w14:paraId="5383D744" w14:textId="77777777" w:rsidTr="00703B1C">
        <w:trPr>
          <w:trHeight w:val="300"/>
          <w:jc w:val="center"/>
        </w:trPr>
        <w:tc>
          <w:tcPr>
            <w:tcW w:w="3332" w:type="dxa"/>
            <w:vMerge/>
            <w:shd w:val="clear" w:color="auto" w:fill="FFF2CC" w:themeFill="accent4" w:themeFillTint="33"/>
            <w:vAlign w:val="center"/>
          </w:tcPr>
          <w:p w14:paraId="78F9C331"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20C227F6"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Benchmarking de tecnología</w:t>
            </w:r>
          </w:p>
        </w:tc>
      </w:tr>
      <w:tr w:rsidR="006C1147" w:rsidRPr="0047461D" w14:paraId="0CA35109" w14:textId="77777777" w:rsidTr="00703B1C">
        <w:trPr>
          <w:trHeight w:val="300"/>
          <w:jc w:val="center"/>
        </w:trPr>
        <w:tc>
          <w:tcPr>
            <w:tcW w:w="3332" w:type="dxa"/>
            <w:vMerge/>
            <w:shd w:val="clear" w:color="auto" w:fill="FFF2CC" w:themeFill="accent4" w:themeFillTint="33"/>
            <w:vAlign w:val="center"/>
          </w:tcPr>
          <w:p w14:paraId="03E62FD0"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30C4E574"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y diseño de servicios TIC</w:t>
            </w:r>
          </w:p>
        </w:tc>
      </w:tr>
      <w:tr w:rsidR="006C1147" w:rsidRPr="0047461D" w14:paraId="0B3298E0" w14:textId="77777777" w:rsidTr="00703B1C">
        <w:trPr>
          <w:trHeight w:val="300"/>
          <w:jc w:val="center"/>
        </w:trPr>
        <w:tc>
          <w:tcPr>
            <w:tcW w:w="3332" w:type="dxa"/>
            <w:vMerge/>
            <w:shd w:val="clear" w:color="auto" w:fill="FFF2CC" w:themeFill="accent4" w:themeFillTint="33"/>
            <w:vAlign w:val="center"/>
          </w:tcPr>
          <w:p w14:paraId="70687B17"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734723B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Transición de servicios TIC</w:t>
            </w:r>
          </w:p>
        </w:tc>
      </w:tr>
      <w:tr w:rsidR="006C1147" w:rsidRPr="0047461D" w14:paraId="6BC60D08" w14:textId="77777777" w:rsidTr="00703B1C">
        <w:trPr>
          <w:trHeight w:val="300"/>
          <w:jc w:val="center"/>
        </w:trPr>
        <w:tc>
          <w:tcPr>
            <w:tcW w:w="3332" w:type="dxa"/>
            <w:vMerge/>
            <w:shd w:val="clear" w:color="auto" w:fill="FFF2CC" w:themeFill="accent4" w:themeFillTint="33"/>
            <w:vAlign w:val="center"/>
          </w:tcPr>
          <w:p w14:paraId="2F1F780F"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654D9124"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Entrega de servicios TIC</w:t>
            </w:r>
          </w:p>
        </w:tc>
      </w:tr>
      <w:tr w:rsidR="006C1147" w:rsidRPr="0047461D" w14:paraId="39CDE8D0" w14:textId="77777777" w:rsidTr="00703B1C">
        <w:trPr>
          <w:trHeight w:val="300"/>
          <w:jc w:val="center"/>
        </w:trPr>
        <w:tc>
          <w:tcPr>
            <w:tcW w:w="3332" w:type="dxa"/>
            <w:vMerge/>
            <w:shd w:val="clear" w:color="auto" w:fill="FFF2CC" w:themeFill="accent4" w:themeFillTint="33"/>
            <w:vAlign w:val="center"/>
          </w:tcPr>
          <w:p w14:paraId="27EEEEE2"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FFF2CC" w:themeFill="accent4" w:themeFillTint="33"/>
            <w:vAlign w:val="center"/>
          </w:tcPr>
          <w:p w14:paraId="144F1B1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Mejora continua de servicios TIC</w:t>
            </w:r>
          </w:p>
        </w:tc>
      </w:tr>
      <w:tr w:rsidR="006C1147" w:rsidRPr="0047461D" w14:paraId="58C0C677" w14:textId="77777777" w:rsidTr="00703B1C">
        <w:trPr>
          <w:trHeight w:val="300"/>
          <w:jc w:val="center"/>
        </w:trPr>
        <w:tc>
          <w:tcPr>
            <w:tcW w:w="3332" w:type="dxa"/>
            <w:vMerge w:val="restart"/>
            <w:shd w:val="clear" w:color="auto" w:fill="DEEAF6" w:themeFill="accent5" w:themeFillTint="33"/>
            <w:vAlign w:val="center"/>
          </w:tcPr>
          <w:p w14:paraId="2B694FA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bCs/>
                <w:sz w:val="16"/>
                <w:szCs w:val="16"/>
              </w:rPr>
            </w:pPr>
            <w:r w:rsidRPr="0047461D">
              <w:rPr>
                <w:bCs/>
                <w:sz w:val="16"/>
                <w:szCs w:val="16"/>
              </w:rPr>
              <w:t>Gestión de la información y el conocimiento</w:t>
            </w:r>
          </w:p>
        </w:tc>
        <w:tc>
          <w:tcPr>
            <w:tcW w:w="5954" w:type="dxa"/>
            <w:shd w:val="clear" w:color="auto" w:fill="DEEAF6" w:themeFill="accent5" w:themeFillTint="33"/>
            <w:vAlign w:val="center"/>
          </w:tcPr>
          <w:p w14:paraId="0221763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la estrategia de gestión del conocimiento y la información</w:t>
            </w:r>
          </w:p>
        </w:tc>
      </w:tr>
      <w:tr w:rsidR="006C1147" w:rsidRPr="0047461D" w14:paraId="252090DA" w14:textId="77777777" w:rsidTr="00703B1C">
        <w:trPr>
          <w:trHeight w:val="300"/>
          <w:jc w:val="center"/>
        </w:trPr>
        <w:tc>
          <w:tcPr>
            <w:tcW w:w="3332" w:type="dxa"/>
            <w:vMerge/>
            <w:shd w:val="clear" w:color="auto" w:fill="DEEAF6" w:themeFill="accent5" w:themeFillTint="33"/>
            <w:vAlign w:val="center"/>
          </w:tcPr>
          <w:p w14:paraId="768A9CB2"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3EAA44DC"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Planeación de la gestión del conocimiento y la información</w:t>
            </w:r>
          </w:p>
        </w:tc>
      </w:tr>
      <w:tr w:rsidR="006C1147" w:rsidRPr="0047461D" w14:paraId="44278E7E" w14:textId="77777777" w:rsidTr="00703B1C">
        <w:trPr>
          <w:trHeight w:val="300"/>
          <w:jc w:val="center"/>
        </w:trPr>
        <w:tc>
          <w:tcPr>
            <w:tcW w:w="3332" w:type="dxa"/>
            <w:vMerge/>
            <w:shd w:val="clear" w:color="auto" w:fill="DEEAF6" w:themeFill="accent5" w:themeFillTint="33"/>
            <w:vAlign w:val="center"/>
          </w:tcPr>
          <w:p w14:paraId="6D61C85E"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5B50C1CC"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Gobierno del dato y la información</w:t>
            </w:r>
          </w:p>
        </w:tc>
      </w:tr>
      <w:tr w:rsidR="006C1147" w:rsidRPr="0047461D" w14:paraId="4648EF5A" w14:textId="77777777" w:rsidTr="00703B1C">
        <w:trPr>
          <w:trHeight w:val="300"/>
          <w:jc w:val="center"/>
        </w:trPr>
        <w:tc>
          <w:tcPr>
            <w:tcW w:w="3332" w:type="dxa"/>
            <w:vMerge/>
            <w:shd w:val="clear" w:color="auto" w:fill="DEEAF6" w:themeFill="accent5" w:themeFillTint="33"/>
            <w:vAlign w:val="center"/>
          </w:tcPr>
          <w:p w14:paraId="3C925A61"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55A21693"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Mapeo de conocimiento</w:t>
            </w:r>
          </w:p>
        </w:tc>
      </w:tr>
      <w:tr w:rsidR="006C1147" w:rsidRPr="0047461D" w14:paraId="51336368" w14:textId="77777777" w:rsidTr="00703B1C">
        <w:trPr>
          <w:trHeight w:val="300"/>
          <w:jc w:val="center"/>
        </w:trPr>
        <w:tc>
          <w:tcPr>
            <w:tcW w:w="3332" w:type="dxa"/>
            <w:vMerge/>
            <w:shd w:val="clear" w:color="auto" w:fill="DEEAF6" w:themeFill="accent5" w:themeFillTint="33"/>
            <w:vAlign w:val="center"/>
          </w:tcPr>
          <w:p w14:paraId="77132363"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3441890C"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del directorio de expertos</w:t>
            </w:r>
          </w:p>
        </w:tc>
      </w:tr>
      <w:tr w:rsidR="006C1147" w:rsidRPr="0047461D" w14:paraId="7FF69681" w14:textId="77777777" w:rsidTr="00703B1C">
        <w:trPr>
          <w:trHeight w:val="300"/>
          <w:jc w:val="center"/>
        </w:trPr>
        <w:tc>
          <w:tcPr>
            <w:tcW w:w="3332" w:type="dxa"/>
            <w:vMerge/>
            <w:shd w:val="clear" w:color="auto" w:fill="DEEAF6" w:themeFill="accent5" w:themeFillTint="33"/>
            <w:vAlign w:val="center"/>
          </w:tcPr>
          <w:p w14:paraId="3B7962A6"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3ACA5A4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 xml:space="preserve">Lecciones aprendidas </w:t>
            </w:r>
          </w:p>
        </w:tc>
      </w:tr>
      <w:tr w:rsidR="006C1147" w:rsidRPr="0047461D" w14:paraId="3605C009" w14:textId="77777777" w:rsidTr="00703B1C">
        <w:trPr>
          <w:trHeight w:val="300"/>
          <w:jc w:val="center"/>
        </w:trPr>
        <w:tc>
          <w:tcPr>
            <w:tcW w:w="3332" w:type="dxa"/>
            <w:vMerge/>
            <w:shd w:val="clear" w:color="auto" w:fill="DEEAF6" w:themeFill="accent5" w:themeFillTint="33"/>
            <w:vAlign w:val="center"/>
          </w:tcPr>
          <w:p w14:paraId="31F8D9F6"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32CE790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Transferencia de mejores prácticas</w:t>
            </w:r>
          </w:p>
        </w:tc>
      </w:tr>
      <w:tr w:rsidR="006C1147" w:rsidRPr="0047461D" w14:paraId="2DA6BA82" w14:textId="77777777" w:rsidTr="00703B1C">
        <w:trPr>
          <w:trHeight w:val="300"/>
          <w:jc w:val="center"/>
        </w:trPr>
        <w:tc>
          <w:tcPr>
            <w:tcW w:w="3332" w:type="dxa"/>
            <w:vMerge/>
            <w:shd w:val="clear" w:color="auto" w:fill="DEEAF6" w:themeFill="accent5" w:themeFillTint="33"/>
            <w:vAlign w:val="center"/>
          </w:tcPr>
          <w:p w14:paraId="15A4DF7B"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711E2CB9"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protocolo de conocimiento</w:t>
            </w:r>
          </w:p>
        </w:tc>
      </w:tr>
      <w:tr w:rsidR="006C1147" w:rsidRPr="0047461D" w14:paraId="383F867B" w14:textId="77777777" w:rsidTr="00703B1C">
        <w:trPr>
          <w:trHeight w:val="300"/>
          <w:jc w:val="center"/>
        </w:trPr>
        <w:tc>
          <w:tcPr>
            <w:tcW w:w="3332" w:type="dxa"/>
            <w:vMerge/>
            <w:shd w:val="clear" w:color="auto" w:fill="DEEAF6" w:themeFill="accent5" w:themeFillTint="33"/>
            <w:vAlign w:val="center"/>
          </w:tcPr>
          <w:p w14:paraId="704DC618"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72B581C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Intercambio de conocimiento e información</w:t>
            </w:r>
          </w:p>
        </w:tc>
      </w:tr>
      <w:tr w:rsidR="006C1147" w:rsidRPr="0047461D" w14:paraId="6ED5675A" w14:textId="77777777" w:rsidTr="00703B1C">
        <w:trPr>
          <w:trHeight w:val="300"/>
          <w:jc w:val="center"/>
        </w:trPr>
        <w:tc>
          <w:tcPr>
            <w:tcW w:w="3332" w:type="dxa"/>
            <w:vMerge/>
            <w:shd w:val="clear" w:color="auto" w:fill="DEEAF6" w:themeFill="accent5" w:themeFillTint="33"/>
            <w:vAlign w:val="center"/>
          </w:tcPr>
          <w:p w14:paraId="7816ED87"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DEEAF6" w:themeFill="accent5" w:themeFillTint="33"/>
            <w:vAlign w:val="center"/>
          </w:tcPr>
          <w:p w14:paraId="22A353D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Utilización de conocimiento e información</w:t>
            </w:r>
          </w:p>
        </w:tc>
      </w:tr>
      <w:tr w:rsidR="006C1147" w:rsidRPr="0047461D" w14:paraId="136B9A70" w14:textId="77777777" w:rsidTr="00703B1C">
        <w:trPr>
          <w:trHeight w:val="300"/>
          <w:jc w:val="center"/>
        </w:trPr>
        <w:tc>
          <w:tcPr>
            <w:tcW w:w="3332" w:type="dxa"/>
            <w:vMerge w:val="restart"/>
            <w:shd w:val="clear" w:color="auto" w:fill="E2EFD9" w:themeFill="accent6" w:themeFillTint="33"/>
            <w:vAlign w:val="center"/>
          </w:tcPr>
          <w:p w14:paraId="0BEAE3A1"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bCs/>
                <w:sz w:val="16"/>
                <w:szCs w:val="16"/>
              </w:rPr>
            </w:pPr>
            <w:r w:rsidRPr="0047461D">
              <w:rPr>
                <w:bCs/>
                <w:sz w:val="16"/>
                <w:szCs w:val="16"/>
              </w:rPr>
              <w:t>Analítica Gubernamental</w:t>
            </w:r>
          </w:p>
        </w:tc>
        <w:tc>
          <w:tcPr>
            <w:tcW w:w="5954" w:type="dxa"/>
            <w:shd w:val="clear" w:color="auto" w:fill="E2EFD9" w:themeFill="accent6" w:themeFillTint="33"/>
            <w:vAlign w:val="bottom"/>
          </w:tcPr>
          <w:p w14:paraId="4D2B5BB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de estrategia de analítica de gobierno</w:t>
            </w:r>
          </w:p>
        </w:tc>
      </w:tr>
      <w:tr w:rsidR="006C1147" w:rsidRPr="0047461D" w14:paraId="5AF25601" w14:textId="77777777" w:rsidTr="00703B1C">
        <w:trPr>
          <w:trHeight w:val="300"/>
          <w:jc w:val="center"/>
        </w:trPr>
        <w:tc>
          <w:tcPr>
            <w:tcW w:w="3332" w:type="dxa"/>
            <w:vMerge/>
            <w:shd w:val="clear" w:color="auto" w:fill="E2EFD9" w:themeFill="accent6" w:themeFillTint="33"/>
            <w:vAlign w:val="center"/>
          </w:tcPr>
          <w:p w14:paraId="22106B51"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2EFD9" w:themeFill="accent6" w:themeFillTint="33"/>
            <w:vAlign w:val="bottom"/>
          </w:tcPr>
          <w:p w14:paraId="6AF1D7D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Planificación de la analítica de gobierno</w:t>
            </w:r>
          </w:p>
        </w:tc>
      </w:tr>
      <w:tr w:rsidR="006C1147" w:rsidRPr="0047461D" w14:paraId="311D4556" w14:textId="77777777" w:rsidTr="00703B1C">
        <w:trPr>
          <w:trHeight w:val="300"/>
          <w:jc w:val="center"/>
        </w:trPr>
        <w:tc>
          <w:tcPr>
            <w:tcW w:w="3332" w:type="dxa"/>
            <w:vMerge/>
            <w:shd w:val="clear" w:color="auto" w:fill="E2EFD9" w:themeFill="accent6" w:themeFillTint="33"/>
            <w:vAlign w:val="center"/>
          </w:tcPr>
          <w:p w14:paraId="1DDA4ACB"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2EFD9" w:themeFill="accent6" w:themeFillTint="33"/>
            <w:vAlign w:val="bottom"/>
          </w:tcPr>
          <w:p w14:paraId="5A740CD6"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Gobierno de la analítica de gobierno</w:t>
            </w:r>
          </w:p>
        </w:tc>
      </w:tr>
      <w:tr w:rsidR="006C1147" w:rsidRPr="0047461D" w14:paraId="4489A36D" w14:textId="77777777" w:rsidTr="00703B1C">
        <w:trPr>
          <w:trHeight w:val="300"/>
          <w:jc w:val="center"/>
        </w:trPr>
        <w:tc>
          <w:tcPr>
            <w:tcW w:w="3332" w:type="dxa"/>
            <w:vMerge/>
            <w:shd w:val="clear" w:color="auto" w:fill="E2EFD9" w:themeFill="accent6" w:themeFillTint="33"/>
            <w:vAlign w:val="center"/>
          </w:tcPr>
          <w:p w14:paraId="4AF9B4AE"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2EFD9" w:themeFill="accent6" w:themeFillTint="33"/>
            <w:vAlign w:val="bottom"/>
          </w:tcPr>
          <w:p w14:paraId="68955924"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Gestión de KPI de analítica de gobierno</w:t>
            </w:r>
          </w:p>
        </w:tc>
      </w:tr>
      <w:tr w:rsidR="006C1147" w:rsidRPr="0047461D" w14:paraId="41D2912A" w14:textId="77777777" w:rsidTr="00703B1C">
        <w:trPr>
          <w:trHeight w:val="300"/>
          <w:jc w:val="center"/>
        </w:trPr>
        <w:tc>
          <w:tcPr>
            <w:tcW w:w="3332" w:type="dxa"/>
            <w:vMerge/>
            <w:shd w:val="clear" w:color="auto" w:fill="E2EFD9" w:themeFill="accent6" w:themeFillTint="33"/>
            <w:vAlign w:val="center"/>
          </w:tcPr>
          <w:p w14:paraId="6F4F7545"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2EFD9" w:themeFill="accent6" w:themeFillTint="33"/>
            <w:vAlign w:val="bottom"/>
          </w:tcPr>
          <w:p w14:paraId="5652CEC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desarrollo y diseño de analítica de gobierno</w:t>
            </w:r>
          </w:p>
        </w:tc>
      </w:tr>
      <w:tr w:rsidR="006C1147" w:rsidRPr="0047461D" w14:paraId="484FCA2B" w14:textId="77777777" w:rsidTr="00703B1C">
        <w:trPr>
          <w:trHeight w:val="300"/>
          <w:jc w:val="center"/>
        </w:trPr>
        <w:tc>
          <w:tcPr>
            <w:tcW w:w="3332" w:type="dxa"/>
            <w:vMerge/>
            <w:shd w:val="clear" w:color="auto" w:fill="E2EFD9" w:themeFill="accent6" w:themeFillTint="33"/>
            <w:vAlign w:val="center"/>
          </w:tcPr>
          <w:p w14:paraId="4617C3EF"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2EFD9" w:themeFill="accent6" w:themeFillTint="33"/>
            <w:vAlign w:val="bottom"/>
          </w:tcPr>
          <w:p w14:paraId="18C49333"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Mejora Continua de Analítica de gobierno</w:t>
            </w:r>
          </w:p>
        </w:tc>
      </w:tr>
      <w:tr w:rsidR="006C1147" w:rsidRPr="0047461D" w14:paraId="72326CD4" w14:textId="77777777" w:rsidTr="00703B1C">
        <w:trPr>
          <w:trHeight w:val="300"/>
          <w:jc w:val="center"/>
        </w:trPr>
        <w:tc>
          <w:tcPr>
            <w:tcW w:w="3332" w:type="dxa"/>
            <w:vMerge/>
            <w:shd w:val="clear" w:color="auto" w:fill="E2EFD9" w:themeFill="accent6" w:themeFillTint="33"/>
            <w:vAlign w:val="center"/>
          </w:tcPr>
          <w:p w14:paraId="380BA7C4" w14:textId="77777777" w:rsidR="006C1147" w:rsidRPr="0047461D" w:rsidRDefault="006C1147" w:rsidP="00703B1C">
            <w:pPr>
              <w:widowControl w:val="0"/>
              <w:pBdr>
                <w:top w:val="nil"/>
                <w:left w:val="nil"/>
                <w:bottom w:val="nil"/>
                <w:right w:val="nil"/>
                <w:between w:val="nil"/>
              </w:pBdr>
              <w:spacing w:beforeLines="20" w:before="48" w:afterLines="20" w:after="48"/>
              <w:ind w:right="49"/>
              <w:jc w:val="left"/>
              <w:rPr>
                <w:sz w:val="16"/>
                <w:szCs w:val="16"/>
              </w:rPr>
            </w:pPr>
          </w:p>
        </w:tc>
        <w:tc>
          <w:tcPr>
            <w:tcW w:w="5954" w:type="dxa"/>
            <w:shd w:val="clear" w:color="auto" w:fill="E2EFD9" w:themeFill="accent6" w:themeFillTint="33"/>
            <w:vAlign w:val="bottom"/>
          </w:tcPr>
          <w:p w14:paraId="322FE35E" w14:textId="77777777" w:rsidR="006C1147" w:rsidRPr="0047461D" w:rsidRDefault="006C1147" w:rsidP="00703B1C">
            <w:pPr>
              <w:keepNext/>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ind w:right="49"/>
              <w:rPr>
                <w:sz w:val="16"/>
                <w:szCs w:val="16"/>
              </w:rPr>
            </w:pPr>
            <w:r w:rsidRPr="0047461D">
              <w:rPr>
                <w:sz w:val="16"/>
                <w:szCs w:val="16"/>
              </w:rPr>
              <w:t>Reporte de analítica de gobierno</w:t>
            </w:r>
          </w:p>
        </w:tc>
      </w:tr>
    </w:tbl>
    <w:p w14:paraId="1385FF7F" w14:textId="1B218CF8" w:rsidR="006C1147" w:rsidRPr="005E7A9C" w:rsidRDefault="006C1147" w:rsidP="006C1147">
      <w:pPr>
        <w:pStyle w:val="Caption"/>
        <w:jc w:val="center"/>
        <w:rPr>
          <w:b/>
          <w:bCs/>
          <w:sz w:val="16"/>
          <w:szCs w:val="16"/>
        </w:rPr>
      </w:pPr>
      <w:bookmarkStart w:id="132" w:name="_Toc90872200"/>
      <w:r w:rsidRPr="005E7A9C">
        <w:rPr>
          <w:b/>
          <w:bCs/>
          <w:sz w:val="16"/>
          <w:szCs w:val="16"/>
        </w:rPr>
        <w:lastRenderedPageBreak/>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16164A">
        <w:rPr>
          <w:b/>
          <w:bCs/>
          <w:noProof/>
          <w:sz w:val="16"/>
          <w:szCs w:val="16"/>
        </w:rPr>
        <w:t>28</w:t>
      </w:r>
      <w:r w:rsidRPr="005E7A9C">
        <w:rPr>
          <w:b/>
          <w:bCs/>
          <w:sz w:val="16"/>
          <w:szCs w:val="16"/>
        </w:rPr>
        <w:fldChar w:fldCharType="end"/>
      </w:r>
      <w:r w:rsidRPr="005E7A9C">
        <w:rPr>
          <w:b/>
          <w:bCs/>
          <w:sz w:val="16"/>
          <w:szCs w:val="16"/>
        </w:rPr>
        <w:t xml:space="preserve"> - Capacidades del Negocio que soportan el Gobierno y la Gestión de </w:t>
      </w:r>
      <w:proofErr w:type="spellStart"/>
      <w:r w:rsidRPr="005E7A9C">
        <w:rPr>
          <w:b/>
          <w:bCs/>
          <w:sz w:val="16"/>
          <w:szCs w:val="16"/>
        </w:rPr>
        <w:t>AE</w:t>
      </w:r>
      <w:proofErr w:type="spellEnd"/>
      <w:r w:rsidRPr="005E7A9C">
        <w:rPr>
          <w:b/>
          <w:bCs/>
          <w:sz w:val="16"/>
          <w:szCs w:val="16"/>
        </w:rPr>
        <w:t xml:space="preserve"> y TI</w:t>
      </w:r>
      <w:bookmarkEnd w:id="132"/>
    </w:p>
    <w:p w14:paraId="16A775FE" w14:textId="7129D836" w:rsidR="006C1147" w:rsidRDefault="006C1147" w:rsidP="006C1147">
      <w:pPr>
        <w:spacing w:line="276" w:lineRule="auto"/>
        <w:ind w:right="49"/>
        <w:rPr>
          <w:sz w:val="22"/>
          <w:szCs w:val="22"/>
        </w:rPr>
      </w:pPr>
      <w:r w:rsidRPr="005E7A9C">
        <w:rPr>
          <w:sz w:val="22"/>
          <w:szCs w:val="22"/>
        </w:rPr>
        <w:t xml:space="preserve">Las unidades organizacionales con funciones o responsabilidades en procesos relacionados con el Gobierno y la Gestión de </w:t>
      </w:r>
      <w:proofErr w:type="spellStart"/>
      <w:r w:rsidRPr="005E7A9C">
        <w:rPr>
          <w:sz w:val="22"/>
          <w:szCs w:val="22"/>
        </w:rPr>
        <w:t>AE</w:t>
      </w:r>
      <w:proofErr w:type="spellEnd"/>
      <w:r w:rsidRPr="005E7A9C">
        <w:rPr>
          <w:sz w:val="22"/>
          <w:szCs w:val="22"/>
        </w:rPr>
        <w:t xml:space="preserve">, TI y el gobierno y gestión de capacidades de negocio, son componentes identificados que responden a los considerados por el modelo macro de componentes de gobierno y gestión de </w:t>
      </w:r>
      <w:proofErr w:type="spellStart"/>
      <w:r w:rsidRPr="005E7A9C">
        <w:rPr>
          <w:sz w:val="22"/>
          <w:szCs w:val="22"/>
        </w:rPr>
        <w:t>AE</w:t>
      </w:r>
      <w:proofErr w:type="spellEnd"/>
      <w:r w:rsidRPr="005E7A9C">
        <w:rPr>
          <w:sz w:val="22"/>
          <w:szCs w:val="22"/>
        </w:rPr>
        <w:t xml:space="preserve"> y TI, de acuerdo con referentes de la industria como COBIT y el Marco Min TIC IT4+.</w:t>
      </w:r>
    </w:p>
    <w:p w14:paraId="6D5892D0" w14:textId="77777777" w:rsidR="0016164A" w:rsidRPr="005E7A9C" w:rsidRDefault="0016164A" w:rsidP="006C1147">
      <w:pPr>
        <w:spacing w:line="276" w:lineRule="auto"/>
        <w:ind w:right="49"/>
        <w:rPr>
          <w:sz w:val="22"/>
          <w:szCs w:val="22"/>
        </w:rPr>
      </w:pPr>
    </w:p>
    <w:tbl>
      <w:tblPr>
        <w:tblStyle w:val="77"/>
        <w:tblW w:w="8997" w:type="dxa"/>
        <w:jc w:val="center"/>
        <w:tblInd w:w="0" w:type="dxa"/>
        <w:tblLayout w:type="fixed"/>
        <w:tblLook w:val="0400" w:firstRow="0" w:lastRow="0" w:firstColumn="0" w:lastColumn="0" w:noHBand="0" w:noVBand="1"/>
      </w:tblPr>
      <w:tblGrid>
        <w:gridCol w:w="2695"/>
        <w:gridCol w:w="6302"/>
      </w:tblGrid>
      <w:tr w:rsidR="006C1147" w:rsidRPr="0047461D" w14:paraId="3E0BCD08" w14:textId="77777777" w:rsidTr="00703B1C">
        <w:trPr>
          <w:trHeight w:val="180"/>
          <w:jc w:val="center"/>
        </w:trPr>
        <w:tc>
          <w:tcPr>
            <w:tcW w:w="899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66565C"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b/>
                <w:sz w:val="16"/>
                <w:szCs w:val="16"/>
              </w:rPr>
            </w:pPr>
            <w:r w:rsidRPr="0047461D">
              <w:rPr>
                <w:b/>
                <w:sz w:val="16"/>
                <w:szCs w:val="16"/>
              </w:rPr>
              <w:t>CATÁLOGO DE UNIDADES</w:t>
            </w:r>
          </w:p>
        </w:tc>
      </w:tr>
      <w:tr w:rsidR="006C1147" w:rsidRPr="0047461D" w14:paraId="2821632A" w14:textId="77777777" w:rsidTr="00703B1C">
        <w:trPr>
          <w:trHeight w:val="310"/>
          <w:jc w:val="center"/>
        </w:trPr>
        <w:tc>
          <w:tcPr>
            <w:tcW w:w="269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5C57BED"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b/>
                <w:sz w:val="16"/>
                <w:szCs w:val="16"/>
              </w:rPr>
            </w:pPr>
            <w:r w:rsidRPr="0047461D">
              <w:rPr>
                <w:b/>
                <w:sz w:val="16"/>
                <w:szCs w:val="16"/>
              </w:rPr>
              <w:t>Unidad Organizacional</w:t>
            </w:r>
          </w:p>
        </w:tc>
        <w:tc>
          <w:tcPr>
            <w:tcW w:w="630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430330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b/>
                <w:sz w:val="16"/>
                <w:szCs w:val="16"/>
              </w:rPr>
            </w:pPr>
            <w:r w:rsidRPr="0047461D">
              <w:rPr>
                <w:b/>
                <w:sz w:val="16"/>
                <w:szCs w:val="16"/>
              </w:rPr>
              <w:t>Observaciones</w:t>
            </w:r>
          </w:p>
        </w:tc>
      </w:tr>
      <w:tr w:rsidR="006C1147" w:rsidRPr="0047461D" w14:paraId="7DEECE15" w14:textId="77777777" w:rsidTr="00703B1C">
        <w:trPr>
          <w:trHeight w:val="303"/>
          <w:jc w:val="center"/>
        </w:trPr>
        <w:tc>
          <w:tcPr>
            <w:tcW w:w="269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3E605C5" w14:textId="77777777" w:rsidR="006C1147" w:rsidRPr="0047461D" w:rsidRDefault="006C1147" w:rsidP="00703B1C">
            <w:pPr>
              <w:widowControl w:val="0"/>
              <w:pBdr>
                <w:top w:val="nil"/>
                <w:left w:val="nil"/>
                <w:bottom w:val="nil"/>
                <w:right w:val="nil"/>
                <w:between w:val="nil"/>
              </w:pBdr>
              <w:spacing w:beforeLines="20" w:before="48" w:afterLines="20" w:after="48" w:line="240" w:lineRule="auto"/>
              <w:ind w:right="49"/>
              <w:jc w:val="left"/>
              <w:rPr>
                <w:b/>
                <w:sz w:val="16"/>
                <w:szCs w:val="16"/>
              </w:rPr>
            </w:pPr>
          </w:p>
        </w:tc>
        <w:tc>
          <w:tcPr>
            <w:tcW w:w="630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A78234B" w14:textId="77777777" w:rsidR="006C1147" w:rsidRPr="0047461D" w:rsidRDefault="006C1147" w:rsidP="00703B1C">
            <w:pPr>
              <w:widowControl w:val="0"/>
              <w:pBdr>
                <w:top w:val="nil"/>
                <w:left w:val="nil"/>
                <w:bottom w:val="nil"/>
                <w:right w:val="nil"/>
                <w:between w:val="nil"/>
              </w:pBdr>
              <w:spacing w:beforeLines="20" w:before="48" w:afterLines="20" w:after="48" w:line="240" w:lineRule="auto"/>
              <w:ind w:right="49"/>
              <w:jc w:val="left"/>
              <w:rPr>
                <w:b/>
                <w:sz w:val="16"/>
                <w:szCs w:val="16"/>
              </w:rPr>
            </w:pPr>
          </w:p>
        </w:tc>
      </w:tr>
      <w:tr w:rsidR="006C1147" w:rsidRPr="0047461D" w14:paraId="34E49A4C" w14:textId="77777777" w:rsidTr="00703B1C">
        <w:trPr>
          <w:trHeight w:val="300"/>
          <w:jc w:val="center"/>
        </w:trPr>
        <w:tc>
          <w:tcPr>
            <w:tcW w:w="89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4F3A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b/>
                <w:sz w:val="16"/>
                <w:szCs w:val="16"/>
              </w:rPr>
            </w:pPr>
            <w:r w:rsidRPr="0047461D">
              <w:rPr>
                <w:b/>
                <w:sz w:val="16"/>
                <w:szCs w:val="16"/>
              </w:rPr>
              <w:t>Dirección General</w:t>
            </w:r>
          </w:p>
        </w:tc>
      </w:tr>
      <w:tr w:rsidR="006C1147" w:rsidRPr="0047461D" w14:paraId="025587C8" w14:textId="77777777" w:rsidTr="00703B1C">
        <w:trPr>
          <w:trHeight w:val="7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410031C5"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Comité Institucional de Gestión y Desempeño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3F823C71"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Articular los esfuerzos institucionales, recursos, metodologías y estrategias para asegurar la implementación, sostenibilidad y mejora del Modelo Integrado de Planeación y Gestión - MIPG</w:t>
            </w:r>
            <w:r w:rsidRPr="0047461D">
              <w:rPr>
                <w:rFonts w:eastAsia="Century Gothic"/>
                <w:sz w:val="16"/>
                <w:szCs w:val="16"/>
              </w:rPr>
              <w:t>. i</w:t>
            </w:r>
            <w:r w:rsidRPr="0047461D">
              <w:rPr>
                <w:sz w:val="16"/>
                <w:szCs w:val="16"/>
              </w:rPr>
              <w:t xml:space="preserve">ncluida la política de Gobierno Digital </w:t>
            </w:r>
          </w:p>
        </w:tc>
      </w:tr>
      <w:tr w:rsidR="006C1147" w:rsidRPr="0047461D" w14:paraId="64EC8792" w14:textId="77777777" w:rsidTr="00703B1C">
        <w:trPr>
          <w:trHeight w:val="7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2646B722"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Comité Asesor de Arquitectura Empresarial y Gobierno Digital</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01EC650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revisar y tomar las decisiones que requieran un análisis de impacto y/o viabilidad con relación a requerimientos o proyectos producto del proceso de arquitectura empresarial u otros proyectos que se desarrollen en la entidad.</w:t>
            </w:r>
          </w:p>
        </w:tc>
      </w:tr>
      <w:tr w:rsidR="006C1147" w:rsidRPr="0047461D" w14:paraId="376F92E5" w14:textId="77777777" w:rsidTr="00703B1C">
        <w:trPr>
          <w:trHeight w:val="300"/>
          <w:jc w:val="center"/>
        </w:trPr>
        <w:tc>
          <w:tcPr>
            <w:tcW w:w="89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9D79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b/>
                <w:sz w:val="16"/>
                <w:szCs w:val="16"/>
              </w:rPr>
            </w:pPr>
            <w:r w:rsidRPr="0047461D">
              <w:rPr>
                <w:b/>
                <w:sz w:val="16"/>
                <w:szCs w:val="16"/>
              </w:rPr>
              <w:t>Oficina Asesora de Planeación (</w:t>
            </w:r>
            <w:r w:rsidRPr="0047461D">
              <w:rPr>
                <w:b/>
                <w:i/>
                <w:iCs/>
                <w:sz w:val="16"/>
                <w:szCs w:val="16"/>
              </w:rPr>
              <w:t>Desarrollo e Innovación Institucional</w:t>
            </w:r>
            <w:r w:rsidRPr="0047461D">
              <w:rPr>
                <w:b/>
                <w:sz w:val="16"/>
                <w:szCs w:val="16"/>
              </w:rPr>
              <w:t>)</w:t>
            </w:r>
          </w:p>
        </w:tc>
      </w:tr>
      <w:tr w:rsidR="006C1147" w:rsidRPr="0047461D" w14:paraId="1A671BB9" w14:textId="77777777" w:rsidTr="00703B1C">
        <w:trPr>
          <w:trHeight w:val="126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4E631E0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Gestión de Proyectos</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4B83CD4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 xml:space="preserve">Se encarga de elaborar e impartir lineamientos en materia de la gestión de programas planes y proyectos, gestionar el portafolio de programas, planes y proyectos institucional y gestionar la supervisión, planificación, priorización, ejecución y cancelación de proyectos en función de los planteamientos estratégicos del Instituto. </w:t>
            </w:r>
          </w:p>
        </w:tc>
      </w:tr>
      <w:tr w:rsidR="006C1147" w:rsidRPr="0047461D" w14:paraId="0AF3B123" w14:textId="77777777" w:rsidTr="00703B1C">
        <w:trPr>
          <w:trHeight w:val="108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009F5683"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Gestión por Procesos</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7BC68BF2"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elaborar e impartir lineamientos en materia de la gestión de procesos y su mejora continua y verificar su cumplimiento, definir el enfoque de la entidad para gobernar la gestión de procesos y gestionar la evaluación y el desempeño de los procesos del IGAC.</w:t>
            </w:r>
          </w:p>
        </w:tc>
      </w:tr>
      <w:tr w:rsidR="006C1147" w:rsidRPr="0047461D" w14:paraId="64306793" w14:textId="77777777" w:rsidTr="00703B1C">
        <w:trPr>
          <w:trHeight w:val="11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41DF5239"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Gestión del Cambio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2F622BA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elaborar e impartir lineamientos en materia de la gestión del cambio y su mejora continua y verificar su cumplimiento, definir el enfoque de la entidad para gobernar la gestión del cambio, y gestionar la elaboración de los planes para la gestión del cambio y su ejecución</w:t>
            </w:r>
          </w:p>
        </w:tc>
      </w:tr>
      <w:tr w:rsidR="006C1147" w:rsidRPr="0047461D" w14:paraId="0535D39C" w14:textId="77777777" w:rsidTr="00703B1C">
        <w:trPr>
          <w:trHeight w:val="138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3002531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Gestión del modelo institucional</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64394C6D"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emitir concepto técnico y elaborar los estudios técnicos en relación con la modificación de la estructura de la Administración Central o la escisión, supresión o fusión de las áreas que la integran. Adicionalmente es responsable de elaborar e impartir lineamientos en materia de la gestión del modelo institucional y su mejora continua y verificar su cumplimiento.</w:t>
            </w:r>
          </w:p>
        </w:tc>
      </w:tr>
      <w:tr w:rsidR="006C1147" w:rsidRPr="0047461D" w14:paraId="4BF7DB0A" w14:textId="77777777" w:rsidTr="00703B1C">
        <w:trPr>
          <w:trHeight w:val="150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D03AB42"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sz w:val="16"/>
                <w:szCs w:val="16"/>
              </w:rPr>
            </w:pPr>
            <w:r w:rsidRPr="0047461D">
              <w:rPr>
                <w:sz w:val="16"/>
                <w:szCs w:val="16"/>
              </w:rPr>
              <w:t xml:space="preserve">Gestión del </w:t>
            </w:r>
            <w:proofErr w:type="spellStart"/>
            <w:r w:rsidRPr="0047461D">
              <w:rPr>
                <w:sz w:val="16"/>
                <w:szCs w:val="16"/>
              </w:rPr>
              <w:t>SGI</w:t>
            </w:r>
            <w:proofErr w:type="spellEnd"/>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10CE0DE6"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 xml:space="preserve">Se encarga de diseñar instrumentos para el mejoramiento continuo de los Sistemas de Gestión y Control Integrados, el diseño de estrategias para la armonización de los Sistemas de Gestión y Control Integrados, la elaboración de lineamientos y la definición del enfoque en materia de la gestión del sistema integrado de gestión y su mejora continua y verificar su cumplimiento. </w:t>
            </w:r>
          </w:p>
        </w:tc>
      </w:tr>
      <w:tr w:rsidR="006C1147" w:rsidRPr="0047461D" w14:paraId="42FD5780" w14:textId="77777777" w:rsidTr="00703B1C">
        <w:trPr>
          <w:trHeight w:val="2113"/>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E9AE818"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lastRenderedPageBreak/>
              <w:t>Gestión de Arquitectura Empresarial</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17C6DC4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left"/>
              <w:rPr>
                <w:sz w:val="16"/>
                <w:szCs w:val="16"/>
              </w:rPr>
            </w:pPr>
            <w:r w:rsidRPr="0047461D">
              <w:rPr>
                <w:sz w:val="16"/>
                <w:szCs w:val="16"/>
              </w:rPr>
              <w:t>Es responsable de:</w:t>
            </w:r>
            <w:r w:rsidRPr="0047461D">
              <w:rPr>
                <w:sz w:val="16"/>
                <w:szCs w:val="16"/>
              </w:rPr>
              <w:br/>
              <w:t xml:space="preserve">- Manifiesto de gobierno </w:t>
            </w:r>
            <w:r w:rsidRPr="0047461D">
              <w:rPr>
                <w:sz w:val="16"/>
                <w:szCs w:val="16"/>
              </w:rPr>
              <w:br/>
              <w:t>- Realizar análisis de impacto y/o viabilidad con relación a requerimientos o proyectos producto del proceso de arquitectura empresarial u otros proyectos que se desarrollen en la entidad</w:t>
            </w:r>
            <w:r w:rsidRPr="0047461D">
              <w:rPr>
                <w:sz w:val="16"/>
                <w:szCs w:val="16"/>
              </w:rPr>
              <w:br/>
              <w:t>- Diseño de las estrategias de arquitectura empresarial</w:t>
            </w:r>
            <w:r w:rsidRPr="0047461D">
              <w:rPr>
                <w:sz w:val="16"/>
                <w:szCs w:val="16"/>
              </w:rPr>
              <w:br/>
              <w:t>- Diseño y liderazgo de cada uno de los programas e iniciativas apalancado en el modelo de operación de la Arquitectura Empresarial.</w:t>
            </w:r>
            <w:r w:rsidRPr="0047461D">
              <w:rPr>
                <w:sz w:val="16"/>
                <w:szCs w:val="16"/>
              </w:rPr>
              <w:br/>
              <w:t>- Velar por el mejoramiento del Nivel de Madurez de la práctica de Arquitectura Empresarial.</w:t>
            </w:r>
            <w:r w:rsidRPr="0047461D">
              <w:rPr>
                <w:sz w:val="16"/>
                <w:szCs w:val="16"/>
              </w:rPr>
              <w:br/>
              <w:t xml:space="preserve">- Diseño de </w:t>
            </w:r>
            <w:proofErr w:type="spellStart"/>
            <w:r w:rsidRPr="0047461D">
              <w:rPr>
                <w:sz w:val="16"/>
                <w:szCs w:val="16"/>
              </w:rPr>
              <w:t>KPI’s</w:t>
            </w:r>
            <w:proofErr w:type="spellEnd"/>
            <w:r w:rsidRPr="0047461D">
              <w:rPr>
                <w:sz w:val="16"/>
                <w:szCs w:val="16"/>
              </w:rPr>
              <w:t xml:space="preserve"> por cada iniciativa y responsables de las mismas.</w:t>
            </w:r>
          </w:p>
        </w:tc>
      </w:tr>
      <w:tr w:rsidR="006C1147" w:rsidRPr="0047461D" w14:paraId="2A090AB2" w14:textId="77777777" w:rsidTr="00703B1C">
        <w:trPr>
          <w:trHeight w:val="1282"/>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0C129CD3"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Gestión del Conocimiento y la Innovación</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4116FD87"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elaborar e impartir lineamientos en materia de la gestión del conocimiento, la innovación y su mejora continua y verificar su cumplimiento, así como definir el enfoque de la entidad para gobernar y gestionar el conocimiento y la innovación y gestionar la evaluación y el desempeño de la Gestión del conocimiento y la innovación en la Entidad. Integra capacidades para la gestión documental de la entidad.</w:t>
            </w:r>
          </w:p>
        </w:tc>
      </w:tr>
      <w:tr w:rsidR="006C1147" w:rsidRPr="0047461D" w14:paraId="78FA789F" w14:textId="77777777" w:rsidTr="00703B1C">
        <w:trPr>
          <w:trHeight w:val="300"/>
          <w:jc w:val="center"/>
        </w:trPr>
        <w:tc>
          <w:tcPr>
            <w:tcW w:w="89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C22A9" w14:textId="467F3501" w:rsidR="006C1147" w:rsidRPr="0047461D" w:rsidRDefault="00005E1F"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jc w:val="center"/>
              <w:rPr>
                <w:b/>
                <w:sz w:val="16"/>
                <w:szCs w:val="16"/>
              </w:rPr>
            </w:pPr>
            <w:r w:rsidRPr="0047461D">
              <w:rPr>
                <w:b/>
                <w:sz w:val="16"/>
                <w:szCs w:val="16"/>
              </w:rPr>
              <w:t>Dirección de Tecnologías de la Información y Comunicaciones</w:t>
            </w:r>
          </w:p>
        </w:tc>
      </w:tr>
      <w:tr w:rsidR="006C1147" w:rsidRPr="0047461D" w14:paraId="300E881B" w14:textId="77777777" w:rsidTr="00703B1C">
        <w:trPr>
          <w:trHeight w:val="10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3BF253B0"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Comité de Arquitectura TI</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5A815E61"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revisar y tomar las decisiones que requieran un análisis de impacto y/o viabilidad con relación a requerimientos o proyectos TI alineados con el Plan Estratégico de Tecnologías de la Información y la arquitectura empresarial de la entidad</w:t>
            </w:r>
          </w:p>
        </w:tc>
      </w:tr>
      <w:tr w:rsidR="006C1147" w:rsidRPr="0047461D" w14:paraId="6229765A" w14:textId="77777777" w:rsidTr="00703B1C">
        <w:trPr>
          <w:trHeight w:val="156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3888379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Gestión de Estrategia y Gobierno de TI</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5CCA90FF"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establecer las estrategias, políticas, planes, objetivos y metas en gestión de tecnologías y sistemas de la información que faciliten el cumplimiento de la misión de la entidad y del Estado y garantizar su implementación y cumplimiento, así como impartir lineamientos para el cumplimiento de estándares de seguridad, privacidad, calidad y oportunidad de la información y la interoperabilidad de los sistemas de información que la soportan, así como el intercambio permanente de información.</w:t>
            </w:r>
          </w:p>
        </w:tc>
      </w:tr>
      <w:tr w:rsidR="006C1147" w:rsidRPr="0047461D" w14:paraId="13F4E945" w14:textId="77777777" w:rsidTr="00703B1C">
        <w:trPr>
          <w:trHeight w:val="1116"/>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6BAE543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Gestión de Servicio de TI e Infraestructura</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19E226BD"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coordinar, supervisar y asegurar la correcta operación y funcionamiento de la infraestructura y servicios tecnológicos de cada institución e implementar las estrategias de apropiación de los servicios tecnológicos de la institución, para los ciudadanos y los usuarios internos en coordinación con el proceso de gestión de la información.</w:t>
            </w:r>
          </w:p>
        </w:tc>
      </w:tr>
      <w:tr w:rsidR="006C1147" w:rsidRPr="0047461D" w14:paraId="1E9A1177" w14:textId="77777777" w:rsidTr="00703B1C">
        <w:trPr>
          <w:trHeight w:val="1354"/>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35A5AFEB"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Gestión de Sistemas de Información</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305A9886"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realizar la gestión requerida para asegurar la apropiada prestación de servicios de TI, con base en los diferentes recursos asignados de software, hardware, redes, telecomunicaciones y demás e implementar los lineamientos y procesos de gestión de TI del IGAC en materia de software, hardware, redes y telecomunicaciones, acorde con los parámetros institucionales para su adquisición, operación y mantenimiento, en pro del cumplimiento de los objetivos institucionales</w:t>
            </w:r>
          </w:p>
        </w:tc>
      </w:tr>
      <w:tr w:rsidR="006C1147" w:rsidRPr="0047461D" w14:paraId="3A22DB39" w14:textId="77777777" w:rsidTr="00703B1C">
        <w:trPr>
          <w:trHeight w:val="7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179CD255"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Gestión de Seguridad de la Información</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763DC105"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definir, seguir y controlar la estrategia de seguridad de la información que permita el logro de los objetivos y la minimización de los riesgos de la institución.</w:t>
            </w:r>
          </w:p>
        </w:tc>
      </w:tr>
      <w:tr w:rsidR="006C1147" w:rsidRPr="0047461D" w14:paraId="3BC559B9" w14:textId="77777777" w:rsidTr="00703B1C">
        <w:trPr>
          <w:trHeight w:val="504"/>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6640DDAA" w14:textId="77777777" w:rsidR="006C1147" w:rsidRPr="0047461D" w:rsidRDefault="006C1147" w:rsidP="00703B1C">
            <w:pPr>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Gestión de la Información</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tcPr>
          <w:p w14:paraId="6184B94B" w14:textId="77777777" w:rsidR="006C1147" w:rsidRPr="0047461D" w:rsidRDefault="006C1147" w:rsidP="00703B1C">
            <w:pPr>
              <w:keepNext/>
              <w:pBdr>
                <w:top w:val="none" w:sz="0" w:space="0" w:color="000000"/>
                <w:left w:val="none" w:sz="0" w:space="0" w:color="000000"/>
                <w:bottom w:val="none" w:sz="0" w:space="0" w:color="000000"/>
                <w:right w:val="none" w:sz="0" w:space="0" w:color="000000"/>
                <w:between w:val="none" w:sz="0" w:space="0" w:color="000000"/>
              </w:pBdr>
              <w:spacing w:beforeLines="20" w:before="48" w:afterLines="20" w:after="48" w:line="240" w:lineRule="auto"/>
              <w:ind w:right="49"/>
              <w:rPr>
                <w:sz w:val="16"/>
                <w:szCs w:val="16"/>
              </w:rPr>
            </w:pPr>
            <w:r w:rsidRPr="0047461D">
              <w:rPr>
                <w:sz w:val="16"/>
                <w:szCs w:val="16"/>
              </w:rPr>
              <w:t>Se encarga de realizar la gestión requerida para asegurar las características que generan valor en la información en la institución, desarrollar estrategias para lograr un flujo eficiente de información institucional e implementar el plan de la estrategia de TI en materia de gestión de información en el marco de los lineamientos del orden nacional y territorial, cuando corresponda.</w:t>
            </w:r>
            <w:r w:rsidRPr="0047461D">
              <w:rPr>
                <w:sz w:val="16"/>
                <w:szCs w:val="16"/>
              </w:rPr>
              <w:br/>
              <w:t>Elaborar el mapa de información institucional</w:t>
            </w:r>
          </w:p>
        </w:tc>
      </w:tr>
    </w:tbl>
    <w:p w14:paraId="1D0FE221" w14:textId="009AD09A" w:rsidR="006C1147" w:rsidRPr="005E7A9C" w:rsidRDefault="006C1147" w:rsidP="006C1147">
      <w:pPr>
        <w:pStyle w:val="Caption"/>
        <w:jc w:val="center"/>
        <w:rPr>
          <w:b/>
          <w:bCs/>
          <w:sz w:val="16"/>
          <w:szCs w:val="16"/>
        </w:rPr>
      </w:pPr>
      <w:bookmarkStart w:id="133" w:name="_Toc90872201"/>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7B13E2">
        <w:rPr>
          <w:b/>
          <w:bCs/>
          <w:noProof/>
          <w:sz w:val="16"/>
          <w:szCs w:val="16"/>
        </w:rPr>
        <w:t>29</w:t>
      </w:r>
      <w:r w:rsidRPr="005E7A9C">
        <w:rPr>
          <w:b/>
          <w:bCs/>
          <w:sz w:val="16"/>
          <w:szCs w:val="16"/>
        </w:rPr>
        <w:fldChar w:fldCharType="end"/>
      </w:r>
      <w:r w:rsidRPr="005E7A9C">
        <w:rPr>
          <w:b/>
          <w:bCs/>
          <w:sz w:val="16"/>
          <w:szCs w:val="16"/>
        </w:rPr>
        <w:t xml:space="preserve"> - Unidades organizacionales que soportan el Gobierno y la Gestión de </w:t>
      </w:r>
      <w:proofErr w:type="spellStart"/>
      <w:r w:rsidRPr="005E7A9C">
        <w:rPr>
          <w:b/>
          <w:bCs/>
          <w:sz w:val="16"/>
          <w:szCs w:val="16"/>
        </w:rPr>
        <w:t>AE</w:t>
      </w:r>
      <w:proofErr w:type="spellEnd"/>
      <w:r w:rsidRPr="005E7A9C">
        <w:rPr>
          <w:b/>
          <w:bCs/>
          <w:sz w:val="16"/>
          <w:szCs w:val="16"/>
        </w:rPr>
        <w:t xml:space="preserve"> y TI</w:t>
      </w:r>
      <w:bookmarkEnd w:id="133"/>
    </w:p>
    <w:p w14:paraId="0562D040" w14:textId="3A36EDC1" w:rsidR="006C1147" w:rsidRPr="005E7A9C" w:rsidRDefault="006C1147" w:rsidP="006C1147">
      <w:pPr>
        <w:spacing w:line="276" w:lineRule="auto"/>
        <w:ind w:right="49"/>
        <w:rPr>
          <w:sz w:val="22"/>
          <w:szCs w:val="22"/>
        </w:rPr>
      </w:pPr>
      <w:r w:rsidRPr="005E7A9C">
        <w:rPr>
          <w:sz w:val="22"/>
          <w:szCs w:val="22"/>
        </w:rPr>
        <w:t xml:space="preserve">Las unidades organizacionales principales en el gobierno y la gestión de la Arquitectura empresarial son: </w:t>
      </w:r>
      <w:r w:rsidRPr="005E7A9C">
        <w:rPr>
          <w:bCs/>
          <w:i/>
          <w:iCs/>
          <w:sz w:val="22"/>
          <w:szCs w:val="22"/>
        </w:rPr>
        <w:t>El Comité Asesor de Arquitectura Empresarial y Gobierno Digital</w:t>
      </w:r>
      <w:r w:rsidRPr="005E7A9C">
        <w:rPr>
          <w:bCs/>
          <w:sz w:val="22"/>
          <w:szCs w:val="22"/>
        </w:rPr>
        <w:t xml:space="preserve">, Comité </w:t>
      </w:r>
      <w:r w:rsidRPr="005E7A9C">
        <w:rPr>
          <w:bCs/>
          <w:sz w:val="22"/>
          <w:szCs w:val="22"/>
        </w:rPr>
        <w:lastRenderedPageBreak/>
        <w:t xml:space="preserve">de Arquitectura TI y </w:t>
      </w:r>
      <w:r w:rsidRPr="005E7A9C">
        <w:rPr>
          <w:bCs/>
          <w:i/>
          <w:iCs/>
          <w:sz w:val="22"/>
          <w:szCs w:val="22"/>
        </w:rPr>
        <w:t xml:space="preserve">Gestión de Arquitectura Empresarial. </w:t>
      </w:r>
      <w:r w:rsidRPr="005E7A9C">
        <w:rPr>
          <w:bCs/>
          <w:sz w:val="22"/>
          <w:szCs w:val="22"/>
        </w:rPr>
        <w:t xml:space="preserve">Estas unidades o sus </w:t>
      </w:r>
      <w:r w:rsidR="007B13E2" w:rsidRPr="005E7A9C">
        <w:rPr>
          <w:bCs/>
          <w:sz w:val="22"/>
          <w:szCs w:val="22"/>
        </w:rPr>
        <w:t>funciones</w:t>
      </w:r>
      <w:r w:rsidRPr="005E7A9C">
        <w:rPr>
          <w:bCs/>
          <w:sz w:val="22"/>
          <w:szCs w:val="22"/>
        </w:rPr>
        <w:t xml:space="preserve"> pueden estar incluidas en el Comité Institucional de Gestión y Desempeño, dado su carácter gerencial y transversalidad.</w:t>
      </w:r>
    </w:p>
    <w:p w14:paraId="3ADBECEF" w14:textId="77777777" w:rsidR="006C1147" w:rsidRPr="005E7A9C" w:rsidRDefault="006C1147" w:rsidP="006C1147">
      <w:pPr>
        <w:spacing w:line="276" w:lineRule="auto"/>
        <w:ind w:right="49"/>
        <w:rPr>
          <w:sz w:val="22"/>
          <w:szCs w:val="22"/>
        </w:rPr>
      </w:pPr>
    </w:p>
    <w:p w14:paraId="221D63D1" w14:textId="77777777" w:rsidR="006C1147" w:rsidRPr="005E7A9C" w:rsidRDefault="006C1147" w:rsidP="006C1147">
      <w:pPr>
        <w:spacing w:line="276" w:lineRule="auto"/>
        <w:ind w:right="49"/>
        <w:rPr>
          <w:sz w:val="22"/>
          <w:szCs w:val="22"/>
        </w:rPr>
      </w:pPr>
      <w:r w:rsidRPr="005E7A9C">
        <w:rPr>
          <w:sz w:val="22"/>
          <w:szCs w:val="22"/>
        </w:rPr>
        <w:t xml:space="preserve">Las funciones de cada unidad organizacional relacionadas con el Gobierno y la Gestión de </w:t>
      </w:r>
      <w:proofErr w:type="spellStart"/>
      <w:r w:rsidRPr="005E7A9C">
        <w:rPr>
          <w:sz w:val="22"/>
          <w:szCs w:val="22"/>
        </w:rPr>
        <w:t>AE</w:t>
      </w:r>
      <w:proofErr w:type="spellEnd"/>
      <w:r w:rsidRPr="005E7A9C">
        <w:rPr>
          <w:sz w:val="22"/>
          <w:szCs w:val="22"/>
        </w:rPr>
        <w:t xml:space="preserve">, TI y el gobierno y gestión de capacidades de negocio y su definición dentro de los servicios de negocio, serán establecidos en la siguiente fase de Arquitectura Empresarial, con un nivel de madurez y adopción que permita apropiarlo dentro de la entidad, respondiendo a lo establecido por el modelo macro de componentes de gobierno y gestión de </w:t>
      </w:r>
      <w:proofErr w:type="spellStart"/>
      <w:r w:rsidRPr="005E7A9C">
        <w:rPr>
          <w:sz w:val="22"/>
          <w:szCs w:val="22"/>
        </w:rPr>
        <w:t>AE</w:t>
      </w:r>
      <w:proofErr w:type="spellEnd"/>
      <w:r w:rsidRPr="005E7A9C">
        <w:rPr>
          <w:sz w:val="22"/>
          <w:szCs w:val="22"/>
        </w:rPr>
        <w:t xml:space="preserve"> y TI de acuerdo con referentes de la industria como COBIT y el Marco Min TIC IT4+.</w:t>
      </w:r>
    </w:p>
    <w:p w14:paraId="5C8B1E58" w14:textId="77777777" w:rsidR="006C1147" w:rsidRPr="005E7A9C" w:rsidRDefault="006C1147" w:rsidP="006C1147">
      <w:pPr>
        <w:spacing w:line="276" w:lineRule="auto"/>
        <w:ind w:right="49"/>
        <w:rPr>
          <w:sz w:val="22"/>
          <w:szCs w:val="22"/>
        </w:rPr>
      </w:pPr>
    </w:p>
    <w:p w14:paraId="6017F281"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134" w:name="_Toc18485008"/>
      <w:bookmarkStart w:id="135" w:name="_Toc123099953"/>
      <w:r w:rsidRPr="005E7A9C">
        <w:rPr>
          <w:rFonts w:ascii="Arial" w:eastAsia="Arial" w:hAnsi="Arial" w:cs="Arial"/>
          <w:b/>
          <w:color w:val="000000"/>
          <w:sz w:val="24"/>
          <w:szCs w:val="24"/>
        </w:rPr>
        <w:t>Modelo de Gestión de Arquitectura Empresarial</w:t>
      </w:r>
      <w:bookmarkEnd w:id="134"/>
      <w:bookmarkEnd w:id="135"/>
    </w:p>
    <w:p w14:paraId="11BF2538" w14:textId="77777777" w:rsidR="006C1147" w:rsidRPr="005E7A9C" w:rsidRDefault="006C1147" w:rsidP="006C1147">
      <w:pPr>
        <w:spacing w:line="276" w:lineRule="auto"/>
        <w:ind w:right="49"/>
        <w:rPr>
          <w:sz w:val="22"/>
          <w:szCs w:val="22"/>
        </w:rPr>
      </w:pPr>
      <w:r w:rsidRPr="005E7A9C">
        <w:rPr>
          <w:sz w:val="22"/>
          <w:szCs w:val="22"/>
        </w:rPr>
        <w:t>Para articular los elementos anteriores, se propone un modelo de gestión de la arquitectura empresarial, para el modelo de gobierno y gestión TI, que contiene los siguientes subprocesos:</w:t>
      </w:r>
    </w:p>
    <w:p w14:paraId="6D038D76" w14:textId="77777777" w:rsidR="006C1147" w:rsidRPr="005E7A9C" w:rsidRDefault="006C1147" w:rsidP="006C1147">
      <w:pPr>
        <w:widowControl w:val="0"/>
        <w:pBdr>
          <w:top w:val="nil"/>
          <w:left w:val="nil"/>
          <w:bottom w:val="nil"/>
          <w:right w:val="nil"/>
          <w:between w:val="nil"/>
        </w:pBdr>
        <w:spacing w:before="40" w:after="40" w:line="240" w:lineRule="auto"/>
        <w:ind w:right="49"/>
        <w:rPr>
          <w:color w:val="000000"/>
          <w:sz w:val="22"/>
          <w:szCs w:val="22"/>
        </w:rPr>
      </w:pPr>
    </w:p>
    <w:p w14:paraId="3C56E9F1" w14:textId="77777777" w:rsidR="006C1147" w:rsidRPr="005E7A9C" w:rsidRDefault="006C1147" w:rsidP="00D17DAB">
      <w:pPr>
        <w:widowControl w:val="0"/>
        <w:numPr>
          <w:ilvl w:val="0"/>
          <w:numId w:val="10"/>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 xml:space="preserve">Evaluar nivel de madurez de </w:t>
      </w:r>
      <w:proofErr w:type="spellStart"/>
      <w:r w:rsidRPr="005E7A9C">
        <w:rPr>
          <w:color w:val="000000"/>
          <w:sz w:val="22"/>
          <w:szCs w:val="22"/>
        </w:rPr>
        <w:t>AE</w:t>
      </w:r>
      <w:proofErr w:type="spellEnd"/>
      <w:r w:rsidRPr="005E7A9C">
        <w:rPr>
          <w:color w:val="000000"/>
          <w:sz w:val="22"/>
          <w:szCs w:val="22"/>
        </w:rPr>
        <w:t xml:space="preserve"> y cumplimiento.</w:t>
      </w:r>
    </w:p>
    <w:p w14:paraId="6D59A8FA" w14:textId="77777777" w:rsidR="006C1147" w:rsidRPr="005E7A9C" w:rsidRDefault="006C1147" w:rsidP="00D17DAB">
      <w:pPr>
        <w:widowControl w:val="0"/>
        <w:numPr>
          <w:ilvl w:val="0"/>
          <w:numId w:val="10"/>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Desarrollar la arquitectura empresarial.</w:t>
      </w:r>
    </w:p>
    <w:p w14:paraId="23B46446" w14:textId="77777777" w:rsidR="006C1147" w:rsidRPr="005E7A9C" w:rsidRDefault="006C1147" w:rsidP="00D17DAB">
      <w:pPr>
        <w:widowControl w:val="0"/>
        <w:numPr>
          <w:ilvl w:val="0"/>
          <w:numId w:val="10"/>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Actualizar el modelo de la arquitectura empresarial.</w:t>
      </w:r>
    </w:p>
    <w:p w14:paraId="5A77A92B" w14:textId="77777777" w:rsidR="006C1147" w:rsidRPr="005E7A9C" w:rsidRDefault="006C1147" w:rsidP="00D17DAB">
      <w:pPr>
        <w:widowControl w:val="0"/>
        <w:numPr>
          <w:ilvl w:val="0"/>
          <w:numId w:val="10"/>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Realizar seguimiento a la estrategia PETI y al plan de migración (hoja de ruta).</w:t>
      </w:r>
    </w:p>
    <w:p w14:paraId="3BA1CB5C" w14:textId="77777777" w:rsidR="006C1147" w:rsidRPr="005E7A9C" w:rsidRDefault="006C1147" w:rsidP="00D17DAB">
      <w:pPr>
        <w:widowControl w:val="0"/>
        <w:numPr>
          <w:ilvl w:val="0"/>
          <w:numId w:val="11"/>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 xml:space="preserve">Gestionar requerimientos de </w:t>
      </w:r>
      <w:proofErr w:type="spellStart"/>
      <w:r w:rsidRPr="005E7A9C">
        <w:rPr>
          <w:color w:val="000000"/>
          <w:sz w:val="22"/>
          <w:szCs w:val="22"/>
        </w:rPr>
        <w:t>AE</w:t>
      </w:r>
      <w:proofErr w:type="spellEnd"/>
      <w:r w:rsidRPr="005E7A9C">
        <w:rPr>
          <w:color w:val="000000"/>
          <w:sz w:val="22"/>
          <w:szCs w:val="22"/>
        </w:rPr>
        <w:t>.</w:t>
      </w:r>
    </w:p>
    <w:p w14:paraId="4903621C" w14:textId="77777777" w:rsidR="006C1147" w:rsidRPr="005E7A9C" w:rsidRDefault="006C1147" w:rsidP="006C1147">
      <w:pPr>
        <w:widowControl w:val="0"/>
        <w:pBdr>
          <w:top w:val="nil"/>
          <w:left w:val="nil"/>
          <w:bottom w:val="nil"/>
          <w:right w:val="nil"/>
          <w:between w:val="nil"/>
        </w:pBdr>
        <w:spacing w:before="40" w:after="40" w:line="240" w:lineRule="auto"/>
        <w:ind w:right="49"/>
        <w:rPr>
          <w:color w:val="000000"/>
          <w:sz w:val="22"/>
          <w:szCs w:val="22"/>
        </w:rPr>
      </w:pPr>
    </w:p>
    <w:p w14:paraId="21D7B646" w14:textId="77777777" w:rsidR="006C1147" w:rsidRPr="005E7A9C" w:rsidRDefault="006C1147" w:rsidP="006C1147">
      <w:pPr>
        <w:widowControl w:val="0"/>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La siguiente ilustración presenta los macroprocesos asociados al modelo gestión de la Arquitectura Empresarial:</w:t>
      </w:r>
    </w:p>
    <w:p w14:paraId="6B7856B2" w14:textId="77777777" w:rsidR="006C1147" w:rsidRPr="005E7A9C" w:rsidRDefault="006C1147" w:rsidP="006C1147">
      <w:pPr>
        <w:keepNext/>
        <w:widowControl w:val="0"/>
        <w:pBdr>
          <w:top w:val="nil"/>
          <w:left w:val="nil"/>
          <w:bottom w:val="nil"/>
          <w:right w:val="nil"/>
          <w:between w:val="nil"/>
        </w:pBdr>
        <w:spacing w:before="40" w:after="40" w:line="240" w:lineRule="auto"/>
        <w:ind w:right="49"/>
      </w:pPr>
      <w:r w:rsidRPr="005E7A9C">
        <w:rPr>
          <w:noProof/>
          <w:color w:val="000000"/>
          <w:sz w:val="22"/>
          <w:szCs w:val="22"/>
        </w:rPr>
        <w:drawing>
          <wp:inline distT="0" distB="0" distL="0" distR="0" wp14:anchorId="7BB57D7B" wp14:editId="7C9BDE2D">
            <wp:extent cx="5476875" cy="1962150"/>
            <wp:effectExtent l="0" t="0" r="9525" b="0"/>
            <wp:docPr id="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a:srcRect/>
                    <a:stretch>
                      <a:fillRect/>
                    </a:stretch>
                  </pic:blipFill>
                  <pic:spPr>
                    <a:xfrm>
                      <a:off x="0" y="0"/>
                      <a:ext cx="5476875" cy="1962150"/>
                    </a:xfrm>
                    <a:prstGeom prst="rect">
                      <a:avLst/>
                    </a:prstGeom>
                    <a:ln/>
                  </pic:spPr>
                </pic:pic>
              </a:graphicData>
            </a:graphic>
          </wp:inline>
        </w:drawing>
      </w:r>
    </w:p>
    <w:p w14:paraId="02A2DE82" w14:textId="33123694" w:rsidR="006C1147" w:rsidRPr="005E7A9C" w:rsidRDefault="006C1147" w:rsidP="006C1147">
      <w:pPr>
        <w:pStyle w:val="Ilustracion"/>
        <w:rPr>
          <w:i/>
        </w:rPr>
      </w:pPr>
      <w:bookmarkStart w:id="136" w:name="_Toc123100205"/>
      <w:r w:rsidRPr="005E7A9C">
        <w:rPr>
          <w:i/>
        </w:rPr>
        <w:t xml:space="preserve">Ilustración </w:t>
      </w:r>
      <w:r w:rsidRPr="005E7A9C">
        <w:rPr>
          <w:i/>
        </w:rPr>
        <w:fldChar w:fldCharType="begin"/>
      </w:r>
      <w:r w:rsidRPr="005E7A9C">
        <w:rPr>
          <w:i/>
        </w:rPr>
        <w:instrText xml:space="preserve"> SEQ Ilustración \* ARABIC </w:instrText>
      </w:r>
      <w:r w:rsidRPr="005E7A9C">
        <w:rPr>
          <w:i/>
        </w:rPr>
        <w:fldChar w:fldCharType="separate"/>
      </w:r>
      <w:r w:rsidR="0089280D">
        <w:rPr>
          <w:i/>
          <w:noProof/>
        </w:rPr>
        <w:t>13</w:t>
      </w:r>
      <w:r w:rsidRPr="005E7A9C">
        <w:rPr>
          <w:i/>
        </w:rPr>
        <w:fldChar w:fldCharType="end"/>
      </w:r>
      <w:r w:rsidRPr="005E7A9C">
        <w:rPr>
          <w:i/>
        </w:rPr>
        <w:t xml:space="preserve"> - Modelo de Gestión de </w:t>
      </w:r>
      <w:proofErr w:type="spellStart"/>
      <w:r w:rsidRPr="005E7A9C">
        <w:rPr>
          <w:i/>
        </w:rPr>
        <w:t>AE</w:t>
      </w:r>
      <w:bookmarkEnd w:id="136"/>
      <w:proofErr w:type="spellEnd"/>
    </w:p>
    <w:p w14:paraId="3D3ECDCF" w14:textId="77777777" w:rsidR="006C1147" w:rsidRPr="005E7A9C" w:rsidRDefault="006C1147" w:rsidP="006C1147">
      <w:pPr>
        <w:widowControl w:val="0"/>
        <w:pBdr>
          <w:top w:val="nil"/>
          <w:left w:val="nil"/>
          <w:bottom w:val="nil"/>
          <w:right w:val="nil"/>
          <w:between w:val="nil"/>
        </w:pBdr>
        <w:spacing w:line="240" w:lineRule="auto"/>
        <w:ind w:right="51"/>
        <w:rPr>
          <w:color w:val="000000"/>
          <w:sz w:val="22"/>
          <w:szCs w:val="22"/>
        </w:rPr>
      </w:pPr>
    </w:p>
    <w:p w14:paraId="2D6A5AF7" w14:textId="77777777" w:rsidR="006C1147" w:rsidRPr="005E7A9C" w:rsidRDefault="006C1147" w:rsidP="006C1147">
      <w:pPr>
        <w:widowControl w:val="0"/>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En una etapa posterior se deben definir los escenarios prácticos y los flujos asociados a este modelo de procesos como son:</w:t>
      </w:r>
    </w:p>
    <w:p w14:paraId="64307B43" w14:textId="77777777" w:rsidR="006C1147" w:rsidRPr="005E7A9C" w:rsidRDefault="006C1147" w:rsidP="00D17DAB">
      <w:pPr>
        <w:pStyle w:val="ListParagraph"/>
        <w:widowControl w:val="0"/>
        <w:numPr>
          <w:ilvl w:val="0"/>
          <w:numId w:val="11"/>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Escenarios para nuevas iniciativas</w:t>
      </w:r>
    </w:p>
    <w:p w14:paraId="32F5A8C2" w14:textId="77777777" w:rsidR="006C1147" w:rsidRPr="005E7A9C" w:rsidRDefault="006C1147" w:rsidP="00D17DAB">
      <w:pPr>
        <w:pStyle w:val="ListParagraph"/>
        <w:widowControl w:val="0"/>
        <w:numPr>
          <w:ilvl w:val="0"/>
          <w:numId w:val="11"/>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Recorrido de un ejercicio de Arquitectura Empresarial</w:t>
      </w:r>
    </w:p>
    <w:p w14:paraId="1557F824" w14:textId="77777777" w:rsidR="006C1147" w:rsidRPr="005E7A9C" w:rsidRDefault="006C1147" w:rsidP="00D17DAB">
      <w:pPr>
        <w:pStyle w:val="ListParagraph"/>
        <w:widowControl w:val="0"/>
        <w:numPr>
          <w:ilvl w:val="0"/>
          <w:numId w:val="11"/>
        </w:numPr>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lastRenderedPageBreak/>
        <w:t>Mapeo de Arquitectura</w:t>
      </w:r>
    </w:p>
    <w:p w14:paraId="6AD73280" w14:textId="77777777" w:rsidR="006C1147" w:rsidRPr="005E7A9C" w:rsidRDefault="006C1147" w:rsidP="006C1147">
      <w:pPr>
        <w:pBdr>
          <w:top w:val="nil"/>
          <w:left w:val="nil"/>
          <w:bottom w:val="nil"/>
          <w:right w:val="nil"/>
          <w:between w:val="nil"/>
        </w:pBdr>
        <w:spacing w:line="276" w:lineRule="auto"/>
        <w:ind w:right="49"/>
        <w:rPr>
          <w:b/>
          <w:color w:val="000000"/>
          <w:sz w:val="24"/>
          <w:szCs w:val="24"/>
        </w:rPr>
      </w:pPr>
    </w:p>
    <w:p w14:paraId="5CB945E5"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137" w:name="_Toc18485009"/>
      <w:bookmarkStart w:id="138" w:name="_Toc123099954"/>
      <w:r w:rsidRPr="005E7A9C">
        <w:rPr>
          <w:rFonts w:ascii="Arial" w:eastAsia="Arial" w:hAnsi="Arial" w:cs="Arial"/>
          <w:b/>
          <w:color w:val="auto"/>
          <w:sz w:val="28"/>
          <w:szCs w:val="28"/>
        </w:rPr>
        <w:t>MODELO DE PLANEACIÓN</w:t>
      </w:r>
      <w:bookmarkEnd w:id="137"/>
      <w:bookmarkEnd w:id="138"/>
    </w:p>
    <w:p w14:paraId="4ABB4386" w14:textId="77777777" w:rsidR="006C1147" w:rsidRPr="005E7A9C" w:rsidRDefault="006C1147" w:rsidP="006C1147">
      <w:pPr>
        <w:widowControl w:val="0"/>
        <w:pBdr>
          <w:top w:val="nil"/>
          <w:left w:val="nil"/>
          <w:bottom w:val="nil"/>
          <w:right w:val="nil"/>
          <w:between w:val="nil"/>
        </w:pBdr>
        <w:spacing w:line="240" w:lineRule="auto"/>
        <w:ind w:left="-142" w:right="51"/>
        <w:rPr>
          <w:color w:val="000000"/>
          <w:sz w:val="22"/>
          <w:szCs w:val="22"/>
        </w:rPr>
      </w:pPr>
    </w:p>
    <w:p w14:paraId="0D1A43A6" w14:textId="77777777" w:rsidR="006C1147" w:rsidRPr="005E7A9C" w:rsidRDefault="006C1147" w:rsidP="006C1147">
      <w:pPr>
        <w:spacing w:line="276" w:lineRule="auto"/>
        <w:ind w:right="49"/>
        <w:rPr>
          <w:sz w:val="22"/>
          <w:szCs w:val="22"/>
        </w:rPr>
      </w:pPr>
      <w:r w:rsidRPr="005E7A9C">
        <w:rPr>
          <w:sz w:val="22"/>
          <w:szCs w:val="22"/>
        </w:rPr>
        <w:t>La presente sección tiene como propósito presentar la caracterización de programas (</w:t>
      </w:r>
      <w:proofErr w:type="spellStart"/>
      <w:r w:rsidRPr="005E7A9C">
        <w:rPr>
          <w:i/>
          <w:iCs/>
          <w:sz w:val="22"/>
          <w:szCs w:val="22"/>
        </w:rPr>
        <w:t>Pg</w:t>
      </w:r>
      <w:proofErr w:type="spellEnd"/>
      <w:r w:rsidRPr="005E7A9C">
        <w:rPr>
          <w:sz w:val="22"/>
          <w:szCs w:val="22"/>
        </w:rPr>
        <w:t>) y proyectos (</w:t>
      </w:r>
      <w:r w:rsidRPr="005E7A9C">
        <w:rPr>
          <w:i/>
          <w:iCs/>
          <w:sz w:val="22"/>
          <w:szCs w:val="22"/>
        </w:rPr>
        <w:t>P</w:t>
      </w:r>
      <w:r w:rsidRPr="005E7A9C">
        <w:rPr>
          <w:sz w:val="22"/>
          <w:szCs w:val="22"/>
        </w:rPr>
        <w:t>) orientados a cubrir las brechas identificadas en el proceso de elaboración de la Arquitectura Empresarial en cada uno de sus dominios (</w:t>
      </w:r>
      <w:r w:rsidRPr="005E7A9C">
        <w:rPr>
          <w:i/>
          <w:iCs/>
          <w:sz w:val="22"/>
          <w:szCs w:val="22"/>
        </w:rPr>
        <w:t xml:space="preserve">N=Negocio/Estrategia, G=Gobierno, I=Información, SI=Sistemas de Información, T=Tecnología y </w:t>
      </w:r>
      <w:proofErr w:type="spellStart"/>
      <w:r w:rsidRPr="005E7A9C">
        <w:rPr>
          <w:i/>
          <w:iCs/>
          <w:sz w:val="22"/>
          <w:szCs w:val="22"/>
        </w:rPr>
        <w:t>UO</w:t>
      </w:r>
      <w:proofErr w:type="spellEnd"/>
      <w:r w:rsidRPr="005E7A9C">
        <w:rPr>
          <w:i/>
          <w:iCs/>
          <w:sz w:val="22"/>
          <w:szCs w:val="22"/>
        </w:rPr>
        <w:t>=Uso y Apropiación</w:t>
      </w:r>
      <w:r w:rsidRPr="005E7A9C">
        <w:rPr>
          <w:sz w:val="22"/>
          <w:szCs w:val="22"/>
        </w:rPr>
        <w:t>). Para su identificación se tuvo en cuenta el estado actual de la entidad, la normativa aplicable, el Plan Nacional de Desarrollo, el Plan Estratégico Institucional y los referentes frente a las mejores prácticas. El detalle de los proyectos se especifica en el Anexo A – Plan Maestro Detallado.</w:t>
      </w:r>
    </w:p>
    <w:p w14:paraId="43A1F439" w14:textId="77777777" w:rsidR="006C1147" w:rsidRPr="005E7A9C" w:rsidRDefault="006C1147" w:rsidP="006C1147">
      <w:pPr>
        <w:spacing w:line="276" w:lineRule="auto"/>
        <w:ind w:right="49"/>
        <w:rPr>
          <w:sz w:val="22"/>
          <w:szCs w:val="22"/>
        </w:rPr>
      </w:pPr>
    </w:p>
    <w:tbl>
      <w:tblPr>
        <w:tblW w:w="4952" w:type="dxa"/>
        <w:jc w:val="center"/>
        <w:tblCellMar>
          <w:left w:w="70" w:type="dxa"/>
          <w:right w:w="70" w:type="dxa"/>
        </w:tblCellMar>
        <w:tblLook w:val="04A0" w:firstRow="1" w:lastRow="0" w:firstColumn="1" w:lastColumn="0" w:noHBand="0" w:noVBand="1"/>
      </w:tblPr>
      <w:tblGrid>
        <w:gridCol w:w="2772"/>
        <w:gridCol w:w="2180"/>
      </w:tblGrid>
      <w:tr w:rsidR="006C1147" w:rsidRPr="005E7A9C" w14:paraId="2A2A8B0E" w14:textId="77777777" w:rsidTr="00703B1C">
        <w:trPr>
          <w:trHeight w:val="284"/>
          <w:jc w:val="center"/>
        </w:trPr>
        <w:tc>
          <w:tcPr>
            <w:tcW w:w="2772" w:type="dxa"/>
            <w:tcBorders>
              <w:top w:val="nil"/>
              <w:left w:val="nil"/>
              <w:bottom w:val="single" w:sz="4" w:space="0" w:color="8EA9DB"/>
              <w:right w:val="nil"/>
            </w:tcBorders>
            <w:shd w:val="clear" w:color="D9E1F2" w:fill="D9E1F2"/>
            <w:noWrap/>
            <w:vAlign w:val="bottom"/>
            <w:hideMark/>
          </w:tcPr>
          <w:p w14:paraId="3722FC09" w14:textId="77777777" w:rsidR="006C1147" w:rsidRPr="005E7A9C" w:rsidRDefault="006C1147" w:rsidP="00703B1C">
            <w:pPr>
              <w:spacing w:line="240" w:lineRule="auto"/>
              <w:jc w:val="center"/>
              <w:rPr>
                <w:rFonts w:eastAsia="Times New Roman"/>
                <w:b/>
                <w:bCs/>
                <w:color w:val="000000"/>
                <w:sz w:val="18"/>
                <w:szCs w:val="18"/>
              </w:rPr>
            </w:pPr>
            <w:r w:rsidRPr="005E7A9C">
              <w:rPr>
                <w:rFonts w:eastAsia="Times New Roman"/>
                <w:b/>
                <w:bCs/>
                <w:color w:val="000000"/>
                <w:sz w:val="18"/>
                <w:szCs w:val="18"/>
              </w:rPr>
              <w:t>Dominio</w:t>
            </w:r>
          </w:p>
        </w:tc>
        <w:tc>
          <w:tcPr>
            <w:tcW w:w="2180" w:type="dxa"/>
            <w:tcBorders>
              <w:top w:val="nil"/>
              <w:left w:val="nil"/>
              <w:bottom w:val="single" w:sz="4" w:space="0" w:color="8EA9DB"/>
              <w:right w:val="nil"/>
            </w:tcBorders>
            <w:shd w:val="clear" w:color="D9E1F2" w:fill="D9E1F2"/>
            <w:noWrap/>
            <w:vAlign w:val="bottom"/>
            <w:hideMark/>
          </w:tcPr>
          <w:p w14:paraId="542BAA21" w14:textId="77777777" w:rsidR="006C1147" w:rsidRPr="005E7A9C" w:rsidRDefault="006C1147" w:rsidP="00703B1C">
            <w:pPr>
              <w:spacing w:line="240" w:lineRule="auto"/>
              <w:jc w:val="center"/>
              <w:rPr>
                <w:rFonts w:eastAsia="Times New Roman"/>
                <w:b/>
                <w:bCs/>
                <w:color w:val="000000"/>
                <w:sz w:val="18"/>
                <w:szCs w:val="18"/>
              </w:rPr>
            </w:pPr>
            <w:r w:rsidRPr="005E7A9C">
              <w:rPr>
                <w:rFonts w:eastAsia="Times New Roman"/>
                <w:b/>
                <w:bCs/>
                <w:color w:val="000000"/>
                <w:sz w:val="18"/>
                <w:szCs w:val="18"/>
              </w:rPr>
              <w:t>Total</w:t>
            </w:r>
          </w:p>
        </w:tc>
      </w:tr>
      <w:tr w:rsidR="006C1147" w:rsidRPr="005E7A9C" w14:paraId="4384093D" w14:textId="77777777" w:rsidTr="00703B1C">
        <w:trPr>
          <w:trHeight w:val="284"/>
          <w:jc w:val="center"/>
        </w:trPr>
        <w:tc>
          <w:tcPr>
            <w:tcW w:w="2772" w:type="dxa"/>
            <w:tcBorders>
              <w:top w:val="nil"/>
              <w:left w:val="nil"/>
              <w:bottom w:val="nil"/>
              <w:right w:val="nil"/>
            </w:tcBorders>
            <w:shd w:val="clear" w:color="auto" w:fill="auto"/>
            <w:noWrap/>
            <w:vAlign w:val="bottom"/>
            <w:hideMark/>
          </w:tcPr>
          <w:p w14:paraId="3D257479"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Estrategia</w:t>
            </w:r>
          </w:p>
        </w:tc>
        <w:tc>
          <w:tcPr>
            <w:tcW w:w="2180" w:type="dxa"/>
            <w:tcBorders>
              <w:top w:val="nil"/>
              <w:left w:val="nil"/>
              <w:bottom w:val="nil"/>
              <w:right w:val="nil"/>
            </w:tcBorders>
            <w:shd w:val="clear" w:color="auto" w:fill="auto"/>
            <w:noWrap/>
            <w:vAlign w:val="bottom"/>
            <w:hideMark/>
          </w:tcPr>
          <w:p w14:paraId="60F21E5F"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16</w:t>
            </w:r>
          </w:p>
        </w:tc>
      </w:tr>
      <w:tr w:rsidR="006C1147" w:rsidRPr="005E7A9C" w14:paraId="325B5C3C" w14:textId="77777777" w:rsidTr="00703B1C">
        <w:trPr>
          <w:trHeight w:val="284"/>
          <w:jc w:val="center"/>
        </w:trPr>
        <w:tc>
          <w:tcPr>
            <w:tcW w:w="2772" w:type="dxa"/>
            <w:tcBorders>
              <w:top w:val="nil"/>
              <w:left w:val="nil"/>
              <w:bottom w:val="nil"/>
              <w:right w:val="nil"/>
            </w:tcBorders>
            <w:shd w:val="clear" w:color="auto" w:fill="auto"/>
            <w:noWrap/>
            <w:vAlign w:val="bottom"/>
            <w:hideMark/>
          </w:tcPr>
          <w:p w14:paraId="3B634420"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Gobierno</w:t>
            </w:r>
          </w:p>
        </w:tc>
        <w:tc>
          <w:tcPr>
            <w:tcW w:w="2180" w:type="dxa"/>
            <w:tcBorders>
              <w:top w:val="nil"/>
              <w:left w:val="nil"/>
              <w:bottom w:val="nil"/>
              <w:right w:val="nil"/>
            </w:tcBorders>
            <w:shd w:val="clear" w:color="auto" w:fill="auto"/>
            <w:noWrap/>
            <w:vAlign w:val="bottom"/>
            <w:hideMark/>
          </w:tcPr>
          <w:p w14:paraId="6A3946BB"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21</w:t>
            </w:r>
          </w:p>
        </w:tc>
      </w:tr>
      <w:tr w:rsidR="006C1147" w:rsidRPr="005E7A9C" w14:paraId="0572E7C1" w14:textId="77777777" w:rsidTr="00703B1C">
        <w:trPr>
          <w:trHeight w:val="284"/>
          <w:jc w:val="center"/>
        </w:trPr>
        <w:tc>
          <w:tcPr>
            <w:tcW w:w="2772" w:type="dxa"/>
            <w:tcBorders>
              <w:top w:val="nil"/>
              <w:left w:val="nil"/>
              <w:bottom w:val="nil"/>
              <w:right w:val="nil"/>
            </w:tcBorders>
            <w:shd w:val="clear" w:color="auto" w:fill="auto"/>
            <w:noWrap/>
            <w:vAlign w:val="bottom"/>
            <w:hideMark/>
          </w:tcPr>
          <w:p w14:paraId="75EE3DA3"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Información</w:t>
            </w:r>
          </w:p>
        </w:tc>
        <w:tc>
          <w:tcPr>
            <w:tcW w:w="2180" w:type="dxa"/>
            <w:tcBorders>
              <w:top w:val="nil"/>
              <w:left w:val="nil"/>
              <w:bottom w:val="nil"/>
              <w:right w:val="nil"/>
            </w:tcBorders>
            <w:shd w:val="clear" w:color="auto" w:fill="auto"/>
            <w:noWrap/>
            <w:vAlign w:val="bottom"/>
            <w:hideMark/>
          </w:tcPr>
          <w:p w14:paraId="4FBFA03B"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15</w:t>
            </w:r>
          </w:p>
        </w:tc>
      </w:tr>
      <w:tr w:rsidR="006C1147" w:rsidRPr="005E7A9C" w14:paraId="4709FECC" w14:textId="77777777" w:rsidTr="00703B1C">
        <w:trPr>
          <w:trHeight w:val="284"/>
          <w:jc w:val="center"/>
        </w:trPr>
        <w:tc>
          <w:tcPr>
            <w:tcW w:w="2772" w:type="dxa"/>
            <w:tcBorders>
              <w:top w:val="nil"/>
              <w:left w:val="nil"/>
              <w:bottom w:val="nil"/>
              <w:right w:val="nil"/>
            </w:tcBorders>
            <w:shd w:val="clear" w:color="auto" w:fill="auto"/>
            <w:noWrap/>
            <w:vAlign w:val="bottom"/>
            <w:hideMark/>
          </w:tcPr>
          <w:p w14:paraId="2431954E"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Servicios tecnológicos</w:t>
            </w:r>
          </w:p>
        </w:tc>
        <w:tc>
          <w:tcPr>
            <w:tcW w:w="2180" w:type="dxa"/>
            <w:tcBorders>
              <w:top w:val="nil"/>
              <w:left w:val="nil"/>
              <w:bottom w:val="nil"/>
              <w:right w:val="nil"/>
            </w:tcBorders>
            <w:shd w:val="clear" w:color="auto" w:fill="auto"/>
            <w:noWrap/>
            <w:vAlign w:val="bottom"/>
            <w:hideMark/>
          </w:tcPr>
          <w:p w14:paraId="1D39A209"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4</w:t>
            </w:r>
          </w:p>
        </w:tc>
      </w:tr>
      <w:tr w:rsidR="006C1147" w:rsidRPr="005E7A9C" w14:paraId="3BC1866B" w14:textId="77777777" w:rsidTr="00703B1C">
        <w:trPr>
          <w:trHeight w:val="284"/>
          <w:jc w:val="center"/>
        </w:trPr>
        <w:tc>
          <w:tcPr>
            <w:tcW w:w="2772" w:type="dxa"/>
            <w:tcBorders>
              <w:top w:val="nil"/>
              <w:left w:val="nil"/>
              <w:bottom w:val="nil"/>
              <w:right w:val="nil"/>
            </w:tcBorders>
            <w:shd w:val="clear" w:color="auto" w:fill="auto"/>
            <w:noWrap/>
            <w:vAlign w:val="bottom"/>
            <w:hideMark/>
          </w:tcPr>
          <w:p w14:paraId="6580B58B"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Sistemas de Información</w:t>
            </w:r>
          </w:p>
        </w:tc>
        <w:tc>
          <w:tcPr>
            <w:tcW w:w="2180" w:type="dxa"/>
            <w:tcBorders>
              <w:top w:val="nil"/>
              <w:left w:val="nil"/>
              <w:bottom w:val="nil"/>
              <w:right w:val="nil"/>
            </w:tcBorders>
            <w:shd w:val="clear" w:color="auto" w:fill="auto"/>
            <w:noWrap/>
            <w:vAlign w:val="bottom"/>
            <w:hideMark/>
          </w:tcPr>
          <w:p w14:paraId="15C182BF"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67</w:t>
            </w:r>
          </w:p>
        </w:tc>
      </w:tr>
      <w:tr w:rsidR="006C1147" w:rsidRPr="005E7A9C" w14:paraId="1185B27B" w14:textId="77777777" w:rsidTr="00703B1C">
        <w:trPr>
          <w:trHeight w:val="284"/>
          <w:jc w:val="center"/>
        </w:trPr>
        <w:tc>
          <w:tcPr>
            <w:tcW w:w="2772" w:type="dxa"/>
            <w:tcBorders>
              <w:top w:val="nil"/>
              <w:left w:val="nil"/>
              <w:bottom w:val="nil"/>
              <w:right w:val="nil"/>
            </w:tcBorders>
            <w:shd w:val="clear" w:color="auto" w:fill="auto"/>
            <w:noWrap/>
            <w:vAlign w:val="bottom"/>
            <w:hideMark/>
          </w:tcPr>
          <w:p w14:paraId="0A4E9715"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Uso y Apropiación</w:t>
            </w:r>
          </w:p>
        </w:tc>
        <w:tc>
          <w:tcPr>
            <w:tcW w:w="2180" w:type="dxa"/>
            <w:tcBorders>
              <w:top w:val="nil"/>
              <w:left w:val="nil"/>
              <w:bottom w:val="nil"/>
              <w:right w:val="nil"/>
            </w:tcBorders>
            <w:shd w:val="clear" w:color="auto" w:fill="auto"/>
            <w:noWrap/>
            <w:vAlign w:val="bottom"/>
            <w:hideMark/>
          </w:tcPr>
          <w:p w14:paraId="0406BCCD" w14:textId="77777777" w:rsidR="006C1147" w:rsidRPr="005E7A9C" w:rsidRDefault="006C1147" w:rsidP="00703B1C">
            <w:pPr>
              <w:spacing w:line="240" w:lineRule="auto"/>
              <w:jc w:val="center"/>
              <w:rPr>
                <w:rFonts w:eastAsia="Times New Roman"/>
                <w:color w:val="000000"/>
                <w:sz w:val="18"/>
                <w:szCs w:val="18"/>
              </w:rPr>
            </w:pPr>
            <w:r w:rsidRPr="005E7A9C">
              <w:rPr>
                <w:rFonts w:eastAsia="Times New Roman"/>
                <w:color w:val="000000"/>
                <w:sz w:val="18"/>
                <w:szCs w:val="18"/>
              </w:rPr>
              <w:t>3</w:t>
            </w:r>
          </w:p>
        </w:tc>
      </w:tr>
      <w:tr w:rsidR="006C1147" w:rsidRPr="005E7A9C" w14:paraId="3605CC8C" w14:textId="77777777" w:rsidTr="00703B1C">
        <w:trPr>
          <w:trHeight w:val="284"/>
          <w:jc w:val="center"/>
        </w:trPr>
        <w:tc>
          <w:tcPr>
            <w:tcW w:w="2772" w:type="dxa"/>
            <w:tcBorders>
              <w:top w:val="single" w:sz="4" w:space="0" w:color="8EA9DB"/>
              <w:left w:val="nil"/>
              <w:bottom w:val="nil"/>
              <w:right w:val="nil"/>
            </w:tcBorders>
            <w:shd w:val="clear" w:color="D9E1F2" w:fill="D9E1F2"/>
            <w:noWrap/>
            <w:vAlign w:val="bottom"/>
            <w:hideMark/>
          </w:tcPr>
          <w:p w14:paraId="511CE064" w14:textId="77777777" w:rsidR="006C1147" w:rsidRPr="005E7A9C" w:rsidRDefault="006C1147" w:rsidP="00703B1C">
            <w:pPr>
              <w:spacing w:line="240" w:lineRule="auto"/>
              <w:jc w:val="center"/>
              <w:rPr>
                <w:rFonts w:eastAsia="Times New Roman"/>
                <w:b/>
                <w:bCs/>
                <w:color w:val="000000"/>
                <w:sz w:val="18"/>
                <w:szCs w:val="18"/>
              </w:rPr>
            </w:pPr>
            <w:proofErr w:type="gramStart"/>
            <w:r w:rsidRPr="005E7A9C">
              <w:rPr>
                <w:rFonts w:eastAsia="Times New Roman"/>
                <w:b/>
                <w:bCs/>
                <w:color w:val="000000"/>
                <w:sz w:val="18"/>
                <w:szCs w:val="18"/>
              </w:rPr>
              <w:t>Total</w:t>
            </w:r>
            <w:proofErr w:type="gramEnd"/>
            <w:r w:rsidRPr="005E7A9C">
              <w:rPr>
                <w:rFonts w:eastAsia="Times New Roman"/>
                <w:b/>
                <w:bCs/>
                <w:color w:val="000000"/>
                <w:sz w:val="18"/>
                <w:szCs w:val="18"/>
              </w:rPr>
              <w:t xml:space="preserve"> general</w:t>
            </w:r>
          </w:p>
        </w:tc>
        <w:tc>
          <w:tcPr>
            <w:tcW w:w="2180" w:type="dxa"/>
            <w:tcBorders>
              <w:top w:val="single" w:sz="4" w:space="0" w:color="8EA9DB"/>
              <w:left w:val="nil"/>
              <w:bottom w:val="nil"/>
              <w:right w:val="nil"/>
            </w:tcBorders>
            <w:shd w:val="clear" w:color="D9E1F2" w:fill="D9E1F2"/>
            <w:noWrap/>
            <w:vAlign w:val="bottom"/>
            <w:hideMark/>
          </w:tcPr>
          <w:p w14:paraId="5BD92FA6" w14:textId="77777777" w:rsidR="006C1147" w:rsidRPr="005E7A9C" w:rsidRDefault="006C1147" w:rsidP="00703B1C">
            <w:pPr>
              <w:spacing w:line="240" w:lineRule="auto"/>
              <w:jc w:val="center"/>
              <w:rPr>
                <w:rFonts w:eastAsia="Times New Roman"/>
                <w:b/>
                <w:bCs/>
                <w:color w:val="000000"/>
                <w:sz w:val="18"/>
                <w:szCs w:val="18"/>
              </w:rPr>
            </w:pPr>
            <w:r w:rsidRPr="005E7A9C">
              <w:rPr>
                <w:rFonts w:eastAsia="Times New Roman"/>
                <w:b/>
                <w:bCs/>
                <w:color w:val="000000"/>
                <w:sz w:val="18"/>
                <w:szCs w:val="18"/>
              </w:rPr>
              <w:t>126</w:t>
            </w:r>
          </w:p>
        </w:tc>
      </w:tr>
    </w:tbl>
    <w:p w14:paraId="1784D727" w14:textId="77777777" w:rsidR="006C1147" w:rsidRPr="005E7A9C" w:rsidRDefault="006C1147" w:rsidP="006C1147">
      <w:pPr>
        <w:spacing w:line="276" w:lineRule="auto"/>
        <w:ind w:right="49"/>
        <w:rPr>
          <w:sz w:val="22"/>
          <w:szCs w:val="22"/>
        </w:rPr>
      </w:pPr>
    </w:p>
    <w:p w14:paraId="5E3EA0CC" w14:textId="53F5E3E8" w:rsidR="006C1147" w:rsidRPr="005E7A9C" w:rsidRDefault="006C1147" w:rsidP="006C1147">
      <w:pPr>
        <w:pStyle w:val="Caption"/>
        <w:jc w:val="center"/>
        <w:rPr>
          <w:b/>
          <w:bCs/>
          <w:sz w:val="16"/>
          <w:szCs w:val="16"/>
        </w:rPr>
      </w:pPr>
      <w:bookmarkStart w:id="139" w:name="_1x0gk37" w:colFirst="0" w:colLast="0"/>
      <w:bookmarkStart w:id="140" w:name="_Toc90872202"/>
      <w:bookmarkEnd w:id="139"/>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30</w:t>
      </w:r>
      <w:r w:rsidRPr="005E7A9C">
        <w:rPr>
          <w:b/>
          <w:bCs/>
          <w:sz w:val="16"/>
          <w:szCs w:val="16"/>
        </w:rPr>
        <w:fldChar w:fldCharType="end"/>
      </w:r>
      <w:r w:rsidRPr="005E7A9C">
        <w:rPr>
          <w:b/>
          <w:bCs/>
          <w:sz w:val="16"/>
          <w:szCs w:val="16"/>
        </w:rPr>
        <w:t xml:space="preserve"> – Dominio vs cantidad de brechas</w:t>
      </w:r>
      <w:bookmarkEnd w:id="140"/>
    </w:p>
    <w:tbl>
      <w:tblPr>
        <w:tblW w:w="7355" w:type="dxa"/>
        <w:jc w:val="center"/>
        <w:tblCellMar>
          <w:left w:w="70" w:type="dxa"/>
          <w:right w:w="70" w:type="dxa"/>
        </w:tblCellMar>
        <w:tblLook w:val="04A0" w:firstRow="1" w:lastRow="0" w:firstColumn="1" w:lastColumn="0" w:noHBand="0" w:noVBand="1"/>
      </w:tblPr>
      <w:tblGrid>
        <w:gridCol w:w="2686"/>
        <w:gridCol w:w="2777"/>
        <w:gridCol w:w="1892"/>
      </w:tblGrid>
      <w:tr w:rsidR="006C1147" w:rsidRPr="005E7A9C" w14:paraId="60A51F9F" w14:textId="77777777" w:rsidTr="00703B1C">
        <w:trPr>
          <w:trHeight w:val="277"/>
          <w:jc w:val="center"/>
        </w:trPr>
        <w:tc>
          <w:tcPr>
            <w:tcW w:w="2686" w:type="dxa"/>
            <w:tcBorders>
              <w:top w:val="single" w:sz="4" w:space="0" w:color="9BC2E6"/>
              <w:left w:val="single" w:sz="4" w:space="0" w:color="9BC2E6"/>
              <w:bottom w:val="single" w:sz="4" w:space="0" w:color="9BC2E6"/>
              <w:right w:val="nil"/>
            </w:tcBorders>
            <w:shd w:val="clear" w:color="5B9BD5" w:fill="5B9BD5"/>
            <w:noWrap/>
            <w:vAlign w:val="center"/>
            <w:hideMark/>
          </w:tcPr>
          <w:p w14:paraId="23ABA3B4" w14:textId="77777777" w:rsidR="006C1147" w:rsidRPr="005E7A9C" w:rsidRDefault="006C1147" w:rsidP="00703B1C">
            <w:pPr>
              <w:spacing w:line="240" w:lineRule="auto"/>
              <w:jc w:val="center"/>
              <w:rPr>
                <w:rFonts w:eastAsia="Times New Roman"/>
                <w:b/>
                <w:bCs/>
                <w:color w:val="FFFFFF"/>
              </w:rPr>
            </w:pPr>
            <w:bookmarkStart w:id="141" w:name="_4h042r0" w:colFirst="0" w:colLast="0"/>
            <w:bookmarkEnd w:id="141"/>
            <w:r w:rsidRPr="005E7A9C">
              <w:rPr>
                <w:rFonts w:eastAsia="Times New Roman"/>
                <w:b/>
                <w:bCs/>
                <w:color w:val="FFFFFF"/>
              </w:rPr>
              <w:t>Proceso IGAC</w:t>
            </w:r>
          </w:p>
        </w:tc>
        <w:tc>
          <w:tcPr>
            <w:tcW w:w="2777" w:type="dxa"/>
            <w:tcBorders>
              <w:top w:val="single" w:sz="4" w:space="0" w:color="9BC2E6"/>
              <w:left w:val="nil"/>
              <w:bottom w:val="single" w:sz="4" w:space="0" w:color="9BC2E6"/>
              <w:right w:val="nil"/>
            </w:tcBorders>
            <w:shd w:val="clear" w:color="5B9BD5" w:fill="5B9BD5"/>
            <w:noWrap/>
            <w:vAlign w:val="center"/>
            <w:hideMark/>
          </w:tcPr>
          <w:p w14:paraId="0AB3F1F5" w14:textId="77777777" w:rsidR="006C1147" w:rsidRPr="005E7A9C" w:rsidRDefault="006C1147" w:rsidP="00703B1C">
            <w:pPr>
              <w:spacing w:line="240" w:lineRule="auto"/>
              <w:jc w:val="center"/>
              <w:rPr>
                <w:rFonts w:eastAsia="Times New Roman"/>
                <w:b/>
                <w:bCs/>
                <w:color w:val="FFFFFF"/>
              </w:rPr>
            </w:pPr>
            <w:r w:rsidRPr="005E7A9C">
              <w:rPr>
                <w:rFonts w:eastAsia="Times New Roman"/>
                <w:b/>
                <w:bCs/>
                <w:color w:val="FFFFFF"/>
              </w:rPr>
              <w:t xml:space="preserve">Procedimiento </w:t>
            </w:r>
            <w:proofErr w:type="spellStart"/>
            <w:r w:rsidRPr="005E7A9C">
              <w:rPr>
                <w:rFonts w:eastAsia="Times New Roman"/>
                <w:b/>
                <w:bCs/>
                <w:color w:val="FFFFFF"/>
              </w:rPr>
              <w:t>SVS</w:t>
            </w:r>
            <w:proofErr w:type="spellEnd"/>
          </w:p>
        </w:tc>
        <w:tc>
          <w:tcPr>
            <w:tcW w:w="1892" w:type="dxa"/>
            <w:tcBorders>
              <w:top w:val="single" w:sz="4" w:space="0" w:color="9BC2E6"/>
              <w:left w:val="nil"/>
              <w:bottom w:val="single" w:sz="4" w:space="0" w:color="9BC2E6"/>
              <w:right w:val="single" w:sz="4" w:space="0" w:color="9BC2E6"/>
            </w:tcBorders>
            <w:shd w:val="clear" w:color="5B9BD5" w:fill="5B9BD5"/>
            <w:noWrap/>
            <w:vAlign w:val="center"/>
            <w:hideMark/>
          </w:tcPr>
          <w:p w14:paraId="3455F502" w14:textId="77777777" w:rsidR="006C1147" w:rsidRPr="005E7A9C" w:rsidRDefault="006C1147" w:rsidP="00703B1C">
            <w:pPr>
              <w:spacing w:line="240" w:lineRule="auto"/>
              <w:jc w:val="center"/>
              <w:rPr>
                <w:rFonts w:eastAsia="Times New Roman"/>
                <w:b/>
                <w:bCs/>
                <w:color w:val="FFFFFF"/>
              </w:rPr>
            </w:pPr>
            <w:proofErr w:type="gramStart"/>
            <w:r w:rsidRPr="005E7A9C">
              <w:rPr>
                <w:rFonts w:eastAsia="Times New Roman"/>
                <w:b/>
                <w:bCs/>
                <w:color w:val="FFFFFF"/>
              </w:rPr>
              <w:t>Total</w:t>
            </w:r>
            <w:proofErr w:type="gramEnd"/>
            <w:r w:rsidRPr="005E7A9C">
              <w:rPr>
                <w:rFonts w:eastAsia="Times New Roman"/>
                <w:b/>
                <w:bCs/>
                <w:color w:val="FFFFFF"/>
              </w:rPr>
              <w:t xml:space="preserve"> Practicas</w:t>
            </w:r>
          </w:p>
        </w:tc>
      </w:tr>
      <w:tr w:rsidR="006C1147" w:rsidRPr="005E7A9C" w14:paraId="0E1BC5F7" w14:textId="77777777" w:rsidTr="00703B1C">
        <w:trPr>
          <w:trHeight w:val="1107"/>
          <w:jc w:val="center"/>
        </w:trPr>
        <w:tc>
          <w:tcPr>
            <w:tcW w:w="2686" w:type="dxa"/>
            <w:tcBorders>
              <w:top w:val="single" w:sz="4" w:space="0" w:color="9BC2E6"/>
              <w:left w:val="single" w:sz="4" w:space="0" w:color="9BC2E6"/>
              <w:bottom w:val="single" w:sz="4" w:space="0" w:color="9BC2E6"/>
              <w:right w:val="nil"/>
            </w:tcBorders>
            <w:shd w:val="clear" w:color="DDEBF7" w:fill="DDEBF7"/>
            <w:vAlign w:val="center"/>
            <w:hideMark/>
          </w:tcPr>
          <w:p w14:paraId="39BB050F" w14:textId="77777777" w:rsidR="006C1147" w:rsidRPr="005E7A9C" w:rsidRDefault="006C1147" w:rsidP="00703B1C">
            <w:pPr>
              <w:spacing w:line="240" w:lineRule="auto"/>
              <w:jc w:val="center"/>
              <w:rPr>
                <w:rFonts w:eastAsia="Times New Roman"/>
                <w:color w:val="000000"/>
              </w:rPr>
            </w:pPr>
            <w:r w:rsidRPr="005E7A9C">
              <w:rPr>
                <w:rFonts w:eastAsia="Times New Roman"/>
                <w:color w:val="000000"/>
              </w:rPr>
              <w:t xml:space="preserve">GESTIÓN DE TECNOLOGÍAS DE LA INFORMACIÓN </w:t>
            </w:r>
          </w:p>
        </w:tc>
        <w:tc>
          <w:tcPr>
            <w:tcW w:w="2777" w:type="dxa"/>
            <w:tcBorders>
              <w:top w:val="single" w:sz="4" w:space="0" w:color="9BC2E6"/>
              <w:left w:val="nil"/>
              <w:bottom w:val="single" w:sz="4" w:space="0" w:color="9BC2E6"/>
              <w:right w:val="nil"/>
            </w:tcBorders>
            <w:shd w:val="clear" w:color="DDEBF7" w:fill="DDEBF7"/>
            <w:noWrap/>
            <w:vAlign w:val="center"/>
            <w:hideMark/>
          </w:tcPr>
          <w:p w14:paraId="56BDD24F" w14:textId="77777777" w:rsidR="006C1147" w:rsidRPr="005E7A9C" w:rsidRDefault="006C1147" w:rsidP="00703B1C">
            <w:pPr>
              <w:spacing w:line="240" w:lineRule="auto"/>
              <w:jc w:val="center"/>
              <w:rPr>
                <w:rFonts w:eastAsia="Times New Roman"/>
                <w:color w:val="000000"/>
              </w:rPr>
            </w:pPr>
            <w:r w:rsidRPr="005E7A9C">
              <w:rPr>
                <w:rFonts w:eastAsia="Times New Roman"/>
                <w:color w:val="000000"/>
              </w:rPr>
              <w:t>Generales / Estratégicas</w:t>
            </w:r>
          </w:p>
        </w:tc>
        <w:tc>
          <w:tcPr>
            <w:tcW w:w="1892" w:type="dxa"/>
            <w:tcBorders>
              <w:top w:val="single" w:sz="4" w:space="0" w:color="9BC2E6"/>
              <w:left w:val="nil"/>
              <w:bottom w:val="single" w:sz="4" w:space="0" w:color="9BC2E6"/>
              <w:right w:val="single" w:sz="4" w:space="0" w:color="9BC2E6"/>
            </w:tcBorders>
            <w:shd w:val="clear" w:color="DDEBF7" w:fill="DDEBF7"/>
            <w:noWrap/>
            <w:vAlign w:val="center"/>
            <w:hideMark/>
          </w:tcPr>
          <w:p w14:paraId="4B3A13F0" w14:textId="77777777" w:rsidR="006C1147" w:rsidRPr="005E7A9C" w:rsidRDefault="006C1147" w:rsidP="00703B1C">
            <w:pPr>
              <w:spacing w:line="240" w:lineRule="auto"/>
              <w:jc w:val="center"/>
              <w:rPr>
                <w:rFonts w:eastAsia="Times New Roman"/>
                <w:color w:val="000000"/>
              </w:rPr>
            </w:pPr>
            <w:r w:rsidRPr="005E7A9C">
              <w:rPr>
                <w:rFonts w:eastAsia="Times New Roman"/>
                <w:color w:val="000000"/>
              </w:rPr>
              <w:t>39</w:t>
            </w:r>
          </w:p>
        </w:tc>
      </w:tr>
      <w:tr w:rsidR="006C1147" w:rsidRPr="005E7A9C" w14:paraId="493CD832" w14:textId="77777777" w:rsidTr="00703B1C">
        <w:trPr>
          <w:trHeight w:val="554"/>
          <w:jc w:val="center"/>
        </w:trPr>
        <w:tc>
          <w:tcPr>
            <w:tcW w:w="2686" w:type="dxa"/>
            <w:tcBorders>
              <w:top w:val="single" w:sz="4" w:space="0" w:color="9BC2E6"/>
              <w:left w:val="single" w:sz="4" w:space="0" w:color="9BC2E6"/>
              <w:bottom w:val="single" w:sz="4" w:space="0" w:color="9BC2E6"/>
              <w:right w:val="nil"/>
            </w:tcBorders>
            <w:shd w:val="clear" w:color="auto" w:fill="auto"/>
            <w:vAlign w:val="center"/>
            <w:hideMark/>
          </w:tcPr>
          <w:p w14:paraId="5A865E29" w14:textId="77777777" w:rsidR="006C1147" w:rsidRPr="005E7A9C" w:rsidRDefault="006C1147" w:rsidP="00703B1C">
            <w:pPr>
              <w:spacing w:line="240" w:lineRule="auto"/>
              <w:jc w:val="center"/>
              <w:rPr>
                <w:rFonts w:eastAsia="Times New Roman"/>
                <w:color w:val="000000"/>
              </w:rPr>
            </w:pPr>
            <w:r w:rsidRPr="005E7A9C">
              <w:rPr>
                <w:rFonts w:eastAsia="Times New Roman"/>
                <w:color w:val="000000"/>
              </w:rPr>
              <w:t xml:space="preserve">GESTIÓN INFORMÁTICA DE SOPORTE </w:t>
            </w:r>
          </w:p>
        </w:tc>
        <w:tc>
          <w:tcPr>
            <w:tcW w:w="2777" w:type="dxa"/>
            <w:tcBorders>
              <w:top w:val="single" w:sz="4" w:space="0" w:color="9BC2E6"/>
              <w:left w:val="nil"/>
              <w:bottom w:val="single" w:sz="4" w:space="0" w:color="9BC2E6"/>
              <w:right w:val="nil"/>
            </w:tcBorders>
            <w:shd w:val="clear" w:color="auto" w:fill="auto"/>
            <w:noWrap/>
            <w:vAlign w:val="center"/>
            <w:hideMark/>
          </w:tcPr>
          <w:p w14:paraId="6FD72508" w14:textId="77777777" w:rsidR="006C1147" w:rsidRPr="005E7A9C" w:rsidRDefault="006C1147" w:rsidP="00703B1C">
            <w:pPr>
              <w:spacing w:line="240" w:lineRule="auto"/>
              <w:jc w:val="center"/>
              <w:rPr>
                <w:rFonts w:eastAsia="Times New Roman"/>
                <w:color w:val="000000"/>
              </w:rPr>
            </w:pPr>
            <w:r w:rsidRPr="005E7A9C">
              <w:rPr>
                <w:rFonts w:eastAsia="Times New Roman"/>
                <w:color w:val="000000"/>
              </w:rPr>
              <w:t>Servicios</w:t>
            </w:r>
          </w:p>
        </w:tc>
        <w:tc>
          <w:tcPr>
            <w:tcW w:w="1892" w:type="dxa"/>
            <w:tcBorders>
              <w:top w:val="single" w:sz="4" w:space="0" w:color="9BC2E6"/>
              <w:left w:val="nil"/>
              <w:bottom w:val="single" w:sz="4" w:space="0" w:color="9BC2E6"/>
              <w:right w:val="single" w:sz="4" w:space="0" w:color="9BC2E6"/>
            </w:tcBorders>
            <w:shd w:val="clear" w:color="auto" w:fill="auto"/>
            <w:noWrap/>
            <w:vAlign w:val="center"/>
            <w:hideMark/>
          </w:tcPr>
          <w:p w14:paraId="2BB49174" w14:textId="77777777" w:rsidR="006C1147" w:rsidRPr="005E7A9C" w:rsidRDefault="006C1147" w:rsidP="00703B1C">
            <w:pPr>
              <w:spacing w:line="240" w:lineRule="auto"/>
              <w:jc w:val="center"/>
              <w:rPr>
                <w:rFonts w:eastAsia="Times New Roman"/>
                <w:color w:val="000000"/>
              </w:rPr>
            </w:pPr>
            <w:r w:rsidRPr="005E7A9C">
              <w:rPr>
                <w:rFonts w:eastAsia="Times New Roman"/>
                <w:color w:val="000000"/>
              </w:rPr>
              <w:t>87</w:t>
            </w:r>
          </w:p>
        </w:tc>
      </w:tr>
      <w:tr w:rsidR="006C1147" w:rsidRPr="005E7A9C" w14:paraId="44EF0DF6" w14:textId="77777777" w:rsidTr="00703B1C">
        <w:trPr>
          <w:trHeight w:val="277"/>
          <w:jc w:val="center"/>
        </w:trPr>
        <w:tc>
          <w:tcPr>
            <w:tcW w:w="2686" w:type="dxa"/>
            <w:tcBorders>
              <w:top w:val="single" w:sz="4" w:space="0" w:color="9BC2E6"/>
              <w:left w:val="single" w:sz="4" w:space="0" w:color="9BC2E6"/>
              <w:bottom w:val="single" w:sz="4" w:space="0" w:color="9BC2E6"/>
              <w:right w:val="nil"/>
            </w:tcBorders>
            <w:shd w:val="clear" w:color="DDEBF7" w:fill="DDEBF7"/>
            <w:noWrap/>
            <w:vAlign w:val="center"/>
            <w:hideMark/>
          </w:tcPr>
          <w:p w14:paraId="3E3ED3D3" w14:textId="77777777" w:rsidR="006C1147" w:rsidRPr="005E7A9C" w:rsidRDefault="006C1147" w:rsidP="00703B1C">
            <w:pPr>
              <w:spacing w:line="240" w:lineRule="auto"/>
              <w:jc w:val="center"/>
              <w:rPr>
                <w:rFonts w:eastAsia="Times New Roman"/>
                <w:color w:val="000000"/>
              </w:rPr>
            </w:pPr>
          </w:p>
        </w:tc>
        <w:tc>
          <w:tcPr>
            <w:tcW w:w="2777" w:type="dxa"/>
            <w:tcBorders>
              <w:top w:val="single" w:sz="4" w:space="0" w:color="9BC2E6"/>
              <w:left w:val="nil"/>
              <w:bottom w:val="single" w:sz="4" w:space="0" w:color="9BC2E6"/>
              <w:right w:val="nil"/>
            </w:tcBorders>
            <w:shd w:val="clear" w:color="DDEBF7" w:fill="DDEBF7"/>
            <w:noWrap/>
            <w:vAlign w:val="center"/>
            <w:hideMark/>
          </w:tcPr>
          <w:p w14:paraId="0B512171" w14:textId="77777777" w:rsidR="006C1147" w:rsidRPr="005E7A9C" w:rsidRDefault="006C1147" w:rsidP="00703B1C">
            <w:pPr>
              <w:spacing w:line="240" w:lineRule="auto"/>
              <w:jc w:val="center"/>
              <w:rPr>
                <w:rFonts w:eastAsia="Times New Roman"/>
                <w:b/>
                <w:bCs/>
                <w:color w:val="000000"/>
              </w:rPr>
            </w:pPr>
            <w:proofErr w:type="gramStart"/>
            <w:r w:rsidRPr="005E7A9C">
              <w:rPr>
                <w:rFonts w:eastAsia="Times New Roman"/>
                <w:b/>
                <w:bCs/>
                <w:color w:val="000000"/>
              </w:rPr>
              <w:t>Total</w:t>
            </w:r>
            <w:proofErr w:type="gramEnd"/>
            <w:r w:rsidRPr="005E7A9C">
              <w:rPr>
                <w:rFonts w:eastAsia="Times New Roman"/>
                <w:b/>
                <w:bCs/>
                <w:color w:val="000000"/>
              </w:rPr>
              <w:t xml:space="preserve"> general</w:t>
            </w:r>
          </w:p>
        </w:tc>
        <w:tc>
          <w:tcPr>
            <w:tcW w:w="1892" w:type="dxa"/>
            <w:tcBorders>
              <w:top w:val="single" w:sz="4" w:space="0" w:color="9BC2E6"/>
              <w:left w:val="nil"/>
              <w:bottom w:val="single" w:sz="4" w:space="0" w:color="9BC2E6"/>
              <w:right w:val="single" w:sz="4" w:space="0" w:color="9BC2E6"/>
            </w:tcBorders>
            <w:shd w:val="clear" w:color="DDEBF7" w:fill="DDEBF7"/>
            <w:noWrap/>
            <w:vAlign w:val="center"/>
            <w:hideMark/>
          </w:tcPr>
          <w:p w14:paraId="427CB315" w14:textId="77777777" w:rsidR="006C1147" w:rsidRPr="005E7A9C" w:rsidRDefault="006C1147" w:rsidP="00703B1C">
            <w:pPr>
              <w:spacing w:line="240" w:lineRule="auto"/>
              <w:jc w:val="center"/>
              <w:rPr>
                <w:rFonts w:eastAsia="Times New Roman"/>
                <w:b/>
                <w:bCs/>
                <w:color w:val="000000"/>
              </w:rPr>
            </w:pPr>
            <w:r w:rsidRPr="005E7A9C">
              <w:rPr>
                <w:rFonts w:eastAsia="Times New Roman"/>
                <w:b/>
                <w:bCs/>
                <w:color w:val="000000"/>
              </w:rPr>
              <w:t>126</w:t>
            </w:r>
          </w:p>
        </w:tc>
      </w:tr>
    </w:tbl>
    <w:p w14:paraId="21F76E56" w14:textId="08A8CAA8" w:rsidR="006C1147" w:rsidRPr="005E7A9C" w:rsidRDefault="006C1147" w:rsidP="006C1147">
      <w:pPr>
        <w:pStyle w:val="Caption"/>
        <w:jc w:val="center"/>
        <w:rPr>
          <w:b/>
          <w:iCs w:val="0"/>
          <w:sz w:val="16"/>
          <w:szCs w:val="16"/>
        </w:rPr>
      </w:pPr>
      <w:bookmarkStart w:id="142" w:name="_Toc90872203"/>
      <w:r w:rsidRPr="005E7A9C">
        <w:rPr>
          <w:b/>
          <w:iCs w:val="0"/>
          <w:sz w:val="16"/>
          <w:szCs w:val="16"/>
        </w:rPr>
        <w:t xml:space="preserve">Tabla </w:t>
      </w:r>
      <w:r w:rsidRPr="005E7A9C">
        <w:rPr>
          <w:b/>
          <w:iCs w:val="0"/>
          <w:sz w:val="16"/>
          <w:szCs w:val="16"/>
        </w:rPr>
        <w:fldChar w:fldCharType="begin"/>
      </w:r>
      <w:r w:rsidRPr="005E7A9C">
        <w:rPr>
          <w:b/>
          <w:iCs w:val="0"/>
          <w:sz w:val="16"/>
          <w:szCs w:val="16"/>
        </w:rPr>
        <w:instrText xml:space="preserve"> SEQ Tabla \* ARABIC </w:instrText>
      </w:r>
      <w:r w:rsidRPr="005E7A9C">
        <w:rPr>
          <w:b/>
          <w:iCs w:val="0"/>
          <w:sz w:val="16"/>
          <w:szCs w:val="16"/>
        </w:rPr>
        <w:fldChar w:fldCharType="separate"/>
      </w:r>
      <w:r w:rsidR="0089280D">
        <w:rPr>
          <w:b/>
          <w:iCs w:val="0"/>
          <w:noProof/>
          <w:sz w:val="16"/>
          <w:szCs w:val="16"/>
        </w:rPr>
        <w:t>31</w:t>
      </w:r>
      <w:r w:rsidRPr="005E7A9C">
        <w:rPr>
          <w:b/>
          <w:iCs w:val="0"/>
          <w:sz w:val="16"/>
          <w:szCs w:val="16"/>
        </w:rPr>
        <w:fldChar w:fldCharType="end"/>
      </w:r>
      <w:r w:rsidRPr="005E7A9C">
        <w:rPr>
          <w:b/>
          <w:iCs w:val="0"/>
          <w:sz w:val="16"/>
          <w:szCs w:val="16"/>
        </w:rPr>
        <w:t xml:space="preserve"> – Brechas según Procesos IGAC / Prácticas ITIL</w:t>
      </w:r>
      <w:bookmarkEnd w:id="142"/>
    </w:p>
    <w:p w14:paraId="2C509629"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rPr>
          <w:rFonts w:ascii="Arial" w:eastAsia="Arial" w:hAnsi="Arial" w:cs="Arial"/>
          <w:b/>
          <w:color w:val="000000"/>
          <w:sz w:val="24"/>
          <w:szCs w:val="24"/>
        </w:rPr>
      </w:pPr>
      <w:bookmarkStart w:id="143" w:name="_2w5ecyt" w:colFirst="0" w:colLast="0"/>
      <w:bookmarkStart w:id="144" w:name="_Toc18485010"/>
      <w:bookmarkStart w:id="145" w:name="_Toc123099955"/>
      <w:bookmarkEnd w:id="143"/>
      <w:r w:rsidRPr="005E7A9C">
        <w:rPr>
          <w:rFonts w:ascii="Arial" w:eastAsia="Arial" w:hAnsi="Arial" w:cs="Arial"/>
          <w:b/>
          <w:color w:val="000000"/>
          <w:sz w:val="24"/>
          <w:szCs w:val="24"/>
        </w:rPr>
        <w:t>Elementos de caracterización de los proyectos del dominio de negocio</w:t>
      </w:r>
      <w:bookmarkEnd w:id="144"/>
      <w:bookmarkEnd w:id="145"/>
    </w:p>
    <w:p w14:paraId="2A9D7039" w14:textId="77777777" w:rsidR="006C1147" w:rsidRPr="005E7A9C" w:rsidRDefault="006C1147" w:rsidP="006C1147">
      <w:pPr>
        <w:widowControl w:val="0"/>
        <w:pBdr>
          <w:top w:val="nil"/>
          <w:left w:val="nil"/>
          <w:bottom w:val="nil"/>
          <w:right w:val="nil"/>
          <w:between w:val="nil"/>
        </w:pBdr>
        <w:spacing w:before="40" w:after="40" w:line="240" w:lineRule="auto"/>
        <w:ind w:right="49"/>
        <w:rPr>
          <w:color w:val="000000"/>
          <w:sz w:val="22"/>
          <w:szCs w:val="22"/>
        </w:rPr>
      </w:pPr>
      <w:r w:rsidRPr="005E7A9C">
        <w:rPr>
          <w:color w:val="000000"/>
          <w:sz w:val="22"/>
          <w:szCs w:val="22"/>
        </w:rPr>
        <w:t>Para este dominio se proponen 5 programas de negocio (</w:t>
      </w:r>
      <w:proofErr w:type="spellStart"/>
      <w:r w:rsidRPr="005E7A9C">
        <w:rPr>
          <w:color w:val="000000"/>
          <w:sz w:val="22"/>
          <w:szCs w:val="22"/>
        </w:rPr>
        <w:t>PgN</w:t>
      </w:r>
      <w:proofErr w:type="spellEnd"/>
      <w:r w:rsidRPr="005E7A9C">
        <w:rPr>
          <w:color w:val="000000"/>
          <w:sz w:val="22"/>
          <w:szCs w:val="22"/>
        </w:rPr>
        <w:t>), divididos en proyectos (</w:t>
      </w:r>
      <w:proofErr w:type="spellStart"/>
      <w:r w:rsidRPr="005E7A9C">
        <w:rPr>
          <w:color w:val="000000"/>
          <w:sz w:val="22"/>
          <w:szCs w:val="22"/>
        </w:rPr>
        <w:t>PN</w:t>
      </w:r>
      <w:proofErr w:type="spellEnd"/>
      <w:r w:rsidRPr="005E7A9C">
        <w:rPr>
          <w:color w:val="000000"/>
          <w:sz w:val="22"/>
          <w:szCs w:val="22"/>
        </w:rPr>
        <w:t>) descritos como sigue:</w:t>
      </w:r>
    </w:p>
    <w:p w14:paraId="74E6FF90"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46" w:name="_1baon6m" w:colFirst="0" w:colLast="0"/>
      <w:bookmarkStart w:id="147" w:name="_Toc18485011"/>
      <w:bookmarkStart w:id="148" w:name="_Toc123099956"/>
      <w:bookmarkEnd w:id="146"/>
      <w:r w:rsidRPr="005E7A9C">
        <w:rPr>
          <w:rFonts w:ascii="Arial" w:eastAsia="Arial" w:hAnsi="Arial" w:cs="Arial"/>
          <w:color w:val="000000"/>
          <w:sz w:val="24"/>
          <w:szCs w:val="24"/>
        </w:rPr>
        <w:t>PgN.01: Instaurar la capacidad de gestión de la Arquitectura Empresarial y la transformación digital</w:t>
      </w:r>
      <w:bookmarkEnd w:id="147"/>
      <w:bookmarkEnd w:id="148"/>
    </w:p>
    <w:p w14:paraId="5CE734BE" w14:textId="77777777" w:rsidR="006C1147" w:rsidRPr="005E7A9C" w:rsidRDefault="006C1147" w:rsidP="006C1147">
      <w:pPr>
        <w:ind w:right="49"/>
        <w:rPr>
          <w:sz w:val="22"/>
          <w:szCs w:val="22"/>
        </w:rPr>
      </w:pPr>
      <w:r w:rsidRPr="005E7A9C">
        <w:rPr>
          <w:sz w:val="22"/>
          <w:szCs w:val="22"/>
        </w:rPr>
        <w:t>El programa 1, está conformado por los siguientes proyectos:</w:t>
      </w:r>
    </w:p>
    <w:tbl>
      <w:tblPr>
        <w:tblStyle w:val="70"/>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2693"/>
        <w:gridCol w:w="1701"/>
        <w:gridCol w:w="1698"/>
        <w:gridCol w:w="1701"/>
      </w:tblGrid>
      <w:tr w:rsidR="006C1147" w:rsidRPr="005E7A9C" w14:paraId="0AB0094E" w14:textId="77777777" w:rsidTr="00703B1C">
        <w:trPr>
          <w:trHeight w:val="388"/>
        </w:trPr>
        <w:tc>
          <w:tcPr>
            <w:tcW w:w="8789" w:type="dxa"/>
            <w:gridSpan w:val="5"/>
            <w:shd w:val="clear" w:color="auto" w:fill="4F81BD"/>
            <w:vAlign w:val="center"/>
          </w:tcPr>
          <w:p w14:paraId="2CDF3990" w14:textId="77777777" w:rsidR="006C1147" w:rsidRPr="005E7A9C" w:rsidRDefault="006C1147" w:rsidP="00703B1C">
            <w:pPr>
              <w:spacing w:line="240" w:lineRule="auto"/>
              <w:ind w:right="49"/>
              <w:jc w:val="left"/>
              <w:rPr>
                <w:b/>
                <w:bCs/>
                <w:color w:val="FFFFFF"/>
                <w:sz w:val="18"/>
                <w:szCs w:val="18"/>
              </w:rPr>
            </w:pPr>
            <w:r w:rsidRPr="005E7A9C">
              <w:rPr>
                <w:b/>
                <w:bCs/>
                <w:color w:val="FFFFFF"/>
                <w:sz w:val="18"/>
                <w:szCs w:val="18"/>
              </w:rPr>
              <w:lastRenderedPageBreak/>
              <w:t>PgN.01 Instaurar la capacidad de gestión de la Arquitectura Empresarial y la transformación digital</w:t>
            </w:r>
          </w:p>
        </w:tc>
      </w:tr>
      <w:tr w:rsidR="006C1147" w:rsidRPr="005E7A9C" w14:paraId="02614D69" w14:textId="77777777" w:rsidTr="00703B1C">
        <w:trPr>
          <w:trHeight w:val="340"/>
        </w:trPr>
        <w:tc>
          <w:tcPr>
            <w:tcW w:w="996" w:type="dxa"/>
            <w:shd w:val="clear" w:color="auto" w:fill="DBE5F1"/>
            <w:vAlign w:val="center"/>
          </w:tcPr>
          <w:p w14:paraId="1E61AD76" w14:textId="77777777" w:rsidR="006C1147" w:rsidRPr="005E7A9C" w:rsidRDefault="006C1147" w:rsidP="00703B1C">
            <w:pPr>
              <w:spacing w:line="276" w:lineRule="auto"/>
              <w:ind w:left="110" w:right="49"/>
              <w:rPr>
                <w:color w:val="000000"/>
                <w:sz w:val="18"/>
                <w:szCs w:val="18"/>
              </w:rPr>
            </w:pPr>
            <w:r w:rsidRPr="005E7A9C">
              <w:rPr>
                <w:color w:val="000000"/>
                <w:sz w:val="18"/>
                <w:szCs w:val="18"/>
              </w:rPr>
              <w:t>PN1.01</w:t>
            </w:r>
          </w:p>
        </w:tc>
        <w:tc>
          <w:tcPr>
            <w:tcW w:w="7793" w:type="dxa"/>
            <w:gridSpan w:val="4"/>
            <w:shd w:val="clear" w:color="auto" w:fill="FFFFFF"/>
            <w:vAlign w:val="center"/>
          </w:tcPr>
          <w:p w14:paraId="24483D38" w14:textId="77777777" w:rsidR="006C1147" w:rsidRPr="005E7A9C" w:rsidRDefault="006C1147" w:rsidP="00703B1C">
            <w:pPr>
              <w:spacing w:line="240" w:lineRule="auto"/>
              <w:ind w:right="49"/>
              <w:rPr>
                <w:color w:val="000000"/>
                <w:sz w:val="18"/>
                <w:szCs w:val="18"/>
              </w:rPr>
            </w:pPr>
            <w:r w:rsidRPr="005E7A9C">
              <w:rPr>
                <w:color w:val="000000"/>
                <w:sz w:val="18"/>
                <w:szCs w:val="18"/>
              </w:rPr>
              <w:t xml:space="preserve">Establecer el gobierno de </w:t>
            </w:r>
            <w:proofErr w:type="spellStart"/>
            <w:r w:rsidRPr="005E7A9C">
              <w:rPr>
                <w:color w:val="000000"/>
                <w:sz w:val="18"/>
                <w:szCs w:val="18"/>
              </w:rPr>
              <w:t>AE</w:t>
            </w:r>
            <w:proofErr w:type="spellEnd"/>
            <w:r w:rsidRPr="005E7A9C">
              <w:rPr>
                <w:color w:val="000000"/>
                <w:sz w:val="18"/>
                <w:szCs w:val="18"/>
              </w:rPr>
              <w:t xml:space="preserve"> y TI para la transformación institucional en el Gobierno Digital</w:t>
            </w:r>
          </w:p>
        </w:tc>
      </w:tr>
      <w:tr w:rsidR="006C1147" w:rsidRPr="005E7A9C" w14:paraId="4BE248C5" w14:textId="77777777" w:rsidTr="00703B1C">
        <w:tc>
          <w:tcPr>
            <w:tcW w:w="9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9E3743B" w14:textId="77777777" w:rsidR="006C1147" w:rsidRPr="005E7A9C" w:rsidRDefault="006C1147" w:rsidP="00703B1C">
            <w:pPr>
              <w:spacing w:line="276" w:lineRule="auto"/>
              <w:ind w:left="110" w:right="49"/>
              <w:rPr>
                <w:color w:val="000000"/>
                <w:sz w:val="18"/>
                <w:szCs w:val="18"/>
              </w:rPr>
            </w:pPr>
            <w:r w:rsidRPr="005E7A9C">
              <w:rPr>
                <w:color w:val="000000"/>
                <w:sz w:val="18"/>
                <w:szCs w:val="18"/>
              </w:rPr>
              <w:t xml:space="preserve">PN1.02 </w:t>
            </w:r>
          </w:p>
        </w:tc>
        <w:tc>
          <w:tcPr>
            <w:tcW w:w="779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5EEF964" w14:textId="77777777" w:rsidR="006C1147" w:rsidRPr="005E7A9C" w:rsidRDefault="006C1147" w:rsidP="00703B1C">
            <w:pPr>
              <w:spacing w:line="240" w:lineRule="auto"/>
              <w:ind w:right="49"/>
              <w:rPr>
                <w:color w:val="000000"/>
                <w:sz w:val="18"/>
                <w:szCs w:val="18"/>
              </w:rPr>
            </w:pPr>
            <w:r w:rsidRPr="005E7A9C">
              <w:rPr>
                <w:color w:val="000000"/>
                <w:sz w:val="18"/>
                <w:szCs w:val="18"/>
              </w:rPr>
              <w:t>Segunda iteración de arquitectura empresarial detallada para el área TI</w:t>
            </w:r>
          </w:p>
        </w:tc>
      </w:tr>
      <w:tr w:rsidR="006C1147" w:rsidRPr="005E7A9C" w14:paraId="2B3944F4" w14:textId="77777777" w:rsidTr="00703B1C">
        <w:tc>
          <w:tcPr>
            <w:tcW w:w="9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30E866E" w14:textId="77777777" w:rsidR="006C1147" w:rsidRPr="005E7A9C" w:rsidRDefault="006C1147" w:rsidP="00703B1C">
            <w:pPr>
              <w:spacing w:line="276" w:lineRule="auto"/>
              <w:ind w:left="110" w:right="49"/>
              <w:rPr>
                <w:color w:val="000000"/>
                <w:sz w:val="18"/>
                <w:szCs w:val="18"/>
              </w:rPr>
            </w:pPr>
            <w:r w:rsidRPr="005E7A9C">
              <w:rPr>
                <w:color w:val="000000"/>
                <w:sz w:val="18"/>
                <w:szCs w:val="18"/>
              </w:rPr>
              <w:t>PN1.03</w:t>
            </w:r>
          </w:p>
        </w:tc>
        <w:tc>
          <w:tcPr>
            <w:tcW w:w="779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481423" w14:textId="77777777" w:rsidR="006C1147" w:rsidRPr="005E7A9C" w:rsidRDefault="006C1147" w:rsidP="00703B1C">
            <w:pPr>
              <w:spacing w:line="240" w:lineRule="auto"/>
              <w:ind w:right="49"/>
              <w:rPr>
                <w:color w:val="000000"/>
                <w:sz w:val="18"/>
                <w:szCs w:val="18"/>
              </w:rPr>
            </w:pPr>
            <w:r w:rsidRPr="005E7A9C">
              <w:rPr>
                <w:color w:val="000000"/>
                <w:sz w:val="18"/>
                <w:szCs w:val="18"/>
              </w:rPr>
              <w:t>Adoptar mejores prácticas para la gestión del portafolio de programas, planes y proyectos en el marco de la modernización estatal.</w:t>
            </w:r>
          </w:p>
        </w:tc>
      </w:tr>
      <w:tr w:rsidR="006C1147" w:rsidRPr="005E7A9C" w14:paraId="60BE4A80" w14:textId="77777777" w:rsidTr="00703B1C">
        <w:tc>
          <w:tcPr>
            <w:tcW w:w="9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F170DFF" w14:textId="77777777" w:rsidR="006C1147" w:rsidRPr="005E7A9C" w:rsidRDefault="006C1147" w:rsidP="00703B1C">
            <w:pPr>
              <w:spacing w:line="276" w:lineRule="auto"/>
              <w:ind w:left="110" w:right="49"/>
              <w:rPr>
                <w:color w:val="000000"/>
                <w:sz w:val="18"/>
                <w:szCs w:val="18"/>
              </w:rPr>
            </w:pPr>
            <w:r w:rsidRPr="005E7A9C">
              <w:rPr>
                <w:color w:val="000000"/>
                <w:sz w:val="18"/>
                <w:szCs w:val="18"/>
              </w:rPr>
              <w:t>PN1.04</w:t>
            </w:r>
          </w:p>
        </w:tc>
        <w:tc>
          <w:tcPr>
            <w:tcW w:w="779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280C2CF" w14:textId="77777777" w:rsidR="006C1147" w:rsidRPr="005E7A9C" w:rsidRDefault="006C1147" w:rsidP="00703B1C">
            <w:pPr>
              <w:spacing w:line="240" w:lineRule="auto"/>
              <w:ind w:right="49"/>
              <w:rPr>
                <w:color w:val="000000"/>
                <w:sz w:val="18"/>
                <w:szCs w:val="18"/>
              </w:rPr>
            </w:pPr>
            <w:r w:rsidRPr="005E7A9C">
              <w:rPr>
                <w:color w:val="000000"/>
                <w:sz w:val="18"/>
                <w:szCs w:val="18"/>
              </w:rPr>
              <w:t>Adoptar mejores prácticas para la gestión del conocimiento y la innovación</w:t>
            </w:r>
          </w:p>
        </w:tc>
      </w:tr>
      <w:tr w:rsidR="006C1147" w:rsidRPr="005E7A9C" w14:paraId="41EDB026"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7F3CFF64" w14:textId="77777777" w:rsidR="006C1147" w:rsidRPr="005E7A9C" w:rsidRDefault="006C1147" w:rsidP="00703B1C">
            <w:pPr>
              <w:spacing w:line="276"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621E98EF" w14:textId="77777777" w:rsidR="006C1147" w:rsidRPr="005E7A9C" w:rsidRDefault="006C1147" w:rsidP="00703B1C">
            <w:pPr>
              <w:widowControl w:val="0"/>
              <w:pBdr>
                <w:top w:val="nil"/>
                <w:left w:val="nil"/>
                <w:bottom w:val="nil"/>
                <w:right w:val="nil"/>
                <w:between w:val="nil"/>
              </w:pBdr>
              <w:spacing w:line="276" w:lineRule="auto"/>
              <w:ind w:right="49"/>
              <w:jc w:val="center"/>
              <w:rPr>
                <w:b/>
                <w:bCs/>
                <w:color w:val="FFFFFF"/>
                <w:sz w:val="18"/>
                <w:szCs w:val="18"/>
              </w:rPr>
            </w:pPr>
            <w:r w:rsidRPr="005E7A9C">
              <w:rPr>
                <w:b/>
                <w:bCs/>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ADE0189" w14:textId="77777777" w:rsidR="006C1147" w:rsidRPr="005E7A9C" w:rsidRDefault="006C1147" w:rsidP="00703B1C">
            <w:pPr>
              <w:spacing w:line="276" w:lineRule="auto"/>
              <w:ind w:right="49"/>
              <w:jc w:val="center"/>
              <w:rPr>
                <w:b/>
                <w:bCs/>
                <w:color w:val="FFFFFF"/>
                <w:sz w:val="18"/>
                <w:szCs w:val="18"/>
              </w:rPr>
            </w:pPr>
            <w:r w:rsidRPr="005E7A9C">
              <w:rPr>
                <w:b/>
                <w:bCs/>
                <w:color w:val="FFFFFF"/>
                <w:sz w:val="18"/>
                <w:szCs w:val="18"/>
              </w:rPr>
              <w:t>Aplica</w:t>
            </w:r>
          </w:p>
        </w:tc>
      </w:tr>
      <w:tr w:rsidR="006C1147" w:rsidRPr="005E7A9C" w14:paraId="5D5B51D7"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68B714D"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868C76"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75D83"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4796058D"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35F8A7D"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5087AB"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1960B"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4B604B6A"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15FDF17"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FE72A3"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0A5A9"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7EEB0DAA"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83A07A3"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43C1CB"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E70D2"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356DE177"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A7829BF"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E648F3"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94D79"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6DFE3031"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36F6925"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21A540"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D8F45"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79D8C366"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4B8BB7BE" w14:textId="77777777" w:rsidR="006C1147" w:rsidRPr="005E7A9C" w:rsidRDefault="006C1147" w:rsidP="00703B1C">
            <w:pPr>
              <w:spacing w:line="276" w:lineRule="auto"/>
              <w:ind w:right="49"/>
              <w:rPr>
                <w:sz w:val="18"/>
                <w:szCs w:val="18"/>
              </w:rPr>
            </w:pPr>
            <w:r w:rsidRPr="005E7A9C">
              <w:rPr>
                <w:sz w:val="18"/>
                <w:szCs w:val="18"/>
              </w:rPr>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4A14DC40" w14:textId="77777777" w:rsidR="006C1147" w:rsidRPr="005E7A9C" w:rsidRDefault="006C1147" w:rsidP="00703B1C">
            <w:pPr>
              <w:widowControl w:val="0"/>
              <w:pBdr>
                <w:top w:val="nil"/>
                <w:left w:val="nil"/>
                <w:bottom w:val="nil"/>
                <w:right w:val="nil"/>
                <w:between w:val="nil"/>
              </w:pBdr>
              <w:spacing w:line="276" w:lineRule="auto"/>
              <w:ind w:right="49"/>
              <w:jc w:val="center"/>
              <w:rPr>
                <w:b/>
                <w:bCs/>
                <w:color w:val="FFFFFF"/>
                <w:sz w:val="18"/>
                <w:szCs w:val="18"/>
              </w:rPr>
            </w:pPr>
            <w:r w:rsidRPr="005E7A9C">
              <w:rPr>
                <w:b/>
                <w:bCs/>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D525021" w14:textId="77777777" w:rsidR="006C1147" w:rsidRPr="005E7A9C" w:rsidRDefault="006C1147" w:rsidP="00703B1C">
            <w:pPr>
              <w:widowControl w:val="0"/>
              <w:pBdr>
                <w:top w:val="nil"/>
                <w:left w:val="nil"/>
                <w:bottom w:val="nil"/>
                <w:right w:val="nil"/>
                <w:between w:val="nil"/>
              </w:pBdr>
              <w:spacing w:line="276" w:lineRule="auto"/>
              <w:ind w:right="49"/>
              <w:jc w:val="center"/>
              <w:rPr>
                <w:b/>
                <w:bCs/>
                <w:color w:val="FFFFFF"/>
                <w:sz w:val="18"/>
                <w:szCs w:val="18"/>
              </w:rPr>
            </w:pPr>
            <w:r w:rsidRPr="005E7A9C">
              <w:rPr>
                <w:b/>
                <w:bCs/>
                <w:color w:val="FFFFFF"/>
                <w:sz w:val="18"/>
                <w:szCs w:val="18"/>
              </w:rPr>
              <w:t>Aplica</w:t>
            </w:r>
          </w:p>
        </w:tc>
      </w:tr>
      <w:tr w:rsidR="006C1147" w:rsidRPr="005E7A9C" w14:paraId="2E7FD07C"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BCD0FDA"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E5D1F8"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504A4"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p>
        </w:tc>
      </w:tr>
      <w:tr w:rsidR="006C1147" w:rsidRPr="005E7A9C" w14:paraId="1B522289"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86DF4C4"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540D99"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A6CF1"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p>
        </w:tc>
      </w:tr>
      <w:tr w:rsidR="006C1147" w:rsidRPr="005E7A9C" w14:paraId="2C403551"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9039219"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908A8FD"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7DEEE"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53E21589"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64A2AA2"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6526A42"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32C344E9"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08377DCF"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r w:rsidRPr="005E7A9C">
              <w:rPr>
                <w:b/>
                <w:color w:val="000000"/>
                <w:sz w:val="18"/>
                <w:szCs w:val="18"/>
              </w:rPr>
              <w:t xml:space="preserve"> </w:t>
            </w:r>
          </w:p>
        </w:tc>
      </w:tr>
      <w:tr w:rsidR="006C1147" w:rsidRPr="005E7A9C" w14:paraId="5DC1B46B" w14:textId="77777777" w:rsidTr="00703B1C">
        <w:tc>
          <w:tcPr>
            <w:tcW w:w="8789" w:type="dxa"/>
            <w:gridSpan w:val="5"/>
            <w:shd w:val="clear" w:color="auto" w:fill="800000"/>
            <w:vAlign w:val="center"/>
          </w:tcPr>
          <w:p w14:paraId="23611079" w14:textId="77777777" w:rsidR="006C1147" w:rsidRPr="005E7A9C" w:rsidRDefault="006C1147" w:rsidP="00703B1C">
            <w:pPr>
              <w:widowControl w:val="0"/>
              <w:pBdr>
                <w:top w:val="nil"/>
                <w:left w:val="nil"/>
                <w:bottom w:val="nil"/>
                <w:right w:val="nil"/>
                <w:between w:val="nil"/>
              </w:pBdr>
              <w:spacing w:line="240" w:lineRule="auto"/>
              <w:ind w:right="49"/>
              <w:jc w:val="center"/>
              <w:rPr>
                <w:color w:val="FFFFFF"/>
                <w:sz w:val="18"/>
                <w:szCs w:val="18"/>
              </w:rPr>
            </w:pPr>
            <w:r w:rsidRPr="005E7A9C">
              <w:rPr>
                <w:color w:val="FFFFFF"/>
                <w:sz w:val="18"/>
                <w:szCs w:val="18"/>
              </w:rPr>
              <w:t>Prioridad</w:t>
            </w:r>
          </w:p>
        </w:tc>
      </w:tr>
      <w:tr w:rsidR="006C1147" w:rsidRPr="005E7A9C" w14:paraId="164FD766"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B334B21" w14:textId="77777777" w:rsidR="006C1147" w:rsidRPr="005E7A9C" w:rsidRDefault="006C1147" w:rsidP="00703B1C">
            <w:pPr>
              <w:spacing w:before="40" w:after="40" w:line="240" w:lineRule="auto"/>
              <w:ind w:right="51"/>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D61E29" w14:textId="77777777" w:rsidR="006C1147" w:rsidRPr="005E7A9C" w:rsidRDefault="006C1147" w:rsidP="00703B1C">
            <w:pPr>
              <w:widowControl w:val="0"/>
              <w:pBdr>
                <w:top w:val="nil"/>
                <w:left w:val="nil"/>
                <w:bottom w:val="nil"/>
                <w:right w:val="nil"/>
                <w:between w:val="nil"/>
              </w:pBdr>
              <w:spacing w:before="40" w:after="40" w:line="240" w:lineRule="auto"/>
              <w:ind w:right="51"/>
              <w:jc w:val="center"/>
              <w:rPr>
                <w:b/>
                <w:color w:val="000000"/>
                <w:sz w:val="18"/>
                <w:szCs w:val="18"/>
              </w:rPr>
            </w:pPr>
            <w:r w:rsidRPr="005E7A9C">
              <w:rPr>
                <w:b/>
                <w:color w:val="000000"/>
                <w:sz w:val="18"/>
                <w:szCs w:val="18"/>
              </w:rPr>
              <w:t># 1</w:t>
            </w:r>
          </w:p>
        </w:tc>
      </w:tr>
    </w:tbl>
    <w:p w14:paraId="100728FE" w14:textId="0FB22C5D" w:rsidR="006C1147" w:rsidRPr="005E7A9C" w:rsidRDefault="006C1147" w:rsidP="006C1147">
      <w:pPr>
        <w:pStyle w:val="Caption"/>
        <w:rPr>
          <w:b/>
          <w:iCs w:val="0"/>
          <w:sz w:val="16"/>
          <w:szCs w:val="16"/>
        </w:rPr>
      </w:pPr>
      <w:bookmarkStart w:id="149" w:name="_3vac5uf" w:colFirst="0" w:colLast="0"/>
      <w:bookmarkStart w:id="150" w:name="_Toc90872204"/>
      <w:bookmarkEnd w:id="149"/>
      <w:r w:rsidRPr="005E7A9C">
        <w:rPr>
          <w:b/>
          <w:iCs w:val="0"/>
          <w:sz w:val="16"/>
          <w:szCs w:val="16"/>
        </w:rPr>
        <w:t xml:space="preserve">Tabla </w:t>
      </w:r>
      <w:r w:rsidRPr="005E7A9C">
        <w:rPr>
          <w:b/>
          <w:iCs w:val="0"/>
          <w:sz w:val="16"/>
          <w:szCs w:val="16"/>
        </w:rPr>
        <w:fldChar w:fldCharType="begin"/>
      </w:r>
      <w:r w:rsidRPr="005E7A9C">
        <w:rPr>
          <w:b/>
          <w:iCs w:val="0"/>
          <w:sz w:val="16"/>
          <w:szCs w:val="16"/>
        </w:rPr>
        <w:instrText xml:space="preserve"> SEQ Tabla \* ARABIC </w:instrText>
      </w:r>
      <w:r w:rsidRPr="005E7A9C">
        <w:rPr>
          <w:b/>
          <w:iCs w:val="0"/>
          <w:sz w:val="16"/>
          <w:szCs w:val="16"/>
        </w:rPr>
        <w:fldChar w:fldCharType="separate"/>
      </w:r>
      <w:r w:rsidR="0089280D">
        <w:rPr>
          <w:b/>
          <w:iCs w:val="0"/>
          <w:noProof/>
          <w:sz w:val="16"/>
          <w:szCs w:val="16"/>
        </w:rPr>
        <w:t>32</w:t>
      </w:r>
      <w:r w:rsidRPr="005E7A9C">
        <w:rPr>
          <w:b/>
          <w:iCs w:val="0"/>
          <w:sz w:val="16"/>
          <w:szCs w:val="16"/>
        </w:rPr>
        <w:fldChar w:fldCharType="end"/>
      </w:r>
      <w:r w:rsidRPr="005E7A9C">
        <w:rPr>
          <w:b/>
          <w:iCs w:val="0"/>
          <w:sz w:val="16"/>
          <w:szCs w:val="16"/>
        </w:rPr>
        <w:t xml:space="preserve"> – PgN.01 Instauración de la capacidad de gestión de la arquitectura empresarial y la transformación digital</w:t>
      </w:r>
      <w:bookmarkEnd w:id="150"/>
    </w:p>
    <w:p w14:paraId="7DBC4FF1"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51" w:name="_1gf8i83" w:colFirst="0" w:colLast="0"/>
      <w:bookmarkStart w:id="152" w:name="_Toc123099957"/>
      <w:bookmarkEnd w:id="151"/>
      <w:r w:rsidRPr="005E7A9C">
        <w:rPr>
          <w:rFonts w:ascii="Arial" w:eastAsia="Arial" w:hAnsi="Arial" w:cs="Arial"/>
          <w:color w:val="000000"/>
          <w:sz w:val="24"/>
          <w:szCs w:val="24"/>
        </w:rPr>
        <w:t>PgN.02: Desarrollar el marco de gestión de capacidades del negocio</w:t>
      </w:r>
      <w:bookmarkEnd w:id="152"/>
      <w:r w:rsidRPr="005E7A9C">
        <w:rPr>
          <w:rFonts w:ascii="Arial" w:eastAsia="Arial" w:hAnsi="Arial" w:cs="Arial"/>
          <w:color w:val="000000"/>
          <w:sz w:val="24"/>
          <w:szCs w:val="24"/>
        </w:rPr>
        <w:t xml:space="preserve"> </w:t>
      </w:r>
    </w:p>
    <w:p w14:paraId="3C53CF2E" w14:textId="77777777" w:rsidR="006C1147" w:rsidRPr="005E7A9C" w:rsidRDefault="006C1147" w:rsidP="006C1147">
      <w:pPr>
        <w:ind w:right="49"/>
        <w:rPr>
          <w:sz w:val="22"/>
          <w:szCs w:val="22"/>
        </w:rPr>
      </w:pPr>
      <w:r w:rsidRPr="005E7A9C">
        <w:rPr>
          <w:sz w:val="22"/>
          <w:szCs w:val="22"/>
        </w:rPr>
        <w:t>El programa 2, está conformado por los siguientes proyectos:</w:t>
      </w:r>
    </w:p>
    <w:tbl>
      <w:tblPr>
        <w:tblStyle w:val="65"/>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1"/>
        <w:gridCol w:w="1984"/>
        <w:gridCol w:w="1985"/>
        <w:gridCol w:w="1698"/>
        <w:gridCol w:w="1701"/>
      </w:tblGrid>
      <w:tr w:rsidR="006C1147" w:rsidRPr="005E7A9C" w14:paraId="0E000173" w14:textId="77777777" w:rsidTr="00703B1C">
        <w:tc>
          <w:tcPr>
            <w:tcW w:w="8789" w:type="dxa"/>
            <w:gridSpan w:val="5"/>
            <w:shd w:val="clear" w:color="auto" w:fill="4F81BD"/>
            <w:vAlign w:val="center"/>
          </w:tcPr>
          <w:p w14:paraId="763FF0A6" w14:textId="77777777" w:rsidR="006C1147" w:rsidRPr="005E7A9C" w:rsidRDefault="006C1147" w:rsidP="00703B1C">
            <w:pPr>
              <w:spacing w:beforeLines="40" w:before="96" w:afterLines="40" w:after="96" w:line="240" w:lineRule="auto"/>
              <w:ind w:right="49"/>
              <w:rPr>
                <w:b/>
                <w:bCs/>
                <w:sz w:val="22"/>
                <w:szCs w:val="22"/>
              </w:rPr>
            </w:pPr>
            <w:r w:rsidRPr="005E7A9C">
              <w:rPr>
                <w:b/>
                <w:bCs/>
                <w:color w:val="FFFFFF"/>
                <w:sz w:val="18"/>
                <w:szCs w:val="18"/>
              </w:rPr>
              <w:t>PgN.02: Desarrollar el marco de gestión de capacidades del negocio del IGAC</w:t>
            </w:r>
          </w:p>
        </w:tc>
      </w:tr>
      <w:tr w:rsidR="006C1147" w:rsidRPr="005E7A9C" w14:paraId="21DAF92B" w14:textId="77777777" w:rsidTr="00703B1C">
        <w:trPr>
          <w:trHeight w:val="340"/>
        </w:trPr>
        <w:tc>
          <w:tcPr>
            <w:tcW w:w="1421" w:type="dxa"/>
            <w:shd w:val="clear" w:color="auto" w:fill="DBE5F1"/>
            <w:vAlign w:val="center"/>
          </w:tcPr>
          <w:p w14:paraId="3144570B"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PN2.01</w:t>
            </w:r>
          </w:p>
        </w:tc>
        <w:tc>
          <w:tcPr>
            <w:tcW w:w="7368" w:type="dxa"/>
            <w:gridSpan w:val="4"/>
            <w:shd w:val="clear" w:color="auto" w:fill="FFFFFF"/>
            <w:vAlign w:val="center"/>
          </w:tcPr>
          <w:p w14:paraId="25CC18AA"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Adoptar mejores prácticas para la gestión estratégica institucional.</w:t>
            </w:r>
          </w:p>
        </w:tc>
      </w:tr>
      <w:tr w:rsidR="006C1147" w:rsidRPr="005E7A9C" w14:paraId="3049EBB6"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959E11"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 xml:space="preserve">PN2.02 </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EDDDBE6"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Adopción de mejores prácticas para la gestión del riesgo, el cumplimiento, la remediación y la resiliencia</w:t>
            </w:r>
          </w:p>
        </w:tc>
      </w:tr>
      <w:tr w:rsidR="006C1147" w:rsidRPr="005E7A9C" w14:paraId="202FD431"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EE460D6"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PN2.03</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63C2AA"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 xml:space="preserve">Adoptar mejores prácticas para la operación por procesos basados en </w:t>
            </w:r>
            <w:proofErr w:type="spellStart"/>
            <w:r w:rsidRPr="005E7A9C">
              <w:rPr>
                <w:color w:val="000000"/>
                <w:sz w:val="18"/>
                <w:szCs w:val="18"/>
              </w:rPr>
              <w:t>BPM</w:t>
            </w:r>
            <w:proofErr w:type="spellEnd"/>
          </w:p>
        </w:tc>
      </w:tr>
      <w:tr w:rsidR="006C1147" w:rsidRPr="005E7A9C" w14:paraId="1312596F"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5EC2CDF"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PN2.04</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825562"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Adoptar mejores prácticas para la gestión del cambio</w:t>
            </w:r>
          </w:p>
        </w:tc>
      </w:tr>
      <w:tr w:rsidR="006C1147" w:rsidRPr="005E7A9C" w14:paraId="332979C8"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1FDC014"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PN2.05</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EBEA76B"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Adopción de mejores prácticas para la gestión orientada a servicios del negocio de acuerdo con las competencias legales del Instituto.</w:t>
            </w:r>
          </w:p>
        </w:tc>
      </w:tr>
      <w:tr w:rsidR="006C1147" w:rsidRPr="005E7A9C" w14:paraId="3469DA38"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931B330"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PN2.06</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B427DB"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Adoptar mejores prácticas para la gestión de la medición y el benchmarking</w:t>
            </w:r>
          </w:p>
        </w:tc>
      </w:tr>
      <w:tr w:rsidR="006C1147" w:rsidRPr="005E7A9C" w14:paraId="320415EF"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BE57221"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PN2.07</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C584963"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Adoptar mejores prácticas para la gestión de la calidad y el desempeño institucional</w:t>
            </w:r>
          </w:p>
        </w:tc>
      </w:tr>
      <w:tr w:rsidR="006C1147" w:rsidRPr="005E7A9C" w14:paraId="787C2015"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1CA49CA"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PN2.08</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87DADAA"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 xml:space="preserve">Adoptar mejores prácticas para la gestión de la red de relaciones institucionales </w:t>
            </w:r>
          </w:p>
        </w:tc>
      </w:tr>
      <w:tr w:rsidR="006C1147" w:rsidRPr="005E7A9C" w14:paraId="7AC73098"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E7B0DA"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PN2.09</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F787256"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Adopción de mejores prácticas para la gestión del modelo organizacional</w:t>
            </w:r>
          </w:p>
        </w:tc>
      </w:tr>
      <w:tr w:rsidR="006C1147" w:rsidRPr="005E7A9C" w14:paraId="216E8C01" w14:textId="77777777" w:rsidTr="00703B1C">
        <w:trPr>
          <w:trHeight w:val="60"/>
        </w:trPr>
        <w:tc>
          <w:tcPr>
            <w:tcW w:w="3405" w:type="dxa"/>
            <w:gridSpan w:val="2"/>
            <w:vMerge w:val="restart"/>
            <w:tcBorders>
              <w:top w:val="single" w:sz="4" w:space="0" w:color="000000"/>
              <w:left w:val="single" w:sz="4" w:space="0" w:color="000000"/>
              <w:right w:val="single" w:sz="4" w:space="0" w:color="000000"/>
            </w:tcBorders>
            <w:shd w:val="clear" w:color="auto" w:fill="DBE5F1"/>
            <w:vAlign w:val="center"/>
          </w:tcPr>
          <w:p w14:paraId="46A03207"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0AAC054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0453E46B" w14:textId="77777777" w:rsidR="006C1147" w:rsidRPr="005E7A9C" w:rsidRDefault="006C1147" w:rsidP="00703B1C">
            <w:pPr>
              <w:spacing w:beforeLines="40" w:before="96" w:afterLines="40" w:after="96" w:line="240" w:lineRule="auto"/>
              <w:ind w:right="49"/>
              <w:jc w:val="center"/>
              <w:rPr>
                <w:color w:val="FFFFFF"/>
                <w:sz w:val="18"/>
                <w:szCs w:val="18"/>
              </w:rPr>
            </w:pPr>
            <w:r w:rsidRPr="005E7A9C">
              <w:rPr>
                <w:color w:val="FFFFFF"/>
                <w:sz w:val="18"/>
                <w:szCs w:val="18"/>
              </w:rPr>
              <w:t>Aplica</w:t>
            </w:r>
          </w:p>
        </w:tc>
      </w:tr>
      <w:tr w:rsidR="006C1147" w:rsidRPr="005E7A9C" w14:paraId="76DB2AF4" w14:textId="77777777" w:rsidTr="00703B1C">
        <w:trPr>
          <w:trHeight w:val="6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28FDBF8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A89A1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C699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sz w:val="18"/>
                <w:szCs w:val="18"/>
              </w:rPr>
            </w:pPr>
            <w:r w:rsidRPr="005E7A9C">
              <w:rPr>
                <w:sz w:val="18"/>
                <w:szCs w:val="18"/>
              </w:rPr>
              <w:t>X</w:t>
            </w:r>
          </w:p>
        </w:tc>
      </w:tr>
      <w:tr w:rsidR="006C1147" w:rsidRPr="005E7A9C" w14:paraId="2F439420" w14:textId="77777777" w:rsidTr="00703B1C">
        <w:trPr>
          <w:trHeight w:val="6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510BCAD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70E7F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04E2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sz w:val="18"/>
                <w:szCs w:val="18"/>
              </w:rPr>
            </w:pPr>
          </w:p>
        </w:tc>
      </w:tr>
      <w:tr w:rsidR="006C1147" w:rsidRPr="005E7A9C" w14:paraId="4A6BDA81" w14:textId="77777777" w:rsidTr="00703B1C">
        <w:trPr>
          <w:trHeight w:val="6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4E96548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36CFF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5CEC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sz w:val="18"/>
                <w:szCs w:val="18"/>
              </w:rPr>
            </w:pPr>
          </w:p>
        </w:tc>
      </w:tr>
      <w:tr w:rsidR="006C1147" w:rsidRPr="005E7A9C" w14:paraId="407EC65C" w14:textId="77777777" w:rsidTr="00703B1C">
        <w:trPr>
          <w:trHeight w:val="6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26AA51A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0AE50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23A2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sz w:val="18"/>
                <w:szCs w:val="18"/>
              </w:rPr>
            </w:pPr>
          </w:p>
        </w:tc>
      </w:tr>
      <w:tr w:rsidR="006C1147" w:rsidRPr="005E7A9C" w14:paraId="5872E2A0" w14:textId="77777777" w:rsidTr="00703B1C">
        <w:trPr>
          <w:trHeight w:val="4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5A8C947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29237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sz w:val="18"/>
                <w:szCs w:val="18"/>
              </w:rPr>
            </w:pPr>
            <w:r w:rsidRPr="005E7A9C">
              <w:rPr>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1DAC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sz w:val="18"/>
                <w:szCs w:val="18"/>
              </w:rPr>
            </w:pPr>
            <w:r w:rsidRPr="005E7A9C">
              <w:rPr>
                <w:sz w:val="18"/>
                <w:szCs w:val="18"/>
              </w:rPr>
              <w:t>X</w:t>
            </w:r>
          </w:p>
        </w:tc>
      </w:tr>
      <w:tr w:rsidR="006C1147" w:rsidRPr="005E7A9C" w14:paraId="23BA20CD" w14:textId="77777777" w:rsidTr="00703B1C">
        <w:trPr>
          <w:trHeight w:val="4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4A6D085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E5C0E1"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5585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sz w:val="18"/>
                <w:szCs w:val="18"/>
              </w:rPr>
            </w:pPr>
            <w:r w:rsidRPr="005E7A9C">
              <w:rPr>
                <w:sz w:val="18"/>
                <w:szCs w:val="18"/>
              </w:rPr>
              <w:t>X</w:t>
            </w:r>
          </w:p>
        </w:tc>
      </w:tr>
      <w:tr w:rsidR="006C1147" w:rsidRPr="005E7A9C" w14:paraId="525CB099" w14:textId="77777777" w:rsidTr="00703B1C">
        <w:trPr>
          <w:trHeight w:val="40"/>
        </w:trPr>
        <w:tc>
          <w:tcPr>
            <w:tcW w:w="3405" w:type="dxa"/>
            <w:gridSpan w:val="2"/>
            <w:vMerge w:val="restart"/>
            <w:tcBorders>
              <w:top w:val="single" w:sz="4" w:space="0" w:color="000000"/>
              <w:left w:val="single" w:sz="4" w:space="0" w:color="000000"/>
              <w:right w:val="single" w:sz="4" w:space="0" w:color="000000"/>
            </w:tcBorders>
            <w:shd w:val="clear" w:color="auto" w:fill="DBE5F1"/>
            <w:vAlign w:val="center"/>
          </w:tcPr>
          <w:p w14:paraId="3689183D"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t>Plazo</w:t>
            </w: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4473A5B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3AA2BB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Aplica</w:t>
            </w:r>
          </w:p>
        </w:tc>
      </w:tr>
      <w:tr w:rsidR="006C1147" w:rsidRPr="005E7A9C" w14:paraId="1868ECBB" w14:textId="77777777" w:rsidTr="00703B1C">
        <w:trPr>
          <w:trHeight w:val="2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48EFCD9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AF55A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4BC4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p>
        </w:tc>
      </w:tr>
      <w:tr w:rsidR="006C1147" w:rsidRPr="005E7A9C" w14:paraId="1B547E82" w14:textId="77777777" w:rsidTr="00703B1C">
        <w:trPr>
          <w:trHeight w:val="2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0C4E871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A1704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DDF8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p>
        </w:tc>
      </w:tr>
      <w:tr w:rsidR="006C1147" w:rsidRPr="005E7A9C" w14:paraId="4A8E9FDF" w14:textId="77777777" w:rsidTr="00703B1C">
        <w:trPr>
          <w:trHeight w:val="2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1385F38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6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DB712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FF3F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14872CDD" w14:textId="77777777" w:rsidTr="00703B1C">
        <w:trPr>
          <w:trHeight w:val="20"/>
        </w:trPr>
        <w:tc>
          <w:tcPr>
            <w:tcW w:w="3405" w:type="dxa"/>
            <w:gridSpan w:val="2"/>
            <w:vMerge/>
            <w:tcBorders>
              <w:top w:val="single" w:sz="4" w:space="0" w:color="000000"/>
              <w:left w:val="single" w:sz="4" w:space="0" w:color="000000"/>
              <w:right w:val="single" w:sz="4" w:space="0" w:color="000000"/>
            </w:tcBorders>
            <w:shd w:val="clear" w:color="auto" w:fill="DBE5F1"/>
            <w:vAlign w:val="center"/>
          </w:tcPr>
          <w:p w14:paraId="5C980BB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38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0078124" w14:textId="77777777" w:rsidR="006C1147" w:rsidRPr="005E7A9C" w:rsidRDefault="006C1147" w:rsidP="00703B1C">
            <w:pPr>
              <w:widowControl w:val="0"/>
              <w:pBdr>
                <w:top w:val="nil"/>
                <w:left w:val="nil"/>
                <w:bottom w:val="nil"/>
                <w:right w:val="nil"/>
                <w:between w:val="nil"/>
              </w:pBdr>
              <w:spacing w:line="240" w:lineRule="auto"/>
              <w:ind w:right="49"/>
              <w:jc w:val="left"/>
              <w:rPr>
                <w:bCs/>
                <w:color w:val="000000"/>
                <w:sz w:val="18"/>
                <w:szCs w:val="18"/>
              </w:rPr>
            </w:pPr>
            <w:r w:rsidRPr="005E7A9C">
              <w:rPr>
                <w:b/>
                <w:color w:val="000000"/>
                <w:sz w:val="18"/>
                <w:szCs w:val="18"/>
              </w:rPr>
              <w:t xml:space="preserve">Corto: </w:t>
            </w:r>
            <w:r w:rsidRPr="005E7A9C">
              <w:rPr>
                <w:bCs/>
                <w:color w:val="000000"/>
                <w:sz w:val="18"/>
                <w:szCs w:val="18"/>
              </w:rPr>
              <w:t>su ejecución tarda menos de 1 año.</w:t>
            </w:r>
          </w:p>
          <w:p w14:paraId="4AF22B5A" w14:textId="77777777" w:rsidR="006C1147" w:rsidRPr="005E7A9C" w:rsidRDefault="006C1147" w:rsidP="00703B1C">
            <w:pPr>
              <w:widowControl w:val="0"/>
              <w:pBdr>
                <w:top w:val="nil"/>
                <w:left w:val="nil"/>
                <w:bottom w:val="nil"/>
                <w:right w:val="nil"/>
                <w:between w:val="nil"/>
              </w:pBdr>
              <w:spacing w:line="240" w:lineRule="auto"/>
              <w:ind w:right="49"/>
              <w:jc w:val="left"/>
              <w:rPr>
                <w:bCs/>
                <w:color w:val="000000"/>
                <w:sz w:val="18"/>
                <w:szCs w:val="18"/>
              </w:rPr>
            </w:pPr>
            <w:r w:rsidRPr="005E7A9C">
              <w:rPr>
                <w:b/>
                <w:color w:val="000000"/>
                <w:sz w:val="18"/>
                <w:szCs w:val="18"/>
              </w:rPr>
              <w:t xml:space="preserve">Mediano: </w:t>
            </w:r>
            <w:r w:rsidRPr="005E7A9C">
              <w:rPr>
                <w:bCs/>
                <w:color w:val="000000"/>
                <w:sz w:val="18"/>
                <w:szCs w:val="18"/>
              </w:rPr>
              <w:t>su ejecución tarda entre 1 y 3 años.</w:t>
            </w:r>
          </w:p>
          <w:p w14:paraId="4775FD67"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Largo: </w:t>
            </w:r>
            <w:r w:rsidRPr="005E7A9C">
              <w:rPr>
                <w:bCs/>
                <w:color w:val="000000"/>
                <w:sz w:val="18"/>
                <w:szCs w:val="18"/>
              </w:rPr>
              <w:t>su ejecución tarda más de 3 años.</w:t>
            </w:r>
          </w:p>
        </w:tc>
      </w:tr>
      <w:tr w:rsidR="006C1147" w:rsidRPr="005E7A9C" w14:paraId="0985F492" w14:textId="77777777" w:rsidTr="00703B1C">
        <w:tc>
          <w:tcPr>
            <w:tcW w:w="8789" w:type="dxa"/>
            <w:gridSpan w:val="5"/>
            <w:shd w:val="clear" w:color="auto" w:fill="800000"/>
            <w:vAlign w:val="center"/>
          </w:tcPr>
          <w:p w14:paraId="20D0E8F6"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FFFFFF"/>
                <w:sz w:val="18"/>
                <w:szCs w:val="18"/>
              </w:rPr>
            </w:pPr>
            <w:r w:rsidRPr="005E7A9C">
              <w:rPr>
                <w:color w:val="FFFFFF"/>
                <w:sz w:val="18"/>
                <w:szCs w:val="18"/>
              </w:rPr>
              <w:t>Prioridad</w:t>
            </w:r>
          </w:p>
        </w:tc>
      </w:tr>
      <w:tr w:rsidR="006C1147" w:rsidRPr="005E7A9C" w14:paraId="358722EB"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7304384A" w14:textId="77777777" w:rsidR="006C1147" w:rsidRPr="005E7A9C" w:rsidRDefault="006C1147" w:rsidP="00703B1C">
            <w:pPr>
              <w:spacing w:before="40" w:after="40" w:line="240" w:lineRule="auto"/>
              <w:ind w:right="51"/>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F05204" w14:textId="77777777" w:rsidR="006C1147" w:rsidRPr="005E7A9C" w:rsidRDefault="006C1147" w:rsidP="00703B1C">
            <w:pPr>
              <w:keepNext/>
              <w:widowControl w:val="0"/>
              <w:pBdr>
                <w:top w:val="nil"/>
                <w:left w:val="nil"/>
                <w:bottom w:val="nil"/>
                <w:right w:val="nil"/>
                <w:between w:val="nil"/>
              </w:pBdr>
              <w:spacing w:beforeLines="40" w:before="96" w:afterLines="40" w:after="96" w:line="240" w:lineRule="auto"/>
              <w:ind w:right="49"/>
              <w:jc w:val="center"/>
              <w:rPr>
                <w:b/>
                <w:color w:val="000000"/>
                <w:sz w:val="18"/>
                <w:szCs w:val="18"/>
              </w:rPr>
            </w:pPr>
            <w:r w:rsidRPr="005E7A9C">
              <w:rPr>
                <w:b/>
                <w:color w:val="000000"/>
                <w:sz w:val="18"/>
                <w:szCs w:val="18"/>
              </w:rPr>
              <w:t># 1</w:t>
            </w:r>
          </w:p>
        </w:tc>
      </w:tr>
    </w:tbl>
    <w:p w14:paraId="1C536571" w14:textId="4287359B" w:rsidR="006C1147" w:rsidRPr="005E7A9C" w:rsidRDefault="006C1147" w:rsidP="006C1147">
      <w:pPr>
        <w:pStyle w:val="Caption"/>
        <w:jc w:val="center"/>
        <w:rPr>
          <w:b/>
          <w:bCs/>
          <w:sz w:val="16"/>
          <w:szCs w:val="16"/>
        </w:rPr>
      </w:pPr>
      <w:bookmarkStart w:id="153" w:name="_40ew0vw" w:colFirst="0" w:colLast="0"/>
      <w:bookmarkStart w:id="154" w:name="_Toc90872205"/>
      <w:bookmarkEnd w:id="153"/>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33</w:t>
      </w:r>
      <w:r w:rsidRPr="005E7A9C">
        <w:rPr>
          <w:b/>
          <w:bCs/>
          <w:sz w:val="16"/>
          <w:szCs w:val="16"/>
        </w:rPr>
        <w:fldChar w:fldCharType="end"/>
      </w:r>
      <w:r w:rsidRPr="005E7A9C">
        <w:rPr>
          <w:b/>
          <w:bCs/>
          <w:sz w:val="16"/>
          <w:szCs w:val="16"/>
        </w:rPr>
        <w:t xml:space="preserve"> – PgN.02: Desarrollar el marco de gestión de capacidades del negocio del IGAC</w:t>
      </w:r>
      <w:bookmarkEnd w:id="154"/>
    </w:p>
    <w:p w14:paraId="4667723F"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55" w:name="_meukdy" w:colFirst="0" w:colLast="0"/>
      <w:bookmarkStart w:id="156" w:name="_Toc123099958"/>
      <w:bookmarkEnd w:id="155"/>
      <w:r w:rsidRPr="005E7A9C">
        <w:rPr>
          <w:rFonts w:ascii="Arial" w:eastAsia="Arial" w:hAnsi="Arial" w:cs="Arial"/>
          <w:color w:val="000000"/>
          <w:sz w:val="24"/>
          <w:szCs w:val="24"/>
        </w:rPr>
        <w:t>PgN.03: Consolidar la capacidad de Gobierno del Servicio impulsado por el ciudadano</w:t>
      </w:r>
      <w:bookmarkEnd w:id="156"/>
      <w:r w:rsidRPr="005E7A9C">
        <w:rPr>
          <w:rFonts w:ascii="Arial" w:eastAsia="Arial" w:hAnsi="Arial" w:cs="Arial"/>
          <w:color w:val="000000"/>
          <w:sz w:val="24"/>
          <w:szCs w:val="24"/>
        </w:rPr>
        <w:t xml:space="preserve"> </w:t>
      </w:r>
    </w:p>
    <w:p w14:paraId="0996BEB2" w14:textId="77777777" w:rsidR="006C1147" w:rsidRPr="005E7A9C" w:rsidRDefault="006C1147" w:rsidP="006C1147">
      <w:pPr>
        <w:spacing w:line="276" w:lineRule="auto"/>
        <w:ind w:right="49"/>
        <w:rPr>
          <w:sz w:val="22"/>
          <w:szCs w:val="22"/>
        </w:rPr>
      </w:pPr>
      <w:r w:rsidRPr="005E7A9C">
        <w:rPr>
          <w:sz w:val="22"/>
          <w:szCs w:val="22"/>
        </w:rPr>
        <w:t>El programa 3, está conformado por los siguientes proyectos:</w:t>
      </w:r>
    </w:p>
    <w:tbl>
      <w:tblPr>
        <w:tblStyle w:val="55"/>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1"/>
        <w:gridCol w:w="2268"/>
        <w:gridCol w:w="1701"/>
        <w:gridCol w:w="1698"/>
        <w:gridCol w:w="1701"/>
      </w:tblGrid>
      <w:tr w:rsidR="006C1147" w:rsidRPr="005E7A9C" w14:paraId="63F0C85F" w14:textId="77777777" w:rsidTr="00703B1C">
        <w:tc>
          <w:tcPr>
            <w:tcW w:w="8789" w:type="dxa"/>
            <w:gridSpan w:val="5"/>
            <w:shd w:val="clear" w:color="auto" w:fill="4F81BD"/>
            <w:vAlign w:val="center"/>
          </w:tcPr>
          <w:p w14:paraId="771E640A" w14:textId="77777777" w:rsidR="006C1147" w:rsidRPr="005E7A9C" w:rsidRDefault="006C1147" w:rsidP="00703B1C">
            <w:pPr>
              <w:spacing w:beforeLines="40" w:before="96" w:afterLines="40" w:after="96" w:line="240" w:lineRule="auto"/>
              <w:ind w:right="49"/>
              <w:jc w:val="left"/>
              <w:rPr>
                <w:b/>
                <w:bCs/>
                <w:sz w:val="18"/>
                <w:szCs w:val="18"/>
              </w:rPr>
            </w:pPr>
            <w:r w:rsidRPr="005E7A9C">
              <w:rPr>
                <w:b/>
                <w:bCs/>
                <w:color w:val="FFFFFF"/>
                <w:sz w:val="18"/>
                <w:szCs w:val="18"/>
              </w:rPr>
              <w:t>PgN.03: Consolidar la capacidad de Gobierno del Servicio impulsado por el ciudadano</w:t>
            </w:r>
          </w:p>
        </w:tc>
      </w:tr>
      <w:tr w:rsidR="006C1147" w:rsidRPr="005E7A9C" w14:paraId="74B37389" w14:textId="77777777" w:rsidTr="00703B1C">
        <w:trPr>
          <w:trHeight w:val="180"/>
        </w:trPr>
        <w:tc>
          <w:tcPr>
            <w:tcW w:w="1421" w:type="dxa"/>
            <w:shd w:val="clear" w:color="auto" w:fill="DBE5F1"/>
            <w:vAlign w:val="center"/>
          </w:tcPr>
          <w:p w14:paraId="2743BE5A"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PN3.01</w:t>
            </w:r>
          </w:p>
        </w:tc>
        <w:tc>
          <w:tcPr>
            <w:tcW w:w="7368" w:type="dxa"/>
            <w:gridSpan w:val="4"/>
            <w:shd w:val="clear" w:color="auto" w:fill="FFFFFF"/>
            <w:vAlign w:val="center"/>
          </w:tcPr>
          <w:p w14:paraId="6CEA545D"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Vista Integral del Ciudadano</w:t>
            </w:r>
          </w:p>
        </w:tc>
      </w:tr>
      <w:tr w:rsidR="006C1147" w:rsidRPr="005E7A9C" w14:paraId="20529017"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364436F"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PN3.02</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7BCC1E"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Gestión documental para Trámites y Servicios en Línea</w:t>
            </w:r>
          </w:p>
        </w:tc>
      </w:tr>
      <w:tr w:rsidR="006C1147" w:rsidRPr="005E7A9C" w14:paraId="2A92854E" w14:textId="77777777" w:rsidTr="00703B1C">
        <w:trPr>
          <w:trHeight w:val="60"/>
        </w:trPr>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6E7921"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PN3.03</w:t>
            </w:r>
          </w:p>
        </w:tc>
        <w:tc>
          <w:tcPr>
            <w:tcW w:w="7368" w:type="dxa"/>
            <w:gridSpan w:val="4"/>
            <w:tcBorders>
              <w:left w:val="single" w:sz="4" w:space="0" w:color="000000"/>
              <w:bottom w:val="single" w:sz="4" w:space="0" w:color="000000"/>
              <w:right w:val="single" w:sz="4" w:space="0" w:color="000000"/>
            </w:tcBorders>
            <w:shd w:val="clear" w:color="auto" w:fill="FFFFFF"/>
            <w:vAlign w:val="center"/>
          </w:tcPr>
          <w:p w14:paraId="1B29B85D"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Participación ciudadana.</w:t>
            </w:r>
          </w:p>
        </w:tc>
      </w:tr>
      <w:tr w:rsidR="006C1147" w:rsidRPr="005E7A9C" w14:paraId="1B93A0D8"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5210B9AE"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66B038D3"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180F715"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04161A79"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98E4B8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F3167D"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27A99"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3AE54B30"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F02541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610923"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87D8C"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72462140"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982366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6E99BC"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CAC99"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025F018B"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77692E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ED9AAD"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3CFFD"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3B0E9EE1"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1CAE2C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B99E2"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418D" w14:textId="77777777" w:rsidR="006C1147" w:rsidRPr="005E7A9C" w:rsidRDefault="006C1147" w:rsidP="00703B1C">
            <w:pPr>
              <w:widowControl w:val="0"/>
              <w:pBdr>
                <w:top w:val="nil"/>
                <w:left w:val="nil"/>
                <w:bottom w:val="nil"/>
                <w:right w:val="nil"/>
                <w:between w:val="nil"/>
              </w:pBdr>
              <w:spacing w:line="240" w:lineRule="auto"/>
              <w:ind w:right="51"/>
              <w:rPr>
                <w:color w:val="FFFFFF"/>
                <w:sz w:val="18"/>
                <w:szCs w:val="18"/>
              </w:rPr>
            </w:pPr>
          </w:p>
        </w:tc>
      </w:tr>
      <w:tr w:rsidR="006C1147" w:rsidRPr="005E7A9C" w14:paraId="1B99726B"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AF203B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85657C"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3365E" w14:textId="77777777" w:rsidR="006C1147" w:rsidRPr="005E7A9C" w:rsidRDefault="006C1147" w:rsidP="00703B1C">
            <w:pPr>
              <w:widowControl w:val="0"/>
              <w:pBdr>
                <w:top w:val="nil"/>
                <w:left w:val="nil"/>
                <w:bottom w:val="nil"/>
                <w:right w:val="nil"/>
                <w:between w:val="nil"/>
              </w:pBdr>
              <w:spacing w:line="240" w:lineRule="auto"/>
              <w:ind w:right="51"/>
              <w:rPr>
                <w:color w:val="FFFFFF"/>
                <w:sz w:val="18"/>
                <w:szCs w:val="18"/>
              </w:rPr>
            </w:pPr>
          </w:p>
        </w:tc>
      </w:tr>
      <w:tr w:rsidR="006C1147" w:rsidRPr="005E7A9C" w14:paraId="5FBC6D75"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68C7242C"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3AC399C1"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CEE5EEC"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Aplica</w:t>
            </w:r>
          </w:p>
        </w:tc>
      </w:tr>
      <w:tr w:rsidR="006C1147" w:rsidRPr="005E7A9C" w14:paraId="57218323"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AC006B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CF1CFC"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7BC5A"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5F8E9FEF"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BB0C9A1"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33FF42"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42B51"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53F03709"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D9A880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61B6E9"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2C304"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64B0A57B"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17C322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49CF2DC" w14:textId="77777777" w:rsidR="006C1147" w:rsidRPr="005E7A9C" w:rsidRDefault="006C1147" w:rsidP="00703B1C">
            <w:pPr>
              <w:widowControl w:val="0"/>
              <w:pBdr>
                <w:top w:val="nil"/>
                <w:left w:val="nil"/>
                <w:bottom w:val="nil"/>
                <w:right w:val="nil"/>
                <w:between w:val="nil"/>
              </w:pBdr>
              <w:spacing w:line="240" w:lineRule="auto"/>
              <w:ind w:right="49"/>
              <w:jc w:val="left"/>
              <w:rPr>
                <w:bCs/>
                <w:color w:val="000000"/>
                <w:sz w:val="18"/>
                <w:szCs w:val="18"/>
              </w:rPr>
            </w:pPr>
            <w:r w:rsidRPr="005E7A9C">
              <w:rPr>
                <w:b/>
                <w:color w:val="000000"/>
                <w:sz w:val="18"/>
                <w:szCs w:val="18"/>
              </w:rPr>
              <w:t xml:space="preserve">Corto: </w:t>
            </w:r>
            <w:r w:rsidRPr="005E7A9C">
              <w:rPr>
                <w:bCs/>
                <w:color w:val="000000"/>
                <w:sz w:val="18"/>
                <w:szCs w:val="18"/>
              </w:rPr>
              <w:t>su ejecución tarda menos de 1 año.</w:t>
            </w:r>
          </w:p>
          <w:p w14:paraId="241DC2F5" w14:textId="77777777" w:rsidR="006C1147" w:rsidRPr="005E7A9C" w:rsidRDefault="006C1147" w:rsidP="00703B1C">
            <w:pPr>
              <w:widowControl w:val="0"/>
              <w:pBdr>
                <w:top w:val="nil"/>
                <w:left w:val="nil"/>
                <w:bottom w:val="nil"/>
                <w:right w:val="nil"/>
                <w:between w:val="nil"/>
              </w:pBdr>
              <w:spacing w:line="240" w:lineRule="auto"/>
              <w:ind w:right="49"/>
              <w:jc w:val="left"/>
              <w:rPr>
                <w:bCs/>
                <w:color w:val="000000"/>
                <w:sz w:val="18"/>
                <w:szCs w:val="18"/>
              </w:rPr>
            </w:pPr>
            <w:r w:rsidRPr="005E7A9C">
              <w:rPr>
                <w:b/>
                <w:color w:val="000000"/>
                <w:sz w:val="18"/>
                <w:szCs w:val="18"/>
              </w:rPr>
              <w:t xml:space="preserve">Mediano: </w:t>
            </w:r>
            <w:r w:rsidRPr="005E7A9C">
              <w:rPr>
                <w:bCs/>
                <w:color w:val="000000"/>
                <w:sz w:val="18"/>
                <w:szCs w:val="18"/>
              </w:rPr>
              <w:t>su ejecución tarda entre 1 y 3 años.</w:t>
            </w:r>
          </w:p>
          <w:p w14:paraId="24CCED19"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Largo: </w:t>
            </w:r>
            <w:r w:rsidRPr="005E7A9C">
              <w:rPr>
                <w:bCs/>
                <w:color w:val="000000"/>
                <w:sz w:val="18"/>
                <w:szCs w:val="18"/>
              </w:rPr>
              <w:t>su ejecución tarda más de 3 años.</w:t>
            </w:r>
          </w:p>
        </w:tc>
      </w:tr>
      <w:tr w:rsidR="006C1147" w:rsidRPr="005E7A9C" w14:paraId="3156D152" w14:textId="77777777" w:rsidTr="00703B1C">
        <w:tc>
          <w:tcPr>
            <w:tcW w:w="8789" w:type="dxa"/>
            <w:gridSpan w:val="5"/>
            <w:shd w:val="clear" w:color="auto" w:fill="800000"/>
            <w:vAlign w:val="center"/>
          </w:tcPr>
          <w:p w14:paraId="67C951D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FFFFFF"/>
                <w:sz w:val="18"/>
                <w:szCs w:val="18"/>
              </w:rPr>
            </w:pPr>
            <w:r w:rsidRPr="005E7A9C">
              <w:rPr>
                <w:color w:val="FFFFFF"/>
                <w:sz w:val="18"/>
                <w:szCs w:val="18"/>
              </w:rPr>
              <w:t>Prioridad</w:t>
            </w:r>
          </w:p>
        </w:tc>
      </w:tr>
      <w:tr w:rsidR="006C1147" w:rsidRPr="005E7A9C" w14:paraId="3FB29A05"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AA9138C"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lastRenderedPageBreak/>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5FDD1D" w14:textId="77777777" w:rsidR="006C1147" w:rsidRPr="005E7A9C" w:rsidRDefault="006C1147" w:rsidP="00703B1C">
            <w:pPr>
              <w:keepNext/>
              <w:widowControl w:val="0"/>
              <w:pBdr>
                <w:top w:val="nil"/>
                <w:left w:val="nil"/>
                <w:bottom w:val="nil"/>
                <w:right w:val="nil"/>
                <w:between w:val="nil"/>
              </w:pBdr>
              <w:spacing w:beforeLines="40" w:before="96" w:afterLines="40" w:after="96" w:line="240" w:lineRule="auto"/>
              <w:ind w:right="49"/>
              <w:jc w:val="center"/>
              <w:rPr>
                <w:b/>
                <w:color w:val="000000"/>
                <w:sz w:val="18"/>
                <w:szCs w:val="18"/>
              </w:rPr>
            </w:pPr>
            <w:r w:rsidRPr="005E7A9C">
              <w:rPr>
                <w:b/>
                <w:color w:val="000000"/>
                <w:sz w:val="18"/>
                <w:szCs w:val="18"/>
              </w:rPr>
              <w:t># 4</w:t>
            </w:r>
          </w:p>
        </w:tc>
      </w:tr>
    </w:tbl>
    <w:p w14:paraId="41CB8EA7" w14:textId="07BC31AE" w:rsidR="006C1147" w:rsidRPr="005E7A9C" w:rsidRDefault="006C1147" w:rsidP="006C1147">
      <w:pPr>
        <w:pStyle w:val="Caption"/>
        <w:jc w:val="center"/>
        <w:rPr>
          <w:b/>
          <w:bCs/>
        </w:rPr>
      </w:pPr>
      <w:bookmarkStart w:id="157" w:name="_36ei31r" w:colFirst="0" w:colLast="0"/>
      <w:bookmarkStart w:id="158" w:name="_Toc90872206"/>
      <w:bookmarkEnd w:id="157"/>
      <w:r w:rsidRPr="005E7A9C">
        <w:rPr>
          <w:b/>
          <w:bCs/>
        </w:rPr>
        <w:t xml:space="preserve">Tabla </w:t>
      </w:r>
      <w:r w:rsidRPr="005E7A9C">
        <w:rPr>
          <w:b/>
          <w:bCs/>
        </w:rPr>
        <w:fldChar w:fldCharType="begin"/>
      </w:r>
      <w:r w:rsidRPr="005E7A9C">
        <w:rPr>
          <w:b/>
          <w:bCs/>
        </w:rPr>
        <w:instrText xml:space="preserve"> SEQ Tabla \* ARABIC </w:instrText>
      </w:r>
      <w:r w:rsidRPr="005E7A9C">
        <w:rPr>
          <w:b/>
          <w:bCs/>
        </w:rPr>
        <w:fldChar w:fldCharType="separate"/>
      </w:r>
      <w:r w:rsidR="0089280D">
        <w:rPr>
          <w:b/>
          <w:bCs/>
          <w:noProof/>
        </w:rPr>
        <w:t>34</w:t>
      </w:r>
      <w:r w:rsidRPr="005E7A9C">
        <w:rPr>
          <w:b/>
          <w:bCs/>
        </w:rPr>
        <w:fldChar w:fldCharType="end"/>
      </w:r>
      <w:r w:rsidRPr="005E7A9C">
        <w:rPr>
          <w:b/>
          <w:bCs/>
        </w:rPr>
        <w:t xml:space="preserve"> – PgN.03: Consolidar la capacidad de Gobierno del Servicio impulsado por el ciudadano</w:t>
      </w:r>
      <w:bookmarkEnd w:id="158"/>
    </w:p>
    <w:p w14:paraId="392C7888"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59" w:name="_rjefff" w:colFirst="0" w:colLast="0"/>
      <w:bookmarkStart w:id="160" w:name="_Toc123099959"/>
      <w:bookmarkEnd w:id="159"/>
      <w:r w:rsidRPr="005E7A9C">
        <w:rPr>
          <w:rFonts w:ascii="Arial" w:eastAsia="Arial" w:hAnsi="Arial" w:cs="Arial"/>
          <w:color w:val="000000"/>
          <w:sz w:val="24"/>
          <w:szCs w:val="24"/>
        </w:rPr>
        <w:t>PgN.04: Consolidar la capacidad de gestión del ciclo de la inversión basado en la gestión TI</w:t>
      </w:r>
      <w:bookmarkEnd w:id="160"/>
    </w:p>
    <w:p w14:paraId="7A18C767" w14:textId="77777777" w:rsidR="006C1147" w:rsidRPr="005E7A9C" w:rsidRDefault="006C1147" w:rsidP="006C1147">
      <w:pPr>
        <w:spacing w:line="276" w:lineRule="auto"/>
        <w:ind w:right="49"/>
        <w:rPr>
          <w:sz w:val="22"/>
          <w:szCs w:val="22"/>
        </w:rPr>
      </w:pPr>
      <w:r w:rsidRPr="005E7A9C">
        <w:rPr>
          <w:sz w:val="22"/>
          <w:szCs w:val="22"/>
        </w:rPr>
        <w:t>El programa 4, está conformado por los siguientes proyectos:</w:t>
      </w:r>
    </w:p>
    <w:tbl>
      <w:tblPr>
        <w:tblStyle w:val="50"/>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1"/>
        <w:gridCol w:w="2268"/>
        <w:gridCol w:w="1701"/>
        <w:gridCol w:w="1698"/>
        <w:gridCol w:w="1701"/>
      </w:tblGrid>
      <w:tr w:rsidR="006C1147" w:rsidRPr="005E7A9C" w14:paraId="4ED3919D" w14:textId="77777777" w:rsidTr="00703B1C">
        <w:tc>
          <w:tcPr>
            <w:tcW w:w="8789" w:type="dxa"/>
            <w:gridSpan w:val="5"/>
            <w:shd w:val="clear" w:color="auto" w:fill="4F81BD"/>
            <w:vAlign w:val="center"/>
          </w:tcPr>
          <w:p w14:paraId="23A6BDFE" w14:textId="77777777" w:rsidR="006C1147" w:rsidRPr="005E7A9C" w:rsidRDefault="006C1147" w:rsidP="00703B1C">
            <w:pPr>
              <w:spacing w:beforeLines="40" w:before="96" w:afterLines="40" w:after="96" w:line="240" w:lineRule="auto"/>
              <w:ind w:right="49"/>
              <w:jc w:val="left"/>
              <w:rPr>
                <w:b/>
                <w:bCs/>
                <w:color w:val="FFFFFF"/>
                <w:sz w:val="18"/>
                <w:szCs w:val="18"/>
              </w:rPr>
            </w:pPr>
            <w:r w:rsidRPr="005E7A9C">
              <w:rPr>
                <w:b/>
                <w:bCs/>
                <w:color w:val="FFFFFF"/>
                <w:sz w:val="18"/>
                <w:szCs w:val="18"/>
              </w:rPr>
              <w:t>PgN.04: Consolidar la Capacidad de Gestión del ciclo de la inversión basado en la gestión TI</w:t>
            </w:r>
          </w:p>
        </w:tc>
      </w:tr>
      <w:tr w:rsidR="006C1147" w:rsidRPr="005E7A9C" w14:paraId="062E7F1D" w14:textId="77777777" w:rsidTr="00703B1C">
        <w:trPr>
          <w:trHeight w:val="340"/>
        </w:trPr>
        <w:tc>
          <w:tcPr>
            <w:tcW w:w="1421" w:type="dxa"/>
            <w:shd w:val="clear" w:color="auto" w:fill="DBE5F1"/>
            <w:vAlign w:val="center"/>
          </w:tcPr>
          <w:p w14:paraId="258613CC" w14:textId="77777777" w:rsidR="006C1147" w:rsidRPr="005E7A9C" w:rsidRDefault="006C1147" w:rsidP="00703B1C">
            <w:pPr>
              <w:spacing w:line="276" w:lineRule="auto"/>
              <w:ind w:left="110" w:right="49"/>
              <w:rPr>
                <w:color w:val="000000"/>
                <w:sz w:val="18"/>
                <w:szCs w:val="18"/>
              </w:rPr>
            </w:pPr>
            <w:r w:rsidRPr="005E7A9C">
              <w:rPr>
                <w:color w:val="000000"/>
                <w:sz w:val="18"/>
                <w:szCs w:val="18"/>
              </w:rPr>
              <w:t>PN4.01</w:t>
            </w:r>
          </w:p>
        </w:tc>
        <w:tc>
          <w:tcPr>
            <w:tcW w:w="7368" w:type="dxa"/>
            <w:gridSpan w:val="4"/>
            <w:shd w:val="clear" w:color="auto" w:fill="FFFFFF"/>
            <w:vAlign w:val="center"/>
          </w:tcPr>
          <w:p w14:paraId="23B231D5" w14:textId="77777777" w:rsidR="006C1147" w:rsidRPr="005E7A9C" w:rsidRDefault="006C1147" w:rsidP="00703B1C">
            <w:pPr>
              <w:spacing w:line="240" w:lineRule="auto"/>
              <w:ind w:right="49"/>
              <w:rPr>
                <w:color w:val="000000"/>
                <w:sz w:val="18"/>
                <w:szCs w:val="18"/>
              </w:rPr>
            </w:pPr>
            <w:r w:rsidRPr="005E7A9C">
              <w:rPr>
                <w:color w:val="000000"/>
                <w:sz w:val="18"/>
                <w:szCs w:val="18"/>
              </w:rPr>
              <w:t>Adopción de buenas prácticas en planeación y formulación de proyectos, programación presupuestal, ejecución, seguimiento y evaluación de la inversión basada en gestión TI</w:t>
            </w:r>
          </w:p>
        </w:tc>
      </w:tr>
      <w:tr w:rsidR="006C1147" w:rsidRPr="005E7A9C" w14:paraId="3275F2FD"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0CF40FE" w14:textId="77777777" w:rsidR="006C1147" w:rsidRPr="005E7A9C" w:rsidRDefault="006C1147" w:rsidP="00703B1C">
            <w:pPr>
              <w:spacing w:line="276" w:lineRule="auto"/>
              <w:ind w:left="110" w:right="49"/>
              <w:rPr>
                <w:color w:val="000000"/>
                <w:sz w:val="18"/>
                <w:szCs w:val="18"/>
              </w:rPr>
            </w:pPr>
            <w:r w:rsidRPr="005E7A9C">
              <w:rPr>
                <w:color w:val="000000"/>
                <w:sz w:val="18"/>
                <w:szCs w:val="18"/>
              </w:rPr>
              <w:t>PN4.02</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9FD38B9" w14:textId="77777777" w:rsidR="006C1147" w:rsidRPr="005E7A9C" w:rsidRDefault="006C1147" w:rsidP="00703B1C">
            <w:pPr>
              <w:spacing w:line="276" w:lineRule="auto"/>
              <w:ind w:right="49"/>
              <w:rPr>
                <w:color w:val="000000"/>
                <w:sz w:val="18"/>
                <w:szCs w:val="18"/>
              </w:rPr>
            </w:pPr>
            <w:r w:rsidRPr="005E7A9C">
              <w:rPr>
                <w:color w:val="000000"/>
                <w:sz w:val="18"/>
                <w:szCs w:val="18"/>
              </w:rPr>
              <w:t>Herramienta de gestión integral de proyectos</w:t>
            </w:r>
          </w:p>
        </w:tc>
      </w:tr>
      <w:tr w:rsidR="006C1147" w:rsidRPr="005E7A9C" w14:paraId="0A47147C"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71F7AF52" w14:textId="77777777" w:rsidR="006C1147" w:rsidRPr="005E7A9C" w:rsidRDefault="006C1147" w:rsidP="00703B1C">
            <w:pPr>
              <w:spacing w:line="276"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460DCDB5" w14:textId="77777777" w:rsidR="006C1147" w:rsidRPr="005E7A9C" w:rsidRDefault="006C1147" w:rsidP="00703B1C">
            <w:pPr>
              <w:widowControl w:val="0"/>
              <w:pBdr>
                <w:top w:val="nil"/>
                <w:left w:val="nil"/>
                <w:bottom w:val="nil"/>
                <w:right w:val="nil"/>
                <w:between w:val="nil"/>
              </w:pBdr>
              <w:spacing w:line="276" w:lineRule="auto"/>
              <w:ind w:right="49"/>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A996868" w14:textId="77777777" w:rsidR="006C1147" w:rsidRPr="005E7A9C" w:rsidRDefault="006C1147" w:rsidP="00703B1C">
            <w:pPr>
              <w:spacing w:line="276" w:lineRule="auto"/>
              <w:ind w:right="49"/>
              <w:jc w:val="center"/>
              <w:rPr>
                <w:color w:val="FFFFFF"/>
                <w:sz w:val="18"/>
                <w:szCs w:val="18"/>
              </w:rPr>
            </w:pPr>
            <w:r w:rsidRPr="005E7A9C">
              <w:rPr>
                <w:color w:val="FFFFFF"/>
                <w:sz w:val="18"/>
                <w:szCs w:val="18"/>
              </w:rPr>
              <w:t>Aplica</w:t>
            </w:r>
          </w:p>
        </w:tc>
      </w:tr>
      <w:tr w:rsidR="006C1147" w:rsidRPr="005E7A9C" w14:paraId="328F2073"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3E97D16"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709CFF"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39A9B"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777188A4"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7DCA43C"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955E13"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6D54B"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1028891A"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993F915"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CC77E10"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BE0B7"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36A9DB9B"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E205BE5"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725BE6"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C5C32"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4F52BBBF"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2D5AA34D"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77A39"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8877E"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49D7A35E"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3F97976"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B56D00"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35744"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6BA4FC7A"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70A33AEA" w14:textId="77777777" w:rsidR="006C1147" w:rsidRPr="005E7A9C" w:rsidRDefault="006C1147" w:rsidP="00703B1C">
            <w:pPr>
              <w:spacing w:line="276" w:lineRule="auto"/>
              <w:ind w:right="49"/>
              <w:rPr>
                <w:sz w:val="18"/>
                <w:szCs w:val="18"/>
              </w:rPr>
            </w:pPr>
            <w:r w:rsidRPr="005E7A9C">
              <w:rPr>
                <w:sz w:val="18"/>
                <w:szCs w:val="18"/>
              </w:rPr>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4118272E" w14:textId="77777777" w:rsidR="006C1147" w:rsidRPr="005E7A9C" w:rsidRDefault="006C1147" w:rsidP="00703B1C">
            <w:pPr>
              <w:widowControl w:val="0"/>
              <w:pBdr>
                <w:top w:val="nil"/>
                <w:left w:val="nil"/>
                <w:bottom w:val="nil"/>
                <w:right w:val="nil"/>
                <w:between w:val="nil"/>
              </w:pBdr>
              <w:spacing w:line="276" w:lineRule="auto"/>
              <w:ind w:right="49"/>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6A3F96F" w14:textId="77777777" w:rsidR="006C1147" w:rsidRPr="005E7A9C" w:rsidRDefault="006C1147" w:rsidP="00703B1C">
            <w:pPr>
              <w:widowControl w:val="0"/>
              <w:pBdr>
                <w:top w:val="nil"/>
                <w:left w:val="nil"/>
                <w:bottom w:val="nil"/>
                <w:right w:val="nil"/>
                <w:between w:val="nil"/>
              </w:pBdr>
              <w:spacing w:line="276" w:lineRule="auto"/>
              <w:ind w:right="49"/>
              <w:jc w:val="center"/>
              <w:rPr>
                <w:color w:val="FFFFFF"/>
                <w:sz w:val="18"/>
                <w:szCs w:val="18"/>
              </w:rPr>
            </w:pPr>
            <w:r w:rsidRPr="005E7A9C">
              <w:rPr>
                <w:color w:val="FFFFFF"/>
                <w:sz w:val="18"/>
                <w:szCs w:val="18"/>
              </w:rPr>
              <w:t>Aplica</w:t>
            </w:r>
          </w:p>
        </w:tc>
      </w:tr>
      <w:tr w:rsidR="006C1147" w:rsidRPr="005E7A9C" w14:paraId="606A8A98"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376B667"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405E6A"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2EFE8"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p>
        </w:tc>
      </w:tr>
      <w:tr w:rsidR="006C1147" w:rsidRPr="005E7A9C" w14:paraId="170E3B69"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253D809"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93C3EA"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F982F"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p>
        </w:tc>
      </w:tr>
      <w:tr w:rsidR="006C1147" w:rsidRPr="005E7A9C" w14:paraId="2C7276EB"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809FA0C"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CA5C19"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C1EB2" w14:textId="77777777" w:rsidR="006C1147" w:rsidRPr="005E7A9C" w:rsidRDefault="006C1147" w:rsidP="00703B1C">
            <w:pPr>
              <w:widowControl w:val="0"/>
              <w:pBdr>
                <w:top w:val="nil"/>
                <w:left w:val="nil"/>
                <w:bottom w:val="nil"/>
                <w:right w:val="nil"/>
                <w:between w:val="nil"/>
              </w:pBdr>
              <w:spacing w:line="276" w:lineRule="auto"/>
              <w:ind w:right="49"/>
              <w:jc w:val="center"/>
              <w:rPr>
                <w:color w:val="000000"/>
                <w:sz w:val="18"/>
                <w:szCs w:val="18"/>
              </w:rPr>
            </w:pPr>
            <w:r w:rsidRPr="005E7A9C">
              <w:rPr>
                <w:color w:val="000000"/>
                <w:sz w:val="18"/>
                <w:szCs w:val="18"/>
              </w:rPr>
              <w:t>X</w:t>
            </w:r>
          </w:p>
        </w:tc>
      </w:tr>
      <w:tr w:rsidR="006C1147" w:rsidRPr="005E7A9C" w14:paraId="5B2D786D"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E48F08F"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4179F7"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5DF0AE4D"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755BBB4D"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highlight w:val="yellow"/>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79D4A72B" w14:textId="77777777" w:rsidTr="00703B1C">
        <w:tc>
          <w:tcPr>
            <w:tcW w:w="8789" w:type="dxa"/>
            <w:gridSpan w:val="5"/>
            <w:shd w:val="clear" w:color="auto" w:fill="800000"/>
            <w:vAlign w:val="center"/>
          </w:tcPr>
          <w:p w14:paraId="7A71C662" w14:textId="77777777" w:rsidR="006C1147" w:rsidRPr="005E7A9C" w:rsidRDefault="006C1147" w:rsidP="00703B1C">
            <w:pPr>
              <w:widowControl w:val="0"/>
              <w:pBdr>
                <w:top w:val="nil"/>
                <w:left w:val="nil"/>
                <w:bottom w:val="nil"/>
                <w:right w:val="nil"/>
                <w:between w:val="nil"/>
              </w:pBdr>
              <w:spacing w:before="40" w:after="40" w:line="240" w:lineRule="auto"/>
              <w:ind w:right="51"/>
              <w:jc w:val="center"/>
              <w:rPr>
                <w:color w:val="FFFFFF"/>
                <w:sz w:val="18"/>
                <w:szCs w:val="18"/>
              </w:rPr>
            </w:pPr>
            <w:r w:rsidRPr="005E7A9C">
              <w:rPr>
                <w:color w:val="FFFFFF"/>
                <w:sz w:val="18"/>
                <w:szCs w:val="18"/>
              </w:rPr>
              <w:t>Prioridad</w:t>
            </w:r>
          </w:p>
        </w:tc>
      </w:tr>
      <w:tr w:rsidR="006C1147" w:rsidRPr="005E7A9C" w14:paraId="27AD49EB"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E1E0957" w14:textId="77777777" w:rsidR="006C1147" w:rsidRPr="005E7A9C" w:rsidRDefault="006C1147" w:rsidP="00703B1C">
            <w:pPr>
              <w:spacing w:before="40" w:after="40" w:line="240" w:lineRule="auto"/>
              <w:ind w:right="51"/>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593E07" w14:textId="77777777" w:rsidR="006C1147" w:rsidRPr="005E7A9C" w:rsidRDefault="006C1147" w:rsidP="00703B1C">
            <w:pPr>
              <w:keepNext/>
              <w:widowControl w:val="0"/>
              <w:pBdr>
                <w:top w:val="nil"/>
                <w:left w:val="nil"/>
                <w:bottom w:val="nil"/>
                <w:right w:val="nil"/>
                <w:between w:val="nil"/>
              </w:pBdr>
              <w:spacing w:before="40" w:after="40" w:line="240" w:lineRule="auto"/>
              <w:ind w:right="51"/>
              <w:jc w:val="center"/>
              <w:rPr>
                <w:b/>
                <w:color w:val="000000"/>
                <w:sz w:val="18"/>
                <w:szCs w:val="18"/>
              </w:rPr>
            </w:pPr>
            <w:r w:rsidRPr="005E7A9C">
              <w:rPr>
                <w:b/>
                <w:color w:val="000000"/>
                <w:sz w:val="18"/>
                <w:szCs w:val="18"/>
              </w:rPr>
              <w:t># 4</w:t>
            </w:r>
          </w:p>
        </w:tc>
      </w:tr>
    </w:tbl>
    <w:p w14:paraId="3DF978C4" w14:textId="46ED5DFB" w:rsidR="006C1147" w:rsidRPr="005E7A9C" w:rsidRDefault="006C1147" w:rsidP="006C1147">
      <w:pPr>
        <w:pStyle w:val="Caption"/>
        <w:jc w:val="center"/>
        <w:rPr>
          <w:b/>
          <w:bCs/>
          <w:sz w:val="16"/>
          <w:szCs w:val="16"/>
        </w:rPr>
      </w:pPr>
      <w:bookmarkStart w:id="161" w:name="_3bj1y38" w:colFirst="0" w:colLast="0"/>
      <w:bookmarkStart w:id="162" w:name="_Toc90872207"/>
      <w:bookmarkEnd w:id="161"/>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35</w:t>
      </w:r>
      <w:r w:rsidRPr="005E7A9C">
        <w:rPr>
          <w:b/>
          <w:bCs/>
          <w:sz w:val="16"/>
          <w:szCs w:val="16"/>
        </w:rPr>
        <w:fldChar w:fldCharType="end"/>
      </w:r>
      <w:r w:rsidRPr="005E7A9C">
        <w:rPr>
          <w:b/>
          <w:bCs/>
          <w:sz w:val="16"/>
          <w:szCs w:val="16"/>
        </w:rPr>
        <w:t xml:space="preserve"> – PgN.04: Consolidar la capacidad de ciclo de la inversión basado en la gestión TI</w:t>
      </w:r>
      <w:bookmarkEnd w:id="162"/>
    </w:p>
    <w:p w14:paraId="269ABA1E"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63" w:name="_2pta16n" w:colFirst="0" w:colLast="0"/>
      <w:bookmarkStart w:id="164" w:name="_Toc123099960"/>
      <w:bookmarkEnd w:id="163"/>
      <w:r w:rsidRPr="005E7A9C">
        <w:rPr>
          <w:rFonts w:ascii="Arial" w:eastAsia="Arial" w:hAnsi="Arial" w:cs="Arial"/>
          <w:color w:val="000000"/>
          <w:sz w:val="24"/>
          <w:szCs w:val="24"/>
        </w:rPr>
        <w:t>PgN.05: Elevar el nivel de competencia del talento humano en el uso y apropiación de las TI en el Gobierno Digital</w:t>
      </w:r>
      <w:bookmarkEnd w:id="164"/>
    </w:p>
    <w:p w14:paraId="18E2CC3F" w14:textId="77777777" w:rsidR="006C1147" w:rsidRPr="005E7A9C" w:rsidRDefault="006C1147" w:rsidP="006C1147">
      <w:pPr>
        <w:spacing w:before="40" w:after="40" w:line="240" w:lineRule="auto"/>
        <w:ind w:right="51"/>
        <w:rPr>
          <w:sz w:val="22"/>
          <w:szCs w:val="22"/>
        </w:rPr>
      </w:pPr>
      <w:r w:rsidRPr="005E7A9C">
        <w:rPr>
          <w:sz w:val="22"/>
          <w:szCs w:val="22"/>
        </w:rPr>
        <w:t>El programa 5, está conformado por los siguientes proyectos:</w:t>
      </w:r>
    </w:p>
    <w:tbl>
      <w:tblPr>
        <w:tblStyle w:val="47"/>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1"/>
        <w:gridCol w:w="2268"/>
        <w:gridCol w:w="1701"/>
        <w:gridCol w:w="1698"/>
        <w:gridCol w:w="1701"/>
      </w:tblGrid>
      <w:tr w:rsidR="006C1147" w:rsidRPr="005E7A9C" w14:paraId="695D0AC4" w14:textId="77777777" w:rsidTr="00703B1C">
        <w:tc>
          <w:tcPr>
            <w:tcW w:w="8789" w:type="dxa"/>
            <w:gridSpan w:val="5"/>
            <w:shd w:val="clear" w:color="auto" w:fill="4F81BD"/>
            <w:vAlign w:val="center"/>
          </w:tcPr>
          <w:p w14:paraId="4FC23AF8" w14:textId="77777777" w:rsidR="006C1147" w:rsidRPr="005E7A9C" w:rsidRDefault="006C1147" w:rsidP="00703B1C">
            <w:pPr>
              <w:spacing w:beforeLines="40" w:before="96" w:afterLines="40" w:after="96" w:line="240" w:lineRule="auto"/>
              <w:ind w:right="51"/>
              <w:jc w:val="left"/>
              <w:rPr>
                <w:b/>
                <w:bCs/>
                <w:color w:val="FFFFFF"/>
                <w:sz w:val="18"/>
                <w:szCs w:val="18"/>
              </w:rPr>
            </w:pPr>
            <w:r w:rsidRPr="005E7A9C">
              <w:rPr>
                <w:b/>
                <w:bCs/>
                <w:color w:val="FFFFFF"/>
                <w:sz w:val="18"/>
                <w:szCs w:val="18"/>
              </w:rPr>
              <w:t>PgN.05: Elevar el nivel de competencia del talento humano en el uso y apropiación de las TI en el gobierno digital</w:t>
            </w:r>
          </w:p>
        </w:tc>
      </w:tr>
      <w:tr w:rsidR="006C1147" w:rsidRPr="005E7A9C" w14:paraId="7AB3B30D" w14:textId="77777777" w:rsidTr="00703B1C">
        <w:trPr>
          <w:trHeight w:val="340"/>
        </w:trPr>
        <w:tc>
          <w:tcPr>
            <w:tcW w:w="1421" w:type="dxa"/>
            <w:shd w:val="clear" w:color="auto" w:fill="DBE5F1"/>
            <w:vAlign w:val="center"/>
          </w:tcPr>
          <w:p w14:paraId="3172F6C4" w14:textId="77777777" w:rsidR="006C1147" w:rsidRPr="005E7A9C" w:rsidRDefault="006C1147" w:rsidP="00703B1C">
            <w:pPr>
              <w:spacing w:before="40" w:after="40" w:line="240" w:lineRule="auto"/>
              <w:ind w:left="110" w:right="49"/>
              <w:rPr>
                <w:color w:val="000000"/>
                <w:sz w:val="18"/>
                <w:szCs w:val="18"/>
              </w:rPr>
            </w:pPr>
            <w:r w:rsidRPr="005E7A9C">
              <w:rPr>
                <w:color w:val="000000"/>
                <w:sz w:val="18"/>
                <w:szCs w:val="18"/>
              </w:rPr>
              <w:t>PN5.01</w:t>
            </w:r>
          </w:p>
        </w:tc>
        <w:tc>
          <w:tcPr>
            <w:tcW w:w="7368" w:type="dxa"/>
            <w:gridSpan w:val="4"/>
            <w:shd w:val="clear" w:color="auto" w:fill="FFFFFF"/>
            <w:vAlign w:val="center"/>
          </w:tcPr>
          <w:p w14:paraId="227196D2" w14:textId="77777777" w:rsidR="006C1147" w:rsidRPr="005E7A9C" w:rsidRDefault="006C1147" w:rsidP="00703B1C">
            <w:pPr>
              <w:spacing w:before="40" w:after="40" w:line="240" w:lineRule="auto"/>
              <w:ind w:right="51"/>
              <w:rPr>
                <w:color w:val="000000"/>
                <w:sz w:val="18"/>
                <w:szCs w:val="18"/>
              </w:rPr>
            </w:pPr>
            <w:r w:rsidRPr="005E7A9C">
              <w:rPr>
                <w:color w:val="000000"/>
                <w:sz w:val="18"/>
                <w:szCs w:val="18"/>
              </w:rPr>
              <w:t>Diseño y puesta en operación del modelo institucional para el Gobierno Digital.</w:t>
            </w:r>
          </w:p>
        </w:tc>
      </w:tr>
      <w:tr w:rsidR="006C1147" w:rsidRPr="005E7A9C" w14:paraId="4DD94550" w14:textId="77777777" w:rsidTr="00703B1C">
        <w:tc>
          <w:tcPr>
            <w:tcW w:w="142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AE905D6" w14:textId="77777777" w:rsidR="006C1147" w:rsidRPr="005E7A9C" w:rsidRDefault="006C1147" w:rsidP="00703B1C">
            <w:pPr>
              <w:spacing w:before="40" w:after="40" w:line="240" w:lineRule="auto"/>
              <w:ind w:left="110" w:right="49"/>
              <w:rPr>
                <w:color w:val="000000"/>
                <w:sz w:val="18"/>
                <w:szCs w:val="18"/>
              </w:rPr>
            </w:pPr>
            <w:r w:rsidRPr="005E7A9C">
              <w:rPr>
                <w:color w:val="000000"/>
                <w:sz w:val="18"/>
                <w:szCs w:val="18"/>
              </w:rPr>
              <w:t>PN5.02</w:t>
            </w:r>
          </w:p>
        </w:tc>
        <w:tc>
          <w:tcPr>
            <w:tcW w:w="73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91D65B" w14:textId="77777777" w:rsidR="006C1147" w:rsidRPr="005E7A9C" w:rsidRDefault="006C1147" w:rsidP="00703B1C">
            <w:pPr>
              <w:spacing w:before="40" w:after="40" w:line="240" w:lineRule="auto"/>
              <w:ind w:right="51"/>
              <w:rPr>
                <w:color w:val="000000"/>
                <w:sz w:val="18"/>
                <w:szCs w:val="18"/>
              </w:rPr>
            </w:pPr>
            <w:r w:rsidRPr="005E7A9C">
              <w:rPr>
                <w:color w:val="000000"/>
                <w:sz w:val="18"/>
                <w:szCs w:val="18"/>
              </w:rPr>
              <w:t xml:space="preserve">Plan de desarrollo del talento humano centrado en competencias técnicas y comportamentales para el gobierno y gestión TI y </w:t>
            </w:r>
            <w:proofErr w:type="spellStart"/>
            <w:r w:rsidRPr="005E7A9C">
              <w:rPr>
                <w:color w:val="000000"/>
                <w:sz w:val="18"/>
                <w:szCs w:val="18"/>
              </w:rPr>
              <w:t>AE</w:t>
            </w:r>
            <w:proofErr w:type="spellEnd"/>
            <w:r w:rsidRPr="005E7A9C">
              <w:rPr>
                <w:color w:val="000000"/>
                <w:sz w:val="18"/>
                <w:szCs w:val="18"/>
              </w:rPr>
              <w:t xml:space="preserve"> en el marco del Gobierno Digital.</w:t>
            </w:r>
          </w:p>
        </w:tc>
      </w:tr>
      <w:tr w:rsidR="006C1147" w:rsidRPr="005E7A9C" w14:paraId="0E74DEC4"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2344E941" w14:textId="77777777" w:rsidR="006C1147" w:rsidRPr="005E7A9C" w:rsidRDefault="006C1147" w:rsidP="00703B1C">
            <w:pPr>
              <w:spacing w:before="40" w:after="40" w:line="240"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25B51844"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F709E47" w14:textId="77777777" w:rsidR="006C1147" w:rsidRPr="005E7A9C" w:rsidRDefault="006C1147" w:rsidP="00703B1C">
            <w:pPr>
              <w:spacing w:before="40" w:after="40" w:line="240" w:lineRule="auto"/>
              <w:ind w:right="49"/>
              <w:jc w:val="center"/>
              <w:rPr>
                <w:color w:val="FFFFFF"/>
                <w:sz w:val="18"/>
                <w:szCs w:val="18"/>
              </w:rPr>
            </w:pPr>
            <w:r w:rsidRPr="005E7A9C">
              <w:rPr>
                <w:color w:val="FFFFFF"/>
                <w:sz w:val="18"/>
                <w:szCs w:val="18"/>
              </w:rPr>
              <w:t>Aplica</w:t>
            </w:r>
          </w:p>
        </w:tc>
      </w:tr>
      <w:tr w:rsidR="006C1147" w:rsidRPr="005E7A9C" w14:paraId="3BC1A50C"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492B7EE"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A6FE2C"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1E095"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000000"/>
                <w:sz w:val="18"/>
                <w:szCs w:val="18"/>
              </w:rPr>
            </w:pPr>
            <w:r w:rsidRPr="005E7A9C">
              <w:rPr>
                <w:color w:val="000000"/>
                <w:sz w:val="18"/>
                <w:szCs w:val="18"/>
              </w:rPr>
              <w:t>X</w:t>
            </w:r>
          </w:p>
        </w:tc>
      </w:tr>
      <w:tr w:rsidR="006C1147" w:rsidRPr="005E7A9C" w14:paraId="3DFB1BD1"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EE58CF0"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5C82EB"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73FE5"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000000"/>
                <w:sz w:val="18"/>
                <w:szCs w:val="18"/>
              </w:rPr>
            </w:pPr>
          </w:p>
        </w:tc>
      </w:tr>
      <w:tr w:rsidR="006C1147" w:rsidRPr="005E7A9C" w14:paraId="058AC721"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56702C8"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E2950A"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C6710"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000000"/>
                <w:sz w:val="18"/>
                <w:szCs w:val="18"/>
              </w:rPr>
            </w:pPr>
            <w:r w:rsidRPr="005E7A9C">
              <w:rPr>
                <w:color w:val="000000"/>
                <w:sz w:val="18"/>
                <w:szCs w:val="18"/>
              </w:rPr>
              <w:t>X</w:t>
            </w:r>
          </w:p>
        </w:tc>
      </w:tr>
      <w:tr w:rsidR="006C1147" w:rsidRPr="005E7A9C" w14:paraId="1B9ED276"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805E946"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D2E351"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77FCE"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000000"/>
                <w:sz w:val="18"/>
                <w:szCs w:val="18"/>
              </w:rPr>
            </w:pPr>
          </w:p>
        </w:tc>
      </w:tr>
      <w:tr w:rsidR="006C1147" w:rsidRPr="005E7A9C" w14:paraId="6C40C78C"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6FCBD6D"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FBE028"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3250B"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FFFFFF"/>
                <w:sz w:val="18"/>
                <w:szCs w:val="18"/>
              </w:rPr>
            </w:pPr>
            <w:r w:rsidRPr="005E7A9C">
              <w:rPr>
                <w:color w:val="000000"/>
                <w:sz w:val="18"/>
                <w:szCs w:val="18"/>
              </w:rPr>
              <w:t>X</w:t>
            </w:r>
          </w:p>
        </w:tc>
      </w:tr>
      <w:tr w:rsidR="006C1147" w:rsidRPr="005E7A9C" w14:paraId="6215E4FB"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C343AAD"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BBB937"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D5FEE"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FFFFFF"/>
                <w:sz w:val="18"/>
                <w:szCs w:val="18"/>
              </w:rPr>
            </w:pPr>
          </w:p>
        </w:tc>
      </w:tr>
      <w:tr w:rsidR="006C1147" w:rsidRPr="005E7A9C" w14:paraId="7DA1D06E"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7CFE61DF" w14:textId="77777777" w:rsidR="006C1147" w:rsidRPr="005E7A9C" w:rsidRDefault="006C1147" w:rsidP="00703B1C">
            <w:pPr>
              <w:spacing w:before="40" w:after="40" w:line="240" w:lineRule="auto"/>
              <w:ind w:right="49"/>
              <w:rPr>
                <w:sz w:val="18"/>
                <w:szCs w:val="18"/>
              </w:rPr>
            </w:pPr>
            <w:r w:rsidRPr="005E7A9C">
              <w:rPr>
                <w:sz w:val="18"/>
                <w:szCs w:val="18"/>
              </w:rPr>
              <w:lastRenderedPageBreak/>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45FDAF68"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03F0B50"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FFFFFF"/>
                <w:sz w:val="18"/>
                <w:szCs w:val="18"/>
              </w:rPr>
            </w:pPr>
            <w:r w:rsidRPr="005E7A9C">
              <w:rPr>
                <w:color w:val="FFFFFF"/>
                <w:sz w:val="18"/>
                <w:szCs w:val="18"/>
              </w:rPr>
              <w:t>Aplica</w:t>
            </w:r>
          </w:p>
        </w:tc>
      </w:tr>
      <w:tr w:rsidR="006C1147" w:rsidRPr="005E7A9C" w14:paraId="314CE13E"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3C5FA08"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15D84E"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7E22E"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p>
        </w:tc>
      </w:tr>
      <w:tr w:rsidR="006C1147" w:rsidRPr="005E7A9C" w14:paraId="5C364B7C"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D69DBE4"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25A7E7"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6F5F3"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p>
        </w:tc>
      </w:tr>
      <w:tr w:rsidR="006C1147" w:rsidRPr="005E7A9C" w14:paraId="7499508D"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29FAB694"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3B2023"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CA66D"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000000"/>
                <w:sz w:val="18"/>
                <w:szCs w:val="18"/>
              </w:rPr>
            </w:pPr>
            <w:r w:rsidRPr="005E7A9C">
              <w:rPr>
                <w:color w:val="000000"/>
                <w:sz w:val="18"/>
                <w:szCs w:val="18"/>
              </w:rPr>
              <w:t>X</w:t>
            </w:r>
          </w:p>
        </w:tc>
      </w:tr>
      <w:tr w:rsidR="006C1147" w:rsidRPr="005E7A9C" w14:paraId="51A1583D"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8B430D4"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C200EA"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74AA1148"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3B65F629"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12C0570C" w14:textId="77777777" w:rsidTr="00703B1C">
        <w:tc>
          <w:tcPr>
            <w:tcW w:w="8789" w:type="dxa"/>
            <w:gridSpan w:val="5"/>
            <w:shd w:val="clear" w:color="auto" w:fill="800000"/>
            <w:vAlign w:val="center"/>
          </w:tcPr>
          <w:p w14:paraId="35C2F1BB" w14:textId="77777777" w:rsidR="006C1147" w:rsidRPr="005E7A9C" w:rsidRDefault="006C1147" w:rsidP="00703B1C">
            <w:pPr>
              <w:widowControl w:val="0"/>
              <w:pBdr>
                <w:top w:val="nil"/>
                <w:left w:val="nil"/>
                <w:bottom w:val="nil"/>
                <w:right w:val="nil"/>
                <w:between w:val="nil"/>
              </w:pBdr>
              <w:spacing w:before="40" w:after="40" w:line="240" w:lineRule="auto"/>
              <w:ind w:right="49"/>
              <w:jc w:val="center"/>
              <w:rPr>
                <w:color w:val="FFFFFF"/>
                <w:sz w:val="18"/>
                <w:szCs w:val="18"/>
              </w:rPr>
            </w:pPr>
            <w:r w:rsidRPr="005E7A9C">
              <w:rPr>
                <w:color w:val="FFFFFF"/>
                <w:sz w:val="18"/>
                <w:szCs w:val="18"/>
              </w:rPr>
              <w:t>Prioridad</w:t>
            </w:r>
          </w:p>
        </w:tc>
      </w:tr>
      <w:tr w:rsidR="006C1147" w:rsidRPr="005E7A9C" w14:paraId="3BA930BE"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77D81F1A" w14:textId="77777777" w:rsidR="006C1147" w:rsidRPr="005E7A9C" w:rsidRDefault="006C1147" w:rsidP="00703B1C">
            <w:pPr>
              <w:spacing w:before="40" w:after="40" w:line="240" w:lineRule="auto"/>
              <w:ind w:right="49"/>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2E2E0B" w14:textId="77777777" w:rsidR="006C1147" w:rsidRPr="005E7A9C" w:rsidRDefault="006C1147" w:rsidP="00703B1C">
            <w:pPr>
              <w:keepNext/>
              <w:widowControl w:val="0"/>
              <w:pBdr>
                <w:top w:val="nil"/>
                <w:left w:val="nil"/>
                <w:bottom w:val="nil"/>
                <w:right w:val="nil"/>
                <w:between w:val="nil"/>
              </w:pBdr>
              <w:spacing w:before="40" w:after="40" w:line="240" w:lineRule="auto"/>
              <w:ind w:right="49"/>
              <w:jc w:val="center"/>
              <w:rPr>
                <w:b/>
                <w:color w:val="000000"/>
                <w:sz w:val="18"/>
                <w:szCs w:val="18"/>
              </w:rPr>
            </w:pPr>
            <w:r w:rsidRPr="005E7A9C">
              <w:rPr>
                <w:b/>
                <w:color w:val="000000"/>
                <w:sz w:val="18"/>
                <w:szCs w:val="18"/>
              </w:rPr>
              <w:t># 3</w:t>
            </w:r>
          </w:p>
        </w:tc>
      </w:tr>
    </w:tbl>
    <w:p w14:paraId="64BFAD35" w14:textId="48EAD445" w:rsidR="006C1147" w:rsidRPr="005E7A9C" w:rsidRDefault="006C1147" w:rsidP="006C1147">
      <w:pPr>
        <w:pStyle w:val="Caption"/>
        <w:jc w:val="center"/>
        <w:rPr>
          <w:b/>
          <w:bCs/>
          <w:sz w:val="16"/>
          <w:szCs w:val="16"/>
        </w:rPr>
      </w:pPr>
      <w:bookmarkStart w:id="165" w:name="_14ykbeg" w:colFirst="0" w:colLast="0"/>
      <w:bookmarkStart w:id="166" w:name="_Toc90872208"/>
      <w:bookmarkEnd w:id="165"/>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36</w:t>
      </w:r>
      <w:r w:rsidRPr="005E7A9C">
        <w:rPr>
          <w:b/>
          <w:bCs/>
          <w:sz w:val="16"/>
          <w:szCs w:val="16"/>
        </w:rPr>
        <w:fldChar w:fldCharType="end"/>
      </w:r>
      <w:r w:rsidRPr="005E7A9C">
        <w:rPr>
          <w:b/>
          <w:bCs/>
          <w:sz w:val="16"/>
          <w:szCs w:val="16"/>
        </w:rPr>
        <w:t xml:space="preserve"> – PgN.05: Elevar el nivel de competencia del talento humano en el uso y apropiación de las TI</w:t>
      </w:r>
      <w:bookmarkEnd w:id="166"/>
    </w:p>
    <w:p w14:paraId="2864AF55"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rPr>
          <w:rFonts w:ascii="Arial" w:eastAsia="Arial" w:hAnsi="Arial" w:cs="Arial"/>
          <w:b/>
          <w:color w:val="000000"/>
          <w:sz w:val="24"/>
          <w:szCs w:val="24"/>
        </w:rPr>
      </w:pPr>
      <w:bookmarkStart w:id="167" w:name="_Toc123099961"/>
      <w:r w:rsidRPr="005E7A9C">
        <w:rPr>
          <w:rFonts w:ascii="Arial" w:eastAsia="Arial" w:hAnsi="Arial" w:cs="Arial"/>
          <w:b/>
          <w:color w:val="000000"/>
          <w:sz w:val="24"/>
          <w:szCs w:val="24"/>
        </w:rPr>
        <w:t>Elementos de caracterización de los proyectos del dominio de información</w:t>
      </w:r>
      <w:bookmarkEnd w:id="167"/>
    </w:p>
    <w:p w14:paraId="39A72AFE" w14:textId="77777777" w:rsidR="006C1147" w:rsidRPr="005E7A9C" w:rsidRDefault="006C1147" w:rsidP="006C1147">
      <w:pPr>
        <w:widowControl w:val="0"/>
        <w:pBdr>
          <w:top w:val="nil"/>
          <w:left w:val="nil"/>
          <w:bottom w:val="nil"/>
          <w:right w:val="nil"/>
          <w:between w:val="nil"/>
        </w:pBdr>
        <w:spacing w:before="40" w:after="40" w:line="240" w:lineRule="auto"/>
        <w:ind w:right="49"/>
        <w:rPr>
          <w:sz w:val="22"/>
          <w:szCs w:val="22"/>
        </w:rPr>
      </w:pPr>
      <w:bookmarkStart w:id="168" w:name="_338fx5o" w:colFirst="0" w:colLast="0"/>
      <w:bookmarkEnd w:id="168"/>
      <w:r w:rsidRPr="005E7A9C">
        <w:rPr>
          <w:sz w:val="22"/>
          <w:szCs w:val="22"/>
        </w:rPr>
        <w:t>Para este dominio se proponen 3 programas de Información (</w:t>
      </w:r>
      <w:proofErr w:type="spellStart"/>
      <w:r w:rsidRPr="005E7A9C">
        <w:rPr>
          <w:sz w:val="22"/>
          <w:szCs w:val="22"/>
        </w:rPr>
        <w:t>PgI</w:t>
      </w:r>
      <w:proofErr w:type="spellEnd"/>
      <w:r w:rsidRPr="005E7A9C">
        <w:rPr>
          <w:sz w:val="22"/>
          <w:szCs w:val="22"/>
        </w:rPr>
        <w:t>), divididos en proyectos (PI) descritos como sigue:</w:t>
      </w:r>
    </w:p>
    <w:p w14:paraId="5D292751"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69" w:name="_Toc123099962"/>
      <w:r w:rsidRPr="005E7A9C">
        <w:rPr>
          <w:rFonts w:ascii="Arial" w:eastAsia="Arial" w:hAnsi="Arial" w:cs="Arial"/>
          <w:color w:val="000000"/>
          <w:sz w:val="24"/>
          <w:szCs w:val="24"/>
        </w:rPr>
        <w:t>PgI.01: Desarrollar la arquitectura de datos, información y conocimiento Institucional</w:t>
      </w:r>
      <w:bookmarkEnd w:id="169"/>
    </w:p>
    <w:p w14:paraId="0ED62E7D" w14:textId="77777777" w:rsidR="006C1147" w:rsidRPr="005E7A9C" w:rsidRDefault="006C1147" w:rsidP="006C1147">
      <w:pPr>
        <w:spacing w:line="276" w:lineRule="auto"/>
        <w:ind w:right="49"/>
        <w:rPr>
          <w:sz w:val="22"/>
          <w:szCs w:val="22"/>
        </w:rPr>
      </w:pPr>
      <w:r w:rsidRPr="005E7A9C">
        <w:rPr>
          <w:sz w:val="22"/>
          <w:szCs w:val="22"/>
        </w:rPr>
        <w:t>El programa 1, está conformado por los siguientes proyectos:</w:t>
      </w:r>
    </w:p>
    <w:tbl>
      <w:tblPr>
        <w:tblStyle w:val="43"/>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2835"/>
        <w:gridCol w:w="1701"/>
        <w:gridCol w:w="1698"/>
        <w:gridCol w:w="1701"/>
      </w:tblGrid>
      <w:tr w:rsidR="006C1147" w:rsidRPr="005E7A9C" w14:paraId="3744B331" w14:textId="77777777" w:rsidTr="00703B1C">
        <w:tc>
          <w:tcPr>
            <w:tcW w:w="8789" w:type="dxa"/>
            <w:gridSpan w:val="5"/>
            <w:shd w:val="clear" w:color="auto" w:fill="4F81BD"/>
            <w:vAlign w:val="center"/>
          </w:tcPr>
          <w:p w14:paraId="49C21FA4" w14:textId="77777777" w:rsidR="006C1147" w:rsidRPr="005E7A9C" w:rsidRDefault="006C1147" w:rsidP="00703B1C">
            <w:pPr>
              <w:spacing w:beforeLines="40" w:before="96" w:afterLines="40" w:after="96" w:line="240" w:lineRule="auto"/>
              <w:ind w:right="49"/>
              <w:rPr>
                <w:b/>
                <w:bCs/>
                <w:sz w:val="22"/>
                <w:szCs w:val="22"/>
              </w:rPr>
            </w:pPr>
            <w:r w:rsidRPr="005E7A9C">
              <w:rPr>
                <w:b/>
                <w:bCs/>
                <w:color w:val="FFFFFF"/>
                <w:sz w:val="18"/>
                <w:szCs w:val="18"/>
              </w:rPr>
              <w:t>PgI.01: Desarrollar la arquitectura de datos, información y conocimiento Institucional</w:t>
            </w:r>
          </w:p>
        </w:tc>
      </w:tr>
      <w:tr w:rsidR="006C1147" w:rsidRPr="005E7A9C" w14:paraId="7A90DD30" w14:textId="77777777" w:rsidTr="00703B1C">
        <w:tc>
          <w:tcPr>
            <w:tcW w:w="85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19B25C2"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PI1.01</w:t>
            </w:r>
          </w:p>
        </w:tc>
        <w:tc>
          <w:tcPr>
            <w:tcW w:w="793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8045DD8"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Adopción de mejores prácticas para la gestión de la arquitectura de la información y el gobierno del dato</w:t>
            </w:r>
          </w:p>
        </w:tc>
      </w:tr>
      <w:tr w:rsidR="006C1147" w:rsidRPr="005E7A9C" w14:paraId="1675F86A" w14:textId="77777777" w:rsidTr="00703B1C">
        <w:trPr>
          <w:trHeight w:val="40"/>
        </w:trPr>
        <w:tc>
          <w:tcPr>
            <w:tcW w:w="854" w:type="dxa"/>
            <w:tcBorders>
              <w:top w:val="single" w:sz="4" w:space="0" w:color="000000"/>
              <w:left w:val="single" w:sz="4" w:space="0" w:color="000000"/>
              <w:right w:val="single" w:sz="4" w:space="0" w:color="000000"/>
            </w:tcBorders>
            <w:shd w:val="clear" w:color="auto" w:fill="DBE5F1"/>
            <w:vAlign w:val="center"/>
          </w:tcPr>
          <w:p w14:paraId="228283B5"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PI1.02</w:t>
            </w:r>
          </w:p>
        </w:tc>
        <w:tc>
          <w:tcPr>
            <w:tcW w:w="7935" w:type="dxa"/>
            <w:gridSpan w:val="4"/>
            <w:tcBorders>
              <w:top w:val="single" w:sz="4" w:space="0" w:color="000000"/>
              <w:left w:val="single" w:sz="4" w:space="0" w:color="000000"/>
              <w:right w:val="single" w:sz="4" w:space="0" w:color="000000"/>
            </w:tcBorders>
            <w:shd w:val="clear" w:color="auto" w:fill="auto"/>
            <w:vAlign w:val="center"/>
          </w:tcPr>
          <w:p w14:paraId="0403879B"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Conectividad y resiliencia</w:t>
            </w:r>
          </w:p>
        </w:tc>
      </w:tr>
      <w:tr w:rsidR="006C1147" w:rsidRPr="005E7A9C" w14:paraId="5A058E83" w14:textId="77777777" w:rsidTr="00703B1C">
        <w:trPr>
          <w:trHeight w:val="40"/>
        </w:trPr>
        <w:tc>
          <w:tcPr>
            <w:tcW w:w="854" w:type="dxa"/>
            <w:tcBorders>
              <w:top w:val="single" w:sz="4" w:space="0" w:color="000000"/>
              <w:left w:val="single" w:sz="4" w:space="0" w:color="000000"/>
              <w:right w:val="single" w:sz="4" w:space="0" w:color="000000"/>
            </w:tcBorders>
            <w:shd w:val="clear" w:color="auto" w:fill="DBE5F1"/>
            <w:vAlign w:val="center"/>
          </w:tcPr>
          <w:p w14:paraId="46C7A957"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PI1.03</w:t>
            </w:r>
          </w:p>
        </w:tc>
        <w:tc>
          <w:tcPr>
            <w:tcW w:w="7935" w:type="dxa"/>
            <w:gridSpan w:val="4"/>
            <w:tcBorders>
              <w:left w:val="single" w:sz="4" w:space="0" w:color="000000"/>
              <w:right w:val="single" w:sz="4" w:space="0" w:color="000000"/>
            </w:tcBorders>
            <w:shd w:val="clear" w:color="auto" w:fill="auto"/>
            <w:vAlign w:val="center"/>
          </w:tcPr>
          <w:p w14:paraId="74B8363C"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Consolidación Modelo de Datos Empresarial</w:t>
            </w:r>
          </w:p>
        </w:tc>
      </w:tr>
      <w:tr w:rsidR="006C1147" w:rsidRPr="005E7A9C" w14:paraId="2AC74CFF" w14:textId="77777777" w:rsidTr="00703B1C">
        <w:trPr>
          <w:trHeight w:val="280"/>
        </w:trPr>
        <w:tc>
          <w:tcPr>
            <w:tcW w:w="854" w:type="dxa"/>
            <w:tcBorders>
              <w:top w:val="single" w:sz="4" w:space="0" w:color="000000"/>
              <w:left w:val="single" w:sz="4" w:space="0" w:color="000000"/>
              <w:right w:val="single" w:sz="4" w:space="0" w:color="000000"/>
            </w:tcBorders>
            <w:shd w:val="clear" w:color="auto" w:fill="DBE5F1"/>
            <w:vAlign w:val="center"/>
          </w:tcPr>
          <w:p w14:paraId="22391507"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PI1.04</w:t>
            </w:r>
          </w:p>
        </w:tc>
        <w:tc>
          <w:tcPr>
            <w:tcW w:w="7935" w:type="dxa"/>
            <w:gridSpan w:val="4"/>
            <w:tcBorders>
              <w:left w:val="single" w:sz="4" w:space="0" w:color="000000"/>
              <w:bottom w:val="single" w:sz="4" w:space="0" w:color="000000"/>
              <w:right w:val="single" w:sz="4" w:space="0" w:color="000000"/>
            </w:tcBorders>
            <w:shd w:val="clear" w:color="auto" w:fill="auto"/>
            <w:vAlign w:val="center"/>
          </w:tcPr>
          <w:p w14:paraId="02E8746E"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Documentar Diccionario de Datos</w:t>
            </w:r>
          </w:p>
        </w:tc>
      </w:tr>
      <w:tr w:rsidR="006C1147" w:rsidRPr="005E7A9C" w14:paraId="5260E3A5" w14:textId="77777777" w:rsidTr="00703B1C">
        <w:trPr>
          <w:trHeight w:val="60"/>
        </w:trPr>
        <w:tc>
          <w:tcPr>
            <w:tcW w:w="854" w:type="dxa"/>
            <w:tcBorders>
              <w:left w:val="single" w:sz="4" w:space="0" w:color="000000"/>
              <w:right w:val="single" w:sz="4" w:space="0" w:color="000000"/>
            </w:tcBorders>
            <w:shd w:val="clear" w:color="auto" w:fill="DBE5F1"/>
            <w:vAlign w:val="center"/>
          </w:tcPr>
          <w:p w14:paraId="3AE18C7C"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PI1.05</w:t>
            </w:r>
          </w:p>
        </w:tc>
        <w:tc>
          <w:tcPr>
            <w:tcW w:w="7935" w:type="dxa"/>
            <w:gridSpan w:val="4"/>
            <w:tcBorders>
              <w:left w:val="single" w:sz="4" w:space="0" w:color="000000"/>
              <w:bottom w:val="single" w:sz="4" w:space="0" w:color="000000"/>
              <w:right w:val="single" w:sz="4" w:space="0" w:color="000000"/>
            </w:tcBorders>
            <w:shd w:val="clear" w:color="auto" w:fill="auto"/>
            <w:vAlign w:val="center"/>
          </w:tcPr>
          <w:p w14:paraId="79D74437"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Alineamiento iniciativas en curso</w:t>
            </w:r>
          </w:p>
        </w:tc>
      </w:tr>
      <w:tr w:rsidR="006C1147" w:rsidRPr="005E7A9C" w14:paraId="25B40AB0"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6A0A1FE8"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217707DC"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6E755112"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47F3E488"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70AD231"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2E4385"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1151E"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0255E751"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2931DE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F01C37"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71B0E"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6474419C"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497D23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693066"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2996A"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2FB4DBDF"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B05F02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DDB43B8"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18FC2"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529183DA"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863BE0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7EA980"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76DB" w14:textId="77777777" w:rsidR="006C1147" w:rsidRPr="005E7A9C" w:rsidRDefault="006C1147" w:rsidP="00703B1C">
            <w:pPr>
              <w:widowControl w:val="0"/>
              <w:pBdr>
                <w:top w:val="nil"/>
                <w:left w:val="nil"/>
                <w:bottom w:val="nil"/>
                <w:right w:val="nil"/>
                <w:between w:val="nil"/>
              </w:pBdr>
              <w:spacing w:line="240" w:lineRule="auto"/>
              <w:ind w:right="51"/>
              <w:rPr>
                <w:color w:val="FFFFFF"/>
                <w:sz w:val="18"/>
                <w:szCs w:val="18"/>
              </w:rPr>
            </w:pPr>
          </w:p>
        </w:tc>
      </w:tr>
      <w:tr w:rsidR="006C1147" w:rsidRPr="005E7A9C" w14:paraId="1CAF43AB"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37C294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49200D"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6B97"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3B1BD089"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0AC3B95C"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11AAC7C8" w14:textId="77777777" w:rsidR="006C1147" w:rsidRPr="005E7A9C" w:rsidRDefault="006C1147" w:rsidP="00703B1C">
            <w:pPr>
              <w:widowControl w:val="0"/>
              <w:pBdr>
                <w:top w:val="nil"/>
                <w:left w:val="nil"/>
                <w:bottom w:val="nil"/>
                <w:right w:val="nil"/>
                <w:between w:val="nil"/>
              </w:pBdr>
              <w:spacing w:line="240" w:lineRule="auto"/>
              <w:ind w:right="51"/>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FBEF076" w14:textId="77777777" w:rsidR="006C1147" w:rsidRPr="005E7A9C" w:rsidRDefault="006C1147" w:rsidP="00703B1C">
            <w:pPr>
              <w:widowControl w:val="0"/>
              <w:pBdr>
                <w:top w:val="nil"/>
                <w:left w:val="nil"/>
                <w:bottom w:val="nil"/>
                <w:right w:val="nil"/>
                <w:between w:val="nil"/>
              </w:pBdr>
              <w:spacing w:line="240" w:lineRule="auto"/>
              <w:ind w:right="51"/>
              <w:rPr>
                <w:color w:val="FFFFFF"/>
                <w:sz w:val="18"/>
                <w:szCs w:val="18"/>
              </w:rPr>
            </w:pPr>
            <w:r w:rsidRPr="005E7A9C">
              <w:rPr>
                <w:color w:val="FFFFFF"/>
                <w:sz w:val="18"/>
                <w:szCs w:val="18"/>
              </w:rPr>
              <w:t>Aplica</w:t>
            </w:r>
          </w:p>
        </w:tc>
      </w:tr>
      <w:tr w:rsidR="006C1147" w:rsidRPr="005E7A9C" w14:paraId="2E3274CF"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51BE04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78BD39"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FDF9D"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66F16A2B"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0B7FCE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D6DB2EA"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566B1"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p>
        </w:tc>
      </w:tr>
      <w:tr w:rsidR="006C1147" w:rsidRPr="005E7A9C" w14:paraId="25F31F9C"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682D39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FCAEEE"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FE78F"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701DD3DA"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B10622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E92AB77"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1BC8D5B7"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02BB8D06"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r w:rsidRPr="005E7A9C">
              <w:rPr>
                <w:b/>
                <w:color w:val="000000"/>
                <w:sz w:val="18"/>
                <w:szCs w:val="18"/>
              </w:rPr>
              <w:t xml:space="preserve"> </w:t>
            </w:r>
          </w:p>
        </w:tc>
      </w:tr>
      <w:tr w:rsidR="006C1147" w:rsidRPr="005E7A9C" w14:paraId="3983B01C" w14:textId="77777777" w:rsidTr="00703B1C">
        <w:tc>
          <w:tcPr>
            <w:tcW w:w="8789" w:type="dxa"/>
            <w:gridSpan w:val="5"/>
            <w:shd w:val="clear" w:color="auto" w:fill="800000"/>
            <w:vAlign w:val="center"/>
          </w:tcPr>
          <w:p w14:paraId="435546A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Prioridad</w:t>
            </w:r>
          </w:p>
        </w:tc>
      </w:tr>
      <w:tr w:rsidR="006C1147" w:rsidRPr="005E7A9C" w14:paraId="6410077D"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0C07F44C"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33BE16" w14:textId="77777777" w:rsidR="006C1147" w:rsidRPr="005E7A9C" w:rsidRDefault="006C1147" w:rsidP="00703B1C">
            <w:pPr>
              <w:keepNext/>
              <w:widowControl w:val="0"/>
              <w:pBdr>
                <w:top w:val="nil"/>
                <w:left w:val="nil"/>
                <w:bottom w:val="nil"/>
                <w:right w:val="nil"/>
                <w:between w:val="nil"/>
              </w:pBdr>
              <w:spacing w:beforeLines="40" w:before="96" w:afterLines="40" w:after="96" w:line="240" w:lineRule="auto"/>
              <w:ind w:right="49"/>
              <w:jc w:val="center"/>
              <w:rPr>
                <w:b/>
                <w:color w:val="000000"/>
                <w:sz w:val="18"/>
                <w:szCs w:val="18"/>
              </w:rPr>
            </w:pPr>
            <w:r w:rsidRPr="005E7A9C">
              <w:rPr>
                <w:b/>
                <w:color w:val="000000"/>
                <w:sz w:val="18"/>
                <w:szCs w:val="18"/>
              </w:rPr>
              <w:t># 2</w:t>
            </w:r>
          </w:p>
        </w:tc>
      </w:tr>
    </w:tbl>
    <w:p w14:paraId="55FC3AC6" w14:textId="7BD32042" w:rsidR="006C1147" w:rsidRPr="005E7A9C" w:rsidRDefault="006C1147" w:rsidP="006C1147">
      <w:pPr>
        <w:pStyle w:val="Caption"/>
        <w:jc w:val="center"/>
        <w:rPr>
          <w:b/>
          <w:bCs/>
          <w:sz w:val="16"/>
          <w:szCs w:val="16"/>
        </w:rPr>
      </w:pPr>
      <w:bookmarkStart w:id="170" w:name="_1idq7dh" w:colFirst="0" w:colLast="0"/>
      <w:bookmarkStart w:id="171" w:name="_Toc90872209"/>
      <w:bookmarkEnd w:id="170"/>
      <w:r w:rsidRPr="005E7A9C">
        <w:rPr>
          <w:b/>
          <w:bCs/>
          <w:sz w:val="16"/>
          <w:szCs w:val="16"/>
        </w:rPr>
        <w:lastRenderedPageBreak/>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37</w:t>
      </w:r>
      <w:r w:rsidRPr="005E7A9C">
        <w:rPr>
          <w:b/>
          <w:bCs/>
          <w:sz w:val="16"/>
          <w:szCs w:val="16"/>
        </w:rPr>
        <w:fldChar w:fldCharType="end"/>
      </w:r>
      <w:r w:rsidRPr="005E7A9C">
        <w:rPr>
          <w:b/>
          <w:bCs/>
          <w:sz w:val="16"/>
          <w:szCs w:val="16"/>
        </w:rPr>
        <w:t xml:space="preserve"> - PgI.01: Desarrollar la arquitectura de datos, información y conocimiento Institucional</w:t>
      </w:r>
      <w:bookmarkEnd w:id="171"/>
    </w:p>
    <w:p w14:paraId="48679B24" w14:textId="77777777" w:rsidR="006C1147" w:rsidRPr="005E7A9C" w:rsidRDefault="006C1147" w:rsidP="006C1147">
      <w:pPr>
        <w:pStyle w:val="Caption"/>
        <w:jc w:val="center"/>
        <w:rPr>
          <w:b/>
          <w:bCs/>
          <w:sz w:val="16"/>
          <w:szCs w:val="16"/>
        </w:rPr>
      </w:pPr>
    </w:p>
    <w:p w14:paraId="49B78C6B"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72" w:name="_4fsjm0b" w:colFirst="0" w:colLast="0"/>
      <w:bookmarkStart w:id="173" w:name="_Toc123099963"/>
      <w:bookmarkEnd w:id="172"/>
      <w:r w:rsidRPr="005E7A9C">
        <w:rPr>
          <w:rFonts w:ascii="Arial" w:eastAsia="Arial" w:hAnsi="Arial" w:cs="Arial"/>
          <w:color w:val="000000"/>
          <w:sz w:val="24"/>
          <w:szCs w:val="24"/>
        </w:rPr>
        <w:t>PgI.02: Desarrollar Servicios de Información Institucional</w:t>
      </w:r>
      <w:bookmarkEnd w:id="173"/>
    </w:p>
    <w:p w14:paraId="2192C4A2" w14:textId="77777777" w:rsidR="006C1147" w:rsidRPr="005E7A9C" w:rsidRDefault="006C1147" w:rsidP="006C1147">
      <w:pPr>
        <w:spacing w:line="276" w:lineRule="auto"/>
        <w:ind w:right="49"/>
        <w:rPr>
          <w:sz w:val="22"/>
          <w:szCs w:val="22"/>
        </w:rPr>
      </w:pPr>
      <w:r w:rsidRPr="005E7A9C">
        <w:rPr>
          <w:sz w:val="22"/>
          <w:szCs w:val="22"/>
        </w:rPr>
        <w:t>El programa 2, está conformado por los siguientes proyectos:</w:t>
      </w:r>
    </w:p>
    <w:tbl>
      <w:tblPr>
        <w:tblStyle w:val="37"/>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2835"/>
        <w:gridCol w:w="1701"/>
        <w:gridCol w:w="1698"/>
        <w:gridCol w:w="1701"/>
      </w:tblGrid>
      <w:tr w:rsidR="006C1147" w:rsidRPr="005E7A9C" w14:paraId="685D5522" w14:textId="77777777" w:rsidTr="00703B1C">
        <w:tc>
          <w:tcPr>
            <w:tcW w:w="8789" w:type="dxa"/>
            <w:gridSpan w:val="5"/>
            <w:shd w:val="clear" w:color="auto" w:fill="4F81BD"/>
            <w:vAlign w:val="center"/>
          </w:tcPr>
          <w:p w14:paraId="168E3393" w14:textId="77777777" w:rsidR="006C1147" w:rsidRPr="005E7A9C" w:rsidRDefault="006C1147" w:rsidP="00703B1C">
            <w:pPr>
              <w:spacing w:beforeLines="40" w:before="96" w:afterLines="40" w:after="96" w:line="240" w:lineRule="auto"/>
              <w:ind w:right="49"/>
              <w:jc w:val="left"/>
              <w:rPr>
                <w:b/>
                <w:bCs/>
                <w:color w:val="FFFFFF"/>
                <w:sz w:val="18"/>
                <w:szCs w:val="18"/>
              </w:rPr>
            </w:pPr>
            <w:r w:rsidRPr="005E7A9C">
              <w:rPr>
                <w:b/>
                <w:bCs/>
                <w:color w:val="FFFFFF"/>
                <w:sz w:val="18"/>
                <w:szCs w:val="18"/>
              </w:rPr>
              <w:t>PgI.02 Desarrollar Servicios de Información Institucional</w:t>
            </w:r>
          </w:p>
        </w:tc>
      </w:tr>
      <w:tr w:rsidR="006C1147" w:rsidRPr="005E7A9C" w14:paraId="6386D11B" w14:textId="77777777" w:rsidTr="00703B1C">
        <w:trPr>
          <w:trHeight w:val="340"/>
        </w:trPr>
        <w:tc>
          <w:tcPr>
            <w:tcW w:w="854" w:type="dxa"/>
            <w:shd w:val="clear" w:color="auto" w:fill="DBE5F1"/>
            <w:vAlign w:val="center"/>
          </w:tcPr>
          <w:p w14:paraId="5F97E52C"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PI2.01</w:t>
            </w:r>
          </w:p>
        </w:tc>
        <w:tc>
          <w:tcPr>
            <w:tcW w:w="7935" w:type="dxa"/>
            <w:gridSpan w:val="4"/>
            <w:shd w:val="clear" w:color="auto" w:fill="FFFFFF"/>
            <w:vAlign w:val="center"/>
          </w:tcPr>
          <w:p w14:paraId="613FB16F"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Definición y refinamiento de servicios de información institucional</w:t>
            </w:r>
          </w:p>
        </w:tc>
      </w:tr>
      <w:tr w:rsidR="006C1147" w:rsidRPr="005E7A9C" w14:paraId="382F2EEA" w14:textId="77777777" w:rsidTr="00703B1C">
        <w:tc>
          <w:tcPr>
            <w:tcW w:w="85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10D439"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PI2.02</w:t>
            </w:r>
          </w:p>
        </w:tc>
        <w:tc>
          <w:tcPr>
            <w:tcW w:w="79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AA5944"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Definición taxonomía</w:t>
            </w:r>
            <w:r w:rsidRPr="005E7A9C">
              <w:rPr>
                <w:rStyle w:val="FootnoteReference"/>
                <w:color w:val="000000"/>
                <w:sz w:val="18"/>
                <w:szCs w:val="18"/>
              </w:rPr>
              <w:footnoteReference w:id="5"/>
            </w:r>
            <w:r w:rsidRPr="005E7A9C">
              <w:rPr>
                <w:color w:val="000000"/>
                <w:sz w:val="18"/>
                <w:szCs w:val="18"/>
              </w:rPr>
              <w:t xml:space="preserve"> de servicios y construcción modelo canónico</w:t>
            </w:r>
            <w:r w:rsidRPr="005E7A9C">
              <w:rPr>
                <w:rStyle w:val="FootnoteReference"/>
                <w:color w:val="000000"/>
                <w:sz w:val="18"/>
                <w:szCs w:val="18"/>
              </w:rPr>
              <w:footnoteReference w:id="6"/>
            </w:r>
          </w:p>
        </w:tc>
      </w:tr>
      <w:tr w:rsidR="006C1147" w:rsidRPr="005E7A9C" w14:paraId="58D85DB8" w14:textId="77777777" w:rsidTr="00703B1C">
        <w:tc>
          <w:tcPr>
            <w:tcW w:w="85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279D1B"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PI2.03</w:t>
            </w:r>
          </w:p>
        </w:tc>
        <w:tc>
          <w:tcPr>
            <w:tcW w:w="793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BC2BCF8"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Implementación y normalización de modelo de datos y servicios de información institucionales</w:t>
            </w:r>
          </w:p>
        </w:tc>
      </w:tr>
      <w:tr w:rsidR="006C1147" w:rsidRPr="005E7A9C" w14:paraId="05B028A8" w14:textId="77777777" w:rsidTr="00703B1C">
        <w:tc>
          <w:tcPr>
            <w:tcW w:w="85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903DB2" w14:textId="77777777" w:rsidR="006C1147" w:rsidRPr="005E7A9C" w:rsidRDefault="006C1147" w:rsidP="00703B1C">
            <w:pPr>
              <w:spacing w:beforeLines="40" w:before="96" w:afterLines="40" w:after="96" w:line="240" w:lineRule="auto"/>
              <w:ind w:left="110" w:right="49"/>
              <w:rPr>
                <w:color w:val="000000"/>
                <w:sz w:val="18"/>
                <w:szCs w:val="18"/>
              </w:rPr>
            </w:pPr>
            <w:r w:rsidRPr="005E7A9C">
              <w:rPr>
                <w:color w:val="000000"/>
                <w:sz w:val="18"/>
                <w:szCs w:val="18"/>
              </w:rPr>
              <w:t>PI2.04</w:t>
            </w:r>
          </w:p>
        </w:tc>
        <w:tc>
          <w:tcPr>
            <w:tcW w:w="793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B9BDE68"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Uso y apropiación de Servicios institucionales</w:t>
            </w:r>
          </w:p>
        </w:tc>
      </w:tr>
      <w:tr w:rsidR="006C1147" w:rsidRPr="005E7A9C" w14:paraId="1CBE9E62"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52146596"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7389F9F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0F467336" w14:textId="77777777" w:rsidR="006C1147" w:rsidRPr="005E7A9C" w:rsidRDefault="006C1147" w:rsidP="00703B1C">
            <w:pPr>
              <w:spacing w:beforeLines="40" w:before="96" w:afterLines="40" w:after="96" w:line="240" w:lineRule="auto"/>
              <w:ind w:right="49"/>
              <w:jc w:val="center"/>
              <w:rPr>
                <w:color w:val="FFFFFF"/>
                <w:sz w:val="18"/>
                <w:szCs w:val="18"/>
              </w:rPr>
            </w:pPr>
            <w:r w:rsidRPr="005E7A9C">
              <w:rPr>
                <w:color w:val="FFFFFF"/>
                <w:sz w:val="18"/>
                <w:szCs w:val="18"/>
              </w:rPr>
              <w:t>Aplica</w:t>
            </w:r>
          </w:p>
        </w:tc>
      </w:tr>
      <w:tr w:rsidR="006C1147" w:rsidRPr="005E7A9C" w14:paraId="12BB34CF"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7CEDF2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54CFC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4375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1E506C91"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2E5B1F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E8C5C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8C2A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330340C2"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E61BFB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05469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2110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0ED033B7"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ED833D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486FA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0BEA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5B39FEC1"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45CBBC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9CF2B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881D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67954320"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AEF104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5119D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8111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23C9A1F7"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643D084D"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14745E7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F58FC0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FFFFFF"/>
                <w:sz w:val="18"/>
                <w:szCs w:val="18"/>
              </w:rPr>
            </w:pPr>
            <w:r w:rsidRPr="005E7A9C">
              <w:rPr>
                <w:color w:val="FFFFFF"/>
                <w:sz w:val="18"/>
                <w:szCs w:val="18"/>
              </w:rPr>
              <w:t>Aplica</w:t>
            </w:r>
          </w:p>
        </w:tc>
      </w:tr>
      <w:tr w:rsidR="006C1147" w:rsidRPr="005E7A9C" w14:paraId="03065619"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957392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2385E6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9F84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p>
        </w:tc>
      </w:tr>
      <w:tr w:rsidR="006C1147" w:rsidRPr="005E7A9C" w14:paraId="061E058D"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2521A74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1ABFA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78CB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p>
        </w:tc>
      </w:tr>
      <w:tr w:rsidR="006C1147" w:rsidRPr="005E7A9C" w14:paraId="74069426"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8C7A73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E66131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8133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center"/>
              <w:rPr>
                <w:color w:val="000000"/>
                <w:sz w:val="18"/>
                <w:szCs w:val="18"/>
              </w:rPr>
            </w:pPr>
            <w:r w:rsidRPr="005E7A9C">
              <w:rPr>
                <w:color w:val="000000"/>
                <w:sz w:val="18"/>
                <w:szCs w:val="18"/>
              </w:rPr>
              <w:t>X</w:t>
            </w:r>
          </w:p>
        </w:tc>
      </w:tr>
      <w:tr w:rsidR="006C1147" w:rsidRPr="005E7A9C" w14:paraId="5A324628"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B6E6E3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68709ED"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559489AF"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3E72EE71"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r w:rsidRPr="005E7A9C">
              <w:rPr>
                <w:b/>
                <w:color w:val="000000"/>
                <w:sz w:val="18"/>
                <w:szCs w:val="18"/>
              </w:rPr>
              <w:t xml:space="preserve"> </w:t>
            </w:r>
          </w:p>
        </w:tc>
      </w:tr>
      <w:tr w:rsidR="006C1147" w:rsidRPr="005E7A9C" w14:paraId="68806148" w14:textId="77777777" w:rsidTr="00703B1C">
        <w:tc>
          <w:tcPr>
            <w:tcW w:w="8789" w:type="dxa"/>
            <w:gridSpan w:val="5"/>
            <w:shd w:val="clear" w:color="auto" w:fill="800000"/>
            <w:vAlign w:val="center"/>
          </w:tcPr>
          <w:p w14:paraId="55BA55F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rPr>
                <w:color w:val="FFFFFF"/>
                <w:sz w:val="18"/>
                <w:szCs w:val="18"/>
              </w:rPr>
            </w:pPr>
            <w:r w:rsidRPr="005E7A9C">
              <w:rPr>
                <w:color w:val="FFFFFF"/>
                <w:sz w:val="18"/>
                <w:szCs w:val="18"/>
              </w:rPr>
              <w:t>Prioridad</w:t>
            </w:r>
          </w:p>
        </w:tc>
      </w:tr>
      <w:tr w:rsidR="006C1147" w:rsidRPr="005E7A9C" w14:paraId="55C6F802"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2020F9B9" w14:textId="77777777" w:rsidR="006C1147" w:rsidRPr="005E7A9C" w:rsidRDefault="006C1147" w:rsidP="00703B1C">
            <w:pPr>
              <w:spacing w:beforeLines="40" w:before="96" w:afterLines="40" w:after="96" w:line="240" w:lineRule="auto"/>
              <w:ind w:right="49"/>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18FDA2" w14:textId="77777777" w:rsidR="006C1147" w:rsidRPr="005E7A9C" w:rsidRDefault="006C1147" w:rsidP="00703B1C">
            <w:pPr>
              <w:keepNext/>
              <w:widowControl w:val="0"/>
              <w:pBdr>
                <w:top w:val="nil"/>
                <w:left w:val="nil"/>
                <w:bottom w:val="nil"/>
                <w:right w:val="nil"/>
                <w:between w:val="nil"/>
              </w:pBdr>
              <w:spacing w:beforeLines="40" w:before="96" w:afterLines="40" w:after="96" w:line="240" w:lineRule="auto"/>
              <w:ind w:right="49"/>
              <w:jc w:val="center"/>
              <w:rPr>
                <w:b/>
                <w:color w:val="000000"/>
                <w:sz w:val="18"/>
                <w:szCs w:val="18"/>
              </w:rPr>
            </w:pPr>
            <w:r w:rsidRPr="005E7A9C">
              <w:rPr>
                <w:b/>
                <w:color w:val="000000"/>
                <w:sz w:val="18"/>
                <w:szCs w:val="18"/>
              </w:rPr>
              <w:t># 2</w:t>
            </w:r>
          </w:p>
        </w:tc>
      </w:tr>
    </w:tbl>
    <w:p w14:paraId="4D253B7E" w14:textId="15267D40" w:rsidR="006C1147" w:rsidRPr="005E7A9C" w:rsidRDefault="006C1147" w:rsidP="006C1147">
      <w:pPr>
        <w:pStyle w:val="Caption"/>
        <w:jc w:val="center"/>
        <w:rPr>
          <w:b/>
          <w:bCs/>
          <w:i w:val="0"/>
          <w:color w:val="007981"/>
          <w:sz w:val="16"/>
          <w:szCs w:val="16"/>
        </w:rPr>
      </w:pPr>
      <w:bookmarkStart w:id="174" w:name="_2uxtw84" w:colFirst="0" w:colLast="0"/>
      <w:bookmarkStart w:id="175" w:name="_Toc90872210"/>
      <w:bookmarkEnd w:id="174"/>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38</w:t>
      </w:r>
      <w:r w:rsidRPr="005E7A9C">
        <w:rPr>
          <w:b/>
          <w:bCs/>
          <w:sz w:val="16"/>
          <w:szCs w:val="16"/>
        </w:rPr>
        <w:fldChar w:fldCharType="end"/>
      </w:r>
      <w:r w:rsidRPr="005E7A9C">
        <w:rPr>
          <w:b/>
          <w:bCs/>
          <w:sz w:val="16"/>
          <w:szCs w:val="16"/>
        </w:rPr>
        <w:t xml:space="preserve"> - PgI.02: Desarrollar Servicios de Información Institucional</w:t>
      </w:r>
      <w:bookmarkEnd w:id="175"/>
    </w:p>
    <w:p w14:paraId="286837A7"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76" w:name="_38czs75" w:colFirst="0" w:colLast="0"/>
      <w:bookmarkStart w:id="177" w:name="_Toc123099964"/>
      <w:bookmarkEnd w:id="176"/>
      <w:r w:rsidRPr="005E7A9C">
        <w:rPr>
          <w:rFonts w:ascii="Arial" w:eastAsia="Arial" w:hAnsi="Arial" w:cs="Arial"/>
          <w:color w:val="000000"/>
          <w:sz w:val="24"/>
          <w:szCs w:val="24"/>
        </w:rPr>
        <w:lastRenderedPageBreak/>
        <w:t>PgI.03: Apropiación y federación Arquitectura de datos e Información</w:t>
      </w:r>
      <w:bookmarkEnd w:id="177"/>
    </w:p>
    <w:p w14:paraId="412BC434" w14:textId="77777777" w:rsidR="006C1147" w:rsidRPr="005E7A9C" w:rsidRDefault="006C1147" w:rsidP="006C1147">
      <w:pPr>
        <w:spacing w:line="240" w:lineRule="auto"/>
        <w:ind w:right="49"/>
        <w:rPr>
          <w:sz w:val="22"/>
          <w:szCs w:val="22"/>
        </w:rPr>
      </w:pPr>
      <w:r w:rsidRPr="005E7A9C">
        <w:rPr>
          <w:sz w:val="22"/>
          <w:szCs w:val="22"/>
        </w:rPr>
        <w:t>El programa 3, está conformado por los siguientes proyectos:</w:t>
      </w:r>
    </w:p>
    <w:tbl>
      <w:tblPr>
        <w:tblStyle w:val="32"/>
        <w:tblW w:w="878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2835"/>
        <w:gridCol w:w="1701"/>
        <w:gridCol w:w="1698"/>
        <w:gridCol w:w="1701"/>
      </w:tblGrid>
      <w:tr w:rsidR="006C1147" w:rsidRPr="005E7A9C" w14:paraId="3AC63BF3" w14:textId="77777777" w:rsidTr="00703B1C">
        <w:tc>
          <w:tcPr>
            <w:tcW w:w="8789" w:type="dxa"/>
            <w:gridSpan w:val="5"/>
            <w:shd w:val="clear" w:color="auto" w:fill="4F81BD"/>
            <w:vAlign w:val="center"/>
          </w:tcPr>
          <w:p w14:paraId="4712E41E" w14:textId="77777777" w:rsidR="006C1147" w:rsidRPr="005E7A9C" w:rsidRDefault="006C1147" w:rsidP="00703B1C">
            <w:pPr>
              <w:spacing w:beforeLines="40" w:before="96" w:afterLines="40" w:after="96" w:line="240" w:lineRule="auto"/>
              <w:ind w:right="49"/>
              <w:jc w:val="left"/>
              <w:rPr>
                <w:b/>
                <w:bCs/>
                <w:color w:val="FFFFFF"/>
                <w:sz w:val="18"/>
                <w:szCs w:val="18"/>
              </w:rPr>
            </w:pPr>
            <w:r w:rsidRPr="005E7A9C">
              <w:rPr>
                <w:b/>
                <w:bCs/>
                <w:color w:val="FFFFFF"/>
                <w:sz w:val="18"/>
                <w:szCs w:val="18"/>
              </w:rPr>
              <w:t>PgI.03 Apropiación y federación Arquitectura de datos e Información</w:t>
            </w:r>
          </w:p>
        </w:tc>
      </w:tr>
      <w:tr w:rsidR="006C1147" w:rsidRPr="005E7A9C" w14:paraId="284A5C74" w14:textId="77777777" w:rsidTr="00703B1C">
        <w:trPr>
          <w:trHeight w:val="340"/>
        </w:trPr>
        <w:tc>
          <w:tcPr>
            <w:tcW w:w="854" w:type="dxa"/>
            <w:shd w:val="clear" w:color="auto" w:fill="DBE5F1"/>
            <w:vAlign w:val="center"/>
          </w:tcPr>
          <w:p w14:paraId="61F6A614" w14:textId="77777777" w:rsidR="006C1147" w:rsidRPr="005E7A9C" w:rsidRDefault="006C1147" w:rsidP="00703B1C">
            <w:pPr>
              <w:spacing w:before="40" w:after="40" w:line="240" w:lineRule="auto"/>
              <w:ind w:left="110" w:right="49"/>
              <w:rPr>
                <w:color w:val="000000"/>
                <w:sz w:val="18"/>
                <w:szCs w:val="18"/>
              </w:rPr>
            </w:pPr>
            <w:r w:rsidRPr="005E7A9C">
              <w:rPr>
                <w:color w:val="000000"/>
                <w:sz w:val="18"/>
                <w:szCs w:val="18"/>
              </w:rPr>
              <w:t>PI3.01</w:t>
            </w:r>
          </w:p>
        </w:tc>
        <w:tc>
          <w:tcPr>
            <w:tcW w:w="7935" w:type="dxa"/>
            <w:gridSpan w:val="4"/>
            <w:shd w:val="clear" w:color="auto" w:fill="FFFFFF"/>
            <w:vAlign w:val="center"/>
          </w:tcPr>
          <w:p w14:paraId="4E4E2E13" w14:textId="77777777" w:rsidR="006C1147" w:rsidRPr="005E7A9C" w:rsidRDefault="006C1147" w:rsidP="00703B1C">
            <w:pPr>
              <w:spacing w:before="40" w:after="40" w:line="240" w:lineRule="auto"/>
              <w:ind w:right="49"/>
              <w:rPr>
                <w:color w:val="000000"/>
                <w:sz w:val="18"/>
                <w:szCs w:val="18"/>
              </w:rPr>
            </w:pPr>
            <w:r w:rsidRPr="005E7A9C">
              <w:rPr>
                <w:color w:val="000000"/>
                <w:sz w:val="18"/>
                <w:szCs w:val="18"/>
              </w:rPr>
              <w:t>Sensibilización Gobierno de la arquitectura de datos e información.</w:t>
            </w:r>
          </w:p>
        </w:tc>
      </w:tr>
      <w:tr w:rsidR="006C1147" w:rsidRPr="005E7A9C" w14:paraId="612C560E" w14:textId="77777777" w:rsidTr="00703B1C">
        <w:tc>
          <w:tcPr>
            <w:tcW w:w="85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7C9A7E8" w14:textId="77777777" w:rsidR="006C1147" w:rsidRPr="005E7A9C" w:rsidRDefault="006C1147" w:rsidP="00703B1C">
            <w:pPr>
              <w:spacing w:before="40" w:after="40" w:line="240" w:lineRule="auto"/>
              <w:ind w:left="110" w:right="49"/>
              <w:rPr>
                <w:color w:val="000000"/>
                <w:sz w:val="18"/>
                <w:szCs w:val="18"/>
              </w:rPr>
            </w:pPr>
            <w:r w:rsidRPr="005E7A9C">
              <w:rPr>
                <w:color w:val="000000"/>
                <w:sz w:val="18"/>
                <w:szCs w:val="18"/>
              </w:rPr>
              <w:t>PI3.02</w:t>
            </w:r>
          </w:p>
        </w:tc>
        <w:tc>
          <w:tcPr>
            <w:tcW w:w="793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3B39FD" w14:textId="77777777" w:rsidR="006C1147" w:rsidRPr="005E7A9C" w:rsidRDefault="006C1147" w:rsidP="00703B1C">
            <w:pPr>
              <w:spacing w:before="40" w:after="40" w:line="240" w:lineRule="auto"/>
              <w:ind w:right="49"/>
              <w:rPr>
                <w:color w:val="000000"/>
                <w:sz w:val="18"/>
                <w:szCs w:val="18"/>
              </w:rPr>
            </w:pPr>
            <w:r w:rsidRPr="005E7A9C">
              <w:rPr>
                <w:color w:val="000000"/>
                <w:sz w:val="18"/>
                <w:szCs w:val="18"/>
              </w:rPr>
              <w:t>Actualización modelo de gobierno federado</w:t>
            </w:r>
          </w:p>
        </w:tc>
      </w:tr>
      <w:tr w:rsidR="006C1147" w:rsidRPr="005E7A9C" w14:paraId="099C899F" w14:textId="77777777" w:rsidTr="00703B1C">
        <w:tc>
          <w:tcPr>
            <w:tcW w:w="85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CEE4B4C" w14:textId="77777777" w:rsidR="006C1147" w:rsidRPr="005E7A9C" w:rsidRDefault="006C1147" w:rsidP="00703B1C">
            <w:pPr>
              <w:spacing w:before="40" w:after="40" w:line="240" w:lineRule="auto"/>
              <w:ind w:left="110" w:right="49"/>
              <w:rPr>
                <w:color w:val="000000"/>
                <w:sz w:val="18"/>
                <w:szCs w:val="18"/>
              </w:rPr>
            </w:pPr>
            <w:r w:rsidRPr="005E7A9C">
              <w:rPr>
                <w:color w:val="000000"/>
                <w:sz w:val="18"/>
                <w:szCs w:val="18"/>
              </w:rPr>
              <w:t>PI3.03</w:t>
            </w:r>
          </w:p>
        </w:tc>
        <w:tc>
          <w:tcPr>
            <w:tcW w:w="79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CB983F" w14:textId="77777777" w:rsidR="006C1147" w:rsidRPr="005E7A9C" w:rsidRDefault="006C1147" w:rsidP="00703B1C">
            <w:pPr>
              <w:spacing w:before="40" w:after="40" w:line="240" w:lineRule="auto"/>
              <w:ind w:right="49"/>
              <w:rPr>
                <w:color w:val="000000"/>
                <w:sz w:val="18"/>
                <w:szCs w:val="18"/>
              </w:rPr>
            </w:pPr>
            <w:r w:rsidRPr="005E7A9C">
              <w:rPr>
                <w:color w:val="000000"/>
                <w:sz w:val="18"/>
                <w:szCs w:val="18"/>
              </w:rPr>
              <w:t>Instauración capacidades Arquitectura de datos y cumplimiento normativo</w:t>
            </w:r>
          </w:p>
        </w:tc>
      </w:tr>
      <w:tr w:rsidR="006C1147" w:rsidRPr="005E7A9C" w14:paraId="77C1447E" w14:textId="77777777" w:rsidTr="00703B1C">
        <w:trPr>
          <w:trHeight w:val="6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55585F58" w14:textId="77777777" w:rsidR="006C1147" w:rsidRPr="005E7A9C" w:rsidRDefault="006C1147" w:rsidP="00703B1C">
            <w:pPr>
              <w:spacing w:before="40" w:after="40" w:line="240" w:lineRule="auto"/>
              <w:ind w:right="49"/>
              <w:rPr>
                <w:color w:val="000000"/>
                <w:sz w:val="18"/>
                <w:szCs w:val="18"/>
              </w:rPr>
            </w:pPr>
            <w:r w:rsidRPr="005E7A9C">
              <w:rPr>
                <w:sz w:val="18"/>
                <w:szCs w:val="18"/>
              </w:rPr>
              <w:t>Dominio de la Arquitectura Empresarial</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3A4E90DB"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317EBE2"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33653AE5"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C6D9EAB"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6CDA91"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9BB59"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78B10C59"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D913CE1"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D96DD6"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78C60"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2CD6B71C"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B33AB7E"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846CFAC"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9DD96"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4A195B07" w14:textId="77777777" w:rsidTr="00703B1C">
        <w:trPr>
          <w:trHeight w:val="6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43B6B10"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872000"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37C02"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73718989"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9C5F096"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AB8A8D"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F17D1"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0B41BB43" w14:textId="77777777" w:rsidTr="00703B1C">
        <w:trPr>
          <w:trHeight w:val="4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65B63A17"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DF5ECC"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74CE"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68CEBC3C" w14:textId="77777777" w:rsidTr="00703B1C">
        <w:trPr>
          <w:trHeight w:val="40"/>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73B9A432" w14:textId="77777777" w:rsidR="006C1147" w:rsidRPr="005E7A9C" w:rsidRDefault="006C1147" w:rsidP="00703B1C">
            <w:pPr>
              <w:spacing w:before="40" w:after="40" w:line="240" w:lineRule="auto"/>
              <w:ind w:right="49"/>
              <w:rPr>
                <w:sz w:val="18"/>
                <w:szCs w:val="18"/>
              </w:rPr>
            </w:pPr>
            <w:r w:rsidRPr="005E7A9C">
              <w:rPr>
                <w:sz w:val="18"/>
                <w:szCs w:val="18"/>
              </w:rPr>
              <w:t>Plazo</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33DD0E79"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280F89F"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Aplica</w:t>
            </w:r>
          </w:p>
        </w:tc>
      </w:tr>
      <w:tr w:rsidR="006C1147" w:rsidRPr="005E7A9C" w14:paraId="165B6E4E"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5E1826C8"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FFFFFF"/>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94B074"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23E43"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41FCC58C"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CA35145"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71A0FB"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979A7"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5712BA3C"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9336973"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610F3B" w14:textId="77777777" w:rsidR="006C1147" w:rsidRPr="005E7A9C" w:rsidRDefault="006C1147" w:rsidP="00703B1C">
            <w:pPr>
              <w:widowControl w:val="0"/>
              <w:pBdr>
                <w:top w:val="nil"/>
                <w:left w:val="nil"/>
                <w:bottom w:val="nil"/>
                <w:right w:val="nil"/>
                <w:between w:val="nil"/>
              </w:pBdr>
              <w:spacing w:line="240" w:lineRule="auto"/>
              <w:ind w:right="51"/>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23BF2"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7CCE52A0" w14:textId="77777777" w:rsidTr="00703B1C">
        <w:trPr>
          <w:trHeight w:val="20"/>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047F6B70"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color w:val="000000"/>
                <w:sz w:val="18"/>
                <w:szCs w:val="18"/>
              </w:rPr>
            </w:pPr>
          </w:p>
        </w:tc>
        <w:tc>
          <w:tcPr>
            <w:tcW w:w="51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74960C9"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4512C23B" w14:textId="77777777" w:rsidR="006C1147" w:rsidRPr="005E7A9C" w:rsidRDefault="006C1147" w:rsidP="00703B1C">
            <w:pPr>
              <w:widowControl w:val="0"/>
              <w:pBdr>
                <w:top w:val="nil"/>
                <w:left w:val="nil"/>
                <w:bottom w:val="nil"/>
                <w:right w:val="nil"/>
                <w:between w:val="nil"/>
              </w:pBdr>
              <w:spacing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7BB228A6" w14:textId="77777777" w:rsidR="006C1147" w:rsidRPr="005E7A9C" w:rsidRDefault="006C1147" w:rsidP="00703B1C">
            <w:pPr>
              <w:widowControl w:val="0"/>
              <w:pBdr>
                <w:top w:val="nil"/>
                <w:left w:val="nil"/>
                <w:bottom w:val="nil"/>
                <w:right w:val="nil"/>
                <w:between w:val="nil"/>
              </w:pBdr>
              <w:spacing w:line="276"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r w:rsidRPr="005E7A9C">
              <w:rPr>
                <w:b/>
                <w:color w:val="000000"/>
                <w:sz w:val="18"/>
                <w:szCs w:val="18"/>
              </w:rPr>
              <w:t xml:space="preserve"> </w:t>
            </w:r>
          </w:p>
        </w:tc>
      </w:tr>
      <w:tr w:rsidR="006C1147" w:rsidRPr="005E7A9C" w14:paraId="71BCACD0" w14:textId="77777777" w:rsidTr="00703B1C">
        <w:tc>
          <w:tcPr>
            <w:tcW w:w="8789" w:type="dxa"/>
            <w:gridSpan w:val="5"/>
            <w:shd w:val="clear" w:color="auto" w:fill="800000"/>
            <w:vAlign w:val="center"/>
          </w:tcPr>
          <w:p w14:paraId="1244BABD"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FFFFFF"/>
                <w:sz w:val="18"/>
                <w:szCs w:val="18"/>
              </w:rPr>
            </w:pPr>
            <w:r w:rsidRPr="005E7A9C">
              <w:rPr>
                <w:color w:val="FFFFFF"/>
                <w:sz w:val="18"/>
                <w:szCs w:val="18"/>
              </w:rPr>
              <w:t>Prioridad</w:t>
            </w:r>
          </w:p>
        </w:tc>
      </w:tr>
      <w:tr w:rsidR="006C1147" w:rsidRPr="005E7A9C" w14:paraId="7CDCC40F" w14:textId="77777777" w:rsidTr="00703B1C">
        <w:tc>
          <w:tcPr>
            <w:tcW w:w="539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E3EA4B1" w14:textId="77777777" w:rsidR="006C1147" w:rsidRPr="005E7A9C" w:rsidRDefault="006C1147" w:rsidP="00703B1C">
            <w:pPr>
              <w:spacing w:before="40" w:after="40" w:line="240" w:lineRule="auto"/>
              <w:ind w:right="49"/>
              <w:rPr>
                <w:sz w:val="18"/>
                <w:szCs w:val="18"/>
              </w:rPr>
            </w:pPr>
            <w:r w:rsidRPr="005E7A9C">
              <w:rPr>
                <w:sz w:val="18"/>
                <w:szCs w:val="18"/>
              </w:rPr>
              <w:t>Prioridad asignada en el mapa de programas</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410153" w14:textId="77777777" w:rsidR="006C1147" w:rsidRPr="005E7A9C" w:rsidRDefault="006C1147" w:rsidP="00703B1C">
            <w:pPr>
              <w:keepNext/>
              <w:widowControl w:val="0"/>
              <w:pBdr>
                <w:top w:val="nil"/>
                <w:left w:val="nil"/>
                <w:bottom w:val="nil"/>
                <w:right w:val="nil"/>
                <w:between w:val="nil"/>
              </w:pBdr>
              <w:spacing w:before="40" w:after="40" w:line="240" w:lineRule="auto"/>
              <w:ind w:right="49"/>
              <w:jc w:val="center"/>
              <w:rPr>
                <w:b/>
                <w:color w:val="000000"/>
                <w:sz w:val="18"/>
                <w:szCs w:val="18"/>
              </w:rPr>
            </w:pPr>
            <w:r w:rsidRPr="005E7A9C">
              <w:rPr>
                <w:b/>
                <w:color w:val="000000"/>
                <w:sz w:val="18"/>
                <w:szCs w:val="18"/>
              </w:rPr>
              <w:t># 3</w:t>
            </w:r>
          </w:p>
        </w:tc>
      </w:tr>
    </w:tbl>
    <w:p w14:paraId="3C5A7DD8" w14:textId="66E550D0" w:rsidR="006C1147" w:rsidRPr="003535C8" w:rsidRDefault="006C1147" w:rsidP="006C1147">
      <w:pPr>
        <w:pStyle w:val="Caption"/>
        <w:jc w:val="center"/>
        <w:rPr>
          <w:b/>
          <w:bCs/>
          <w:sz w:val="16"/>
          <w:szCs w:val="16"/>
        </w:rPr>
      </w:pPr>
      <w:bookmarkStart w:id="178" w:name="_1nia2ey" w:colFirst="0" w:colLast="0"/>
      <w:bookmarkStart w:id="179" w:name="_Toc90872211"/>
      <w:bookmarkEnd w:id="178"/>
      <w:r w:rsidRPr="003535C8">
        <w:rPr>
          <w:b/>
          <w:bCs/>
          <w:sz w:val="16"/>
          <w:szCs w:val="16"/>
        </w:rPr>
        <w:t xml:space="preserve">Tabla </w:t>
      </w:r>
      <w:r w:rsidRPr="003535C8">
        <w:rPr>
          <w:b/>
          <w:bCs/>
          <w:sz w:val="16"/>
          <w:szCs w:val="16"/>
        </w:rPr>
        <w:fldChar w:fldCharType="begin"/>
      </w:r>
      <w:r w:rsidRPr="003535C8">
        <w:rPr>
          <w:b/>
          <w:bCs/>
          <w:sz w:val="16"/>
          <w:szCs w:val="16"/>
        </w:rPr>
        <w:instrText xml:space="preserve"> SEQ Tabla \* ARABIC </w:instrText>
      </w:r>
      <w:r w:rsidRPr="003535C8">
        <w:rPr>
          <w:b/>
          <w:bCs/>
          <w:sz w:val="16"/>
          <w:szCs w:val="16"/>
        </w:rPr>
        <w:fldChar w:fldCharType="separate"/>
      </w:r>
      <w:r w:rsidR="0089280D">
        <w:rPr>
          <w:b/>
          <w:bCs/>
          <w:noProof/>
          <w:sz w:val="16"/>
          <w:szCs w:val="16"/>
        </w:rPr>
        <w:t>39</w:t>
      </w:r>
      <w:r w:rsidRPr="003535C8">
        <w:rPr>
          <w:b/>
          <w:bCs/>
          <w:sz w:val="16"/>
          <w:szCs w:val="16"/>
        </w:rPr>
        <w:fldChar w:fldCharType="end"/>
      </w:r>
      <w:r w:rsidRPr="003535C8">
        <w:rPr>
          <w:b/>
          <w:bCs/>
          <w:sz w:val="16"/>
          <w:szCs w:val="16"/>
        </w:rPr>
        <w:t xml:space="preserve"> – PgI.03 Apropiación y Federación de Datos</w:t>
      </w:r>
      <w:bookmarkEnd w:id="179"/>
    </w:p>
    <w:p w14:paraId="769A8DD3" w14:textId="77777777" w:rsidR="006C1147" w:rsidRPr="005E7A9C" w:rsidRDefault="006C1147" w:rsidP="006C1147">
      <w:pPr>
        <w:pStyle w:val="Caption"/>
        <w:jc w:val="center"/>
        <w:rPr>
          <w:b/>
          <w:bCs/>
          <w:sz w:val="16"/>
          <w:szCs w:val="16"/>
        </w:rPr>
      </w:pPr>
    </w:p>
    <w:p w14:paraId="223FC6FF"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rPr>
          <w:rFonts w:ascii="Arial" w:eastAsia="Arial" w:hAnsi="Arial" w:cs="Arial"/>
          <w:b/>
          <w:color w:val="000000"/>
          <w:sz w:val="24"/>
          <w:szCs w:val="24"/>
        </w:rPr>
      </w:pPr>
      <w:bookmarkStart w:id="180" w:name="_3ls5o66" w:colFirst="0" w:colLast="0"/>
      <w:bookmarkStart w:id="181" w:name="_Toc123099965"/>
      <w:bookmarkEnd w:id="180"/>
      <w:r w:rsidRPr="005E7A9C">
        <w:rPr>
          <w:rFonts w:ascii="Arial" w:eastAsia="Arial" w:hAnsi="Arial" w:cs="Arial"/>
          <w:b/>
          <w:color w:val="000000"/>
          <w:sz w:val="24"/>
          <w:szCs w:val="24"/>
        </w:rPr>
        <w:t>Elementos de caracterización de los proyectos dominio de Servicios Tecnológicos</w:t>
      </w:r>
      <w:bookmarkEnd w:id="181"/>
      <w:r w:rsidRPr="005E7A9C">
        <w:rPr>
          <w:rFonts w:ascii="Arial" w:eastAsia="Arial" w:hAnsi="Arial" w:cs="Arial"/>
          <w:b/>
          <w:color w:val="000000"/>
          <w:sz w:val="24"/>
          <w:szCs w:val="24"/>
        </w:rPr>
        <w:t xml:space="preserve"> </w:t>
      </w:r>
    </w:p>
    <w:p w14:paraId="03C1FB7C" w14:textId="77777777" w:rsidR="006C1147" w:rsidRPr="005E7A9C" w:rsidRDefault="006C1147" w:rsidP="006C1147">
      <w:pPr>
        <w:widowControl w:val="0"/>
        <w:pBdr>
          <w:top w:val="nil"/>
          <w:left w:val="nil"/>
          <w:bottom w:val="nil"/>
          <w:right w:val="nil"/>
          <w:between w:val="nil"/>
        </w:pBdr>
        <w:spacing w:before="40" w:after="40" w:line="240" w:lineRule="auto"/>
        <w:ind w:right="49"/>
        <w:rPr>
          <w:sz w:val="22"/>
          <w:szCs w:val="22"/>
        </w:rPr>
      </w:pPr>
      <w:r w:rsidRPr="005E7A9C">
        <w:rPr>
          <w:sz w:val="22"/>
          <w:szCs w:val="22"/>
        </w:rPr>
        <w:t>Para este dominio se proponen 4 programas de Servicios Tecnológicos (</w:t>
      </w:r>
      <w:proofErr w:type="spellStart"/>
      <w:r w:rsidRPr="005E7A9C">
        <w:rPr>
          <w:sz w:val="22"/>
          <w:szCs w:val="22"/>
        </w:rPr>
        <w:t>PgST</w:t>
      </w:r>
      <w:proofErr w:type="spellEnd"/>
      <w:r w:rsidRPr="005E7A9C">
        <w:rPr>
          <w:sz w:val="22"/>
          <w:szCs w:val="22"/>
        </w:rPr>
        <w:t>), divididos en proyectos (</w:t>
      </w:r>
      <w:proofErr w:type="spellStart"/>
      <w:r w:rsidRPr="005E7A9C">
        <w:rPr>
          <w:sz w:val="22"/>
          <w:szCs w:val="22"/>
        </w:rPr>
        <w:t>PST</w:t>
      </w:r>
      <w:proofErr w:type="spellEnd"/>
      <w:r w:rsidRPr="005E7A9C">
        <w:rPr>
          <w:sz w:val="22"/>
          <w:szCs w:val="22"/>
        </w:rPr>
        <w:t>) descritos como sigue:</w:t>
      </w:r>
    </w:p>
    <w:p w14:paraId="43D9652A"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82" w:name="_20xfydz" w:colFirst="0" w:colLast="0"/>
      <w:bookmarkStart w:id="183" w:name="_Toc123099966"/>
      <w:bookmarkEnd w:id="182"/>
      <w:r w:rsidRPr="005E7A9C">
        <w:rPr>
          <w:rFonts w:ascii="Arial" w:eastAsia="Arial" w:hAnsi="Arial" w:cs="Arial"/>
          <w:color w:val="000000"/>
          <w:sz w:val="24"/>
          <w:szCs w:val="24"/>
        </w:rPr>
        <w:t>PgST.01: Consolidación de capacidades de infraestructura base de la plataforma tecnológica</w:t>
      </w:r>
      <w:bookmarkEnd w:id="183"/>
    </w:p>
    <w:p w14:paraId="060AE10A" w14:textId="77777777" w:rsidR="006C1147" w:rsidRPr="005E7A9C" w:rsidRDefault="006C1147" w:rsidP="006C1147">
      <w:pPr>
        <w:spacing w:before="40" w:after="40" w:line="240" w:lineRule="auto"/>
        <w:ind w:right="51"/>
        <w:rPr>
          <w:sz w:val="22"/>
          <w:szCs w:val="22"/>
        </w:rPr>
      </w:pPr>
      <w:r w:rsidRPr="005E7A9C">
        <w:rPr>
          <w:sz w:val="22"/>
          <w:szCs w:val="22"/>
        </w:rPr>
        <w:t>El programa 1, está conformado por los siguientes proyectos:</w:t>
      </w:r>
    </w:p>
    <w:tbl>
      <w:tblPr>
        <w:tblStyle w:val="28"/>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268"/>
        <w:gridCol w:w="1701"/>
        <w:gridCol w:w="1701"/>
        <w:gridCol w:w="1706"/>
      </w:tblGrid>
      <w:tr w:rsidR="006C1147" w:rsidRPr="005E7A9C" w14:paraId="32367F8A" w14:textId="77777777" w:rsidTr="00703B1C">
        <w:trPr>
          <w:trHeight w:val="358"/>
          <w:jc w:val="center"/>
        </w:trPr>
        <w:tc>
          <w:tcPr>
            <w:tcW w:w="8789" w:type="dxa"/>
            <w:gridSpan w:val="5"/>
            <w:shd w:val="clear" w:color="auto" w:fill="4F81BD"/>
            <w:vAlign w:val="center"/>
          </w:tcPr>
          <w:p w14:paraId="6A67FBDF"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51"/>
              <w:rPr>
                <w:b/>
                <w:bCs/>
                <w:color w:val="000000"/>
                <w:sz w:val="18"/>
                <w:szCs w:val="18"/>
              </w:rPr>
            </w:pPr>
            <w:r w:rsidRPr="005E7A9C">
              <w:rPr>
                <w:b/>
                <w:bCs/>
                <w:color w:val="FFFFFF"/>
                <w:sz w:val="18"/>
                <w:szCs w:val="18"/>
              </w:rPr>
              <w:t>PgST.01: Consolidación de capacidades de infraestructura base de la plataforma tecnológica</w:t>
            </w:r>
          </w:p>
        </w:tc>
      </w:tr>
      <w:tr w:rsidR="006C1147" w:rsidRPr="005E7A9C" w14:paraId="12EEAE91" w14:textId="77777777" w:rsidTr="00703B1C">
        <w:trPr>
          <w:trHeight w:val="340"/>
          <w:jc w:val="center"/>
        </w:trPr>
        <w:tc>
          <w:tcPr>
            <w:tcW w:w="1413" w:type="dxa"/>
            <w:shd w:val="clear" w:color="auto" w:fill="DBE5F1"/>
            <w:vAlign w:val="center"/>
          </w:tcPr>
          <w:p w14:paraId="6FC7AFB1"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PST1.01</w:t>
            </w:r>
          </w:p>
        </w:tc>
        <w:tc>
          <w:tcPr>
            <w:tcW w:w="7376" w:type="dxa"/>
            <w:gridSpan w:val="4"/>
            <w:shd w:val="clear" w:color="auto" w:fill="FFFFFF"/>
            <w:vAlign w:val="center"/>
          </w:tcPr>
          <w:p w14:paraId="5AABFBF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 xml:space="preserve">Revisión y pruebas del </w:t>
            </w:r>
            <w:proofErr w:type="spellStart"/>
            <w:r w:rsidRPr="005E7A9C">
              <w:rPr>
                <w:color w:val="000000"/>
                <w:sz w:val="18"/>
                <w:szCs w:val="18"/>
              </w:rPr>
              <w:t>Datacenter</w:t>
            </w:r>
            <w:proofErr w:type="spellEnd"/>
            <w:r w:rsidRPr="005E7A9C">
              <w:rPr>
                <w:color w:val="000000"/>
                <w:sz w:val="18"/>
                <w:szCs w:val="18"/>
              </w:rPr>
              <w:t xml:space="preserve"> – Gestión de Capacidad (</w:t>
            </w:r>
            <w:proofErr w:type="spellStart"/>
            <w:r w:rsidRPr="005E7A9C">
              <w:rPr>
                <w:color w:val="000000"/>
                <w:sz w:val="18"/>
                <w:szCs w:val="18"/>
              </w:rPr>
              <w:t>Capacity</w:t>
            </w:r>
            <w:proofErr w:type="spellEnd"/>
            <w:r w:rsidRPr="005E7A9C">
              <w:rPr>
                <w:color w:val="000000"/>
                <w:sz w:val="18"/>
                <w:szCs w:val="18"/>
              </w:rPr>
              <w:t xml:space="preserve"> </w:t>
            </w:r>
            <w:proofErr w:type="spellStart"/>
            <w:r w:rsidRPr="005E7A9C">
              <w:rPr>
                <w:color w:val="000000"/>
                <w:sz w:val="18"/>
                <w:szCs w:val="18"/>
              </w:rPr>
              <w:t>Planning</w:t>
            </w:r>
            <w:proofErr w:type="spellEnd"/>
            <w:r w:rsidRPr="005E7A9C">
              <w:rPr>
                <w:color w:val="000000"/>
                <w:sz w:val="18"/>
                <w:szCs w:val="18"/>
              </w:rPr>
              <w:t>)</w:t>
            </w:r>
          </w:p>
        </w:tc>
      </w:tr>
      <w:tr w:rsidR="006C1147" w:rsidRPr="005E7A9C" w14:paraId="3D78E0D5" w14:textId="77777777" w:rsidTr="00703B1C">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9ABB71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PST1.02</w:t>
            </w:r>
          </w:p>
        </w:tc>
        <w:tc>
          <w:tcPr>
            <w:tcW w:w="737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B9C7D1E"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Implementación infraestructura para nuevos proyectos Core del Instituto, como el Catastro Multipropósito</w:t>
            </w:r>
          </w:p>
        </w:tc>
      </w:tr>
      <w:tr w:rsidR="006C1147" w:rsidRPr="005E7A9C" w14:paraId="20EE8439" w14:textId="77777777" w:rsidTr="00703B1C">
        <w:trPr>
          <w:trHeight w:val="38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1562BCF"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PST1.03</w:t>
            </w:r>
          </w:p>
        </w:tc>
        <w:tc>
          <w:tcPr>
            <w:tcW w:w="737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DB9BA3"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Optimización de equipos en ambientes de Producción, Desarrollo y Pruebas</w:t>
            </w:r>
          </w:p>
        </w:tc>
      </w:tr>
      <w:tr w:rsidR="006C1147" w:rsidRPr="005E7A9C" w14:paraId="70B7182D" w14:textId="77777777" w:rsidTr="00703B1C">
        <w:trPr>
          <w:trHeight w:val="226"/>
          <w:jc w:val="center"/>
        </w:trPr>
        <w:tc>
          <w:tcPr>
            <w:tcW w:w="3681" w:type="dxa"/>
            <w:gridSpan w:val="2"/>
            <w:vMerge w:val="restart"/>
            <w:tcBorders>
              <w:top w:val="single" w:sz="4" w:space="0" w:color="000000"/>
              <w:left w:val="single" w:sz="4" w:space="0" w:color="000000"/>
              <w:right w:val="single" w:sz="4" w:space="0" w:color="000000"/>
            </w:tcBorders>
            <w:shd w:val="clear" w:color="auto" w:fill="DBE5F1"/>
            <w:vAlign w:val="center"/>
          </w:tcPr>
          <w:p w14:paraId="79534789"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0AEC41E4"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6"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4A889B1"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5FDFFC24"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3B275E2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52BB21"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Negocio (Estrategia)</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1C219"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2260F532"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2ED8E0B9"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31E569"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 xml:space="preserve">Información </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ABC93"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4219E4BD"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CAB55E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0C8957"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Sistemas de Información</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DAE6F"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38F3E735"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6690FC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78F65CA"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Servicios Tecnológicos</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0D339"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18FF0A09"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FF9AA4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055CD3"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Uso y apropiación</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6E2FD"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7F896BED"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0B30B42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B9DBF"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Gobierno</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F8BF8"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4C0A806D" w14:textId="77777777" w:rsidTr="00703B1C">
        <w:trPr>
          <w:trHeight w:val="40"/>
          <w:jc w:val="center"/>
        </w:trPr>
        <w:tc>
          <w:tcPr>
            <w:tcW w:w="3681" w:type="dxa"/>
            <w:gridSpan w:val="2"/>
            <w:vMerge w:val="restart"/>
            <w:tcBorders>
              <w:top w:val="single" w:sz="4" w:space="0" w:color="000000"/>
              <w:left w:val="single" w:sz="4" w:space="0" w:color="000000"/>
              <w:right w:val="single" w:sz="4" w:space="0" w:color="000000"/>
            </w:tcBorders>
            <w:shd w:val="clear" w:color="auto" w:fill="DBE5F1"/>
            <w:vAlign w:val="center"/>
          </w:tcPr>
          <w:p w14:paraId="55FE6433"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Plazo</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1B56D12C"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Plazo</w:t>
            </w:r>
          </w:p>
        </w:tc>
        <w:tc>
          <w:tcPr>
            <w:tcW w:w="1706"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6CA333E3"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Aplica</w:t>
            </w:r>
          </w:p>
        </w:tc>
      </w:tr>
      <w:tr w:rsidR="006C1147" w:rsidRPr="005E7A9C" w14:paraId="67104128"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49EDC44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18F4968"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Corto</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FF96B"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000000"/>
                <w:sz w:val="18"/>
                <w:szCs w:val="18"/>
              </w:rPr>
            </w:pPr>
            <w:r w:rsidRPr="005E7A9C">
              <w:rPr>
                <w:color w:val="000000"/>
                <w:sz w:val="18"/>
                <w:szCs w:val="18"/>
              </w:rPr>
              <w:t>X</w:t>
            </w:r>
          </w:p>
        </w:tc>
      </w:tr>
      <w:tr w:rsidR="006C1147" w:rsidRPr="005E7A9C" w14:paraId="6E98EA37"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5A079B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6A47AF"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Mediano</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CD520"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5AA89680"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B5E25A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D78A9A"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Largo</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D176E"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217E72A2" w14:textId="77777777" w:rsidTr="00703B1C">
        <w:trPr>
          <w:trHeight w:val="2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10A2878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6368735"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34EDE06F"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24C7D68C"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2A34DA50" w14:textId="77777777" w:rsidTr="00703B1C">
        <w:trPr>
          <w:jc w:val="center"/>
        </w:trPr>
        <w:tc>
          <w:tcPr>
            <w:tcW w:w="538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0B00660E"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Prioridad asignada en el mapa de programas</w:t>
            </w:r>
          </w:p>
        </w:tc>
        <w:tc>
          <w:tcPr>
            <w:tcW w:w="340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57D937" w14:textId="77777777" w:rsidR="006C1147" w:rsidRPr="005E7A9C" w:rsidRDefault="006C1147" w:rsidP="00703B1C">
            <w:pPr>
              <w:keepNext/>
              <w:pBdr>
                <w:top w:val="nil"/>
                <w:left w:val="nil"/>
                <w:bottom w:val="nil"/>
                <w:right w:val="nil"/>
                <w:between w:val="nil"/>
              </w:pBdr>
              <w:tabs>
                <w:tab w:val="left" w:pos="3969"/>
              </w:tabs>
              <w:spacing w:beforeLines="40" w:before="96" w:afterLines="40" w:after="96" w:line="240" w:lineRule="auto"/>
              <w:ind w:right="49"/>
              <w:jc w:val="center"/>
              <w:rPr>
                <w:b/>
                <w:color w:val="000000"/>
                <w:sz w:val="18"/>
                <w:szCs w:val="18"/>
              </w:rPr>
            </w:pPr>
            <w:r w:rsidRPr="005E7A9C">
              <w:rPr>
                <w:b/>
                <w:color w:val="000000"/>
                <w:sz w:val="18"/>
                <w:szCs w:val="18"/>
              </w:rPr>
              <w:t>#1</w:t>
            </w:r>
          </w:p>
        </w:tc>
      </w:tr>
    </w:tbl>
    <w:p w14:paraId="48A805E7" w14:textId="08783A69" w:rsidR="006C1147" w:rsidRPr="005E7A9C" w:rsidRDefault="006C1147" w:rsidP="006C1147">
      <w:pPr>
        <w:pStyle w:val="Caption"/>
        <w:jc w:val="center"/>
        <w:rPr>
          <w:b/>
          <w:bCs/>
          <w:sz w:val="16"/>
          <w:szCs w:val="16"/>
        </w:rPr>
      </w:pPr>
      <w:bookmarkStart w:id="184" w:name="_4kx3h1s" w:colFirst="0" w:colLast="0"/>
      <w:bookmarkStart w:id="185" w:name="_Toc90872212"/>
      <w:bookmarkEnd w:id="184"/>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40</w:t>
      </w:r>
      <w:r w:rsidRPr="005E7A9C">
        <w:rPr>
          <w:b/>
          <w:bCs/>
          <w:sz w:val="16"/>
          <w:szCs w:val="16"/>
        </w:rPr>
        <w:fldChar w:fldCharType="end"/>
      </w:r>
      <w:r w:rsidRPr="005E7A9C">
        <w:rPr>
          <w:b/>
          <w:bCs/>
          <w:sz w:val="16"/>
          <w:szCs w:val="16"/>
        </w:rPr>
        <w:t xml:space="preserve"> - PgST.01: Consolidación de capacidades de infraestructura base</w:t>
      </w:r>
      <w:bookmarkEnd w:id="185"/>
    </w:p>
    <w:p w14:paraId="70F75CC3"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86" w:name="_2eclud0" w:colFirst="0" w:colLast="0"/>
      <w:bookmarkStart w:id="187" w:name="_Toc123099967"/>
      <w:bookmarkEnd w:id="186"/>
      <w:r w:rsidRPr="005E7A9C">
        <w:rPr>
          <w:rFonts w:ascii="Arial" w:eastAsia="Arial" w:hAnsi="Arial" w:cs="Arial"/>
          <w:color w:val="000000"/>
          <w:sz w:val="24"/>
          <w:szCs w:val="24"/>
        </w:rPr>
        <w:t>PgST.02: Diseño de procesos para la gestión de servicios de tecnología</w:t>
      </w:r>
      <w:bookmarkEnd w:id="187"/>
      <w:r w:rsidRPr="005E7A9C">
        <w:rPr>
          <w:rFonts w:ascii="Arial" w:eastAsia="Arial" w:hAnsi="Arial" w:cs="Arial"/>
          <w:color w:val="000000"/>
          <w:sz w:val="24"/>
          <w:szCs w:val="24"/>
        </w:rPr>
        <w:t xml:space="preserve"> </w:t>
      </w:r>
    </w:p>
    <w:p w14:paraId="5CAE899E" w14:textId="77777777" w:rsidR="006C1147" w:rsidRPr="005E7A9C" w:rsidRDefault="006C1147" w:rsidP="006C1147">
      <w:pPr>
        <w:spacing w:before="40" w:after="40" w:line="240" w:lineRule="auto"/>
        <w:ind w:right="51"/>
        <w:rPr>
          <w:sz w:val="22"/>
          <w:szCs w:val="22"/>
        </w:rPr>
      </w:pPr>
      <w:r w:rsidRPr="005E7A9C">
        <w:rPr>
          <w:sz w:val="22"/>
          <w:szCs w:val="22"/>
        </w:rPr>
        <w:t>El programa 2, está conformado por los siguientes proyectos:</w:t>
      </w:r>
    </w:p>
    <w:tbl>
      <w:tblPr>
        <w:tblStyle w:val="24"/>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268"/>
        <w:gridCol w:w="1701"/>
        <w:gridCol w:w="1701"/>
        <w:gridCol w:w="1701"/>
      </w:tblGrid>
      <w:tr w:rsidR="006C1147" w:rsidRPr="005E7A9C" w14:paraId="3C59BD66" w14:textId="77777777" w:rsidTr="00703B1C">
        <w:trPr>
          <w:trHeight w:val="493"/>
          <w:jc w:val="center"/>
        </w:trPr>
        <w:tc>
          <w:tcPr>
            <w:tcW w:w="8784" w:type="dxa"/>
            <w:gridSpan w:val="5"/>
            <w:shd w:val="clear" w:color="auto" w:fill="4F81BD"/>
            <w:vAlign w:val="center"/>
          </w:tcPr>
          <w:p w14:paraId="2EE25814" w14:textId="77777777" w:rsidR="006C1147" w:rsidRPr="005E7A9C" w:rsidRDefault="006C1147" w:rsidP="00703B1C">
            <w:pPr>
              <w:tabs>
                <w:tab w:val="left" w:pos="3969"/>
              </w:tabs>
              <w:spacing w:beforeLines="40" w:before="96" w:afterLines="40" w:after="96" w:line="240" w:lineRule="auto"/>
              <w:ind w:right="51"/>
              <w:rPr>
                <w:b/>
                <w:bCs/>
                <w:color w:val="FFFFFF"/>
                <w:sz w:val="18"/>
                <w:szCs w:val="18"/>
              </w:rPr>
            </w:pPr>
            <w:r w:rsidRPr="005E7A9C">
              <w:rPr>
                <w:b/>
                <w:bCs/>
                <w:color w:val="FFFFFF"/>
                <w:sz w:val="18"/>
                <w:szCs w:val="18"/>
              </w:rPr>
              <w:t>PgST.02: Diseño de procesos para la gestión de servicios de tecnología</w:t>
            </w:r>
          </w:p>
        </w:tc>
      </w:tr>
      <w:tr w:rsidR="006C1147" w:rsidRPr="005E7A9C" w14:paraId="692603CC" w14:textId="77777777" w:rsidTr="00703B1C">
        <w:trPr>
          <w:trHeight w:val="432"/>
          <w:jc w:val="center"/>
        </w:trPr>
        <w:tc>
          <w:tcPr>
            <w:tcW w:w="1413" w:type="dxa"/>
            <w:shd w:val="clear" w:color="auto" w:fill="DBE5F1"/>
            <w:vAlign w:val="center"/>
          </w:tcPr>
          <w:p w14:paraId="59C3CC7E"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PST2.01</w:t>
            </w:r>
          </w:p>
        </w:tc>
        <w:tc>
          <w:tcPr>
            <w:tcW w:w="7371" w:type="dxa"/>
            <w:gridSpan w:val="4"/>
            <w:shd w:val="clear" w:color="auto" w:fill="FFFFFF"/>
            <w:vAlign w:val="center"/>
          </w:tcPr>
          <w:p w14:paraId="4788E0D4"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Definición de procesos de Transición – ITIL. Gestión de Configuración</w:t>
            </w:r>
          </w:p>
        </w:tc>
      </w:tr>
      <w:tr w:rsidR="006C1147" w:rsidRPr="005E7A9C" w14:paraId="3F33FB56" w14:textId="77777777" w:rsidTr="00703B1C">
        <w:trPr>
          <w:jc w:val="center"/>
        </w:trPr>
        <w:tc>
          <w:tcPr>
            <w:tcW w:w="1413" w:type="dxa"/>
            <w:tcBorders>
              <w:top w:val="single" w:sz="4" w:space="0" w:color="000000"/>
              <w:left w:val="single" w:sz="4" w:space="0" w:color="000000"/>
              <w:right w:val="single" w:sz="4" w:space="0" w:color="000000"/>
            </w:tcBorders>
            <w:shd w:val="clear" w:color="auto" w:fill="DBE5F1"/>
            <w:vAlign w:val="center"/>
          </w:tcPr>
          <w:p w14:paraId="726CA0B1"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PST2.02</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C5DA29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Definición de procesos de Diseño – ITIL. Gestión de Continuidad</w:t>
            </w:r>
          </w:p>
        </w:tc>
      </w:tr>
      <w:tr w:rsidR="006C1147" w:rsidRPr="005E7A9C" w14:paraId="7A07B607" w14:textId="77777777" w:rsidTr="00703B1C">
        <w:trPr>
          <w:trHeight w:val="260"/>
          <w:jc w:val="center"/>
        </w:trPr>
        <w:tc>
          <w:tcPr>
            <w:tcW w:w="1413" w:type="dxa"/>
            <w:tcBorders>
              <w:top w:val="single" w:sz="4" w:space="0" w:color="000000"/>
              <w:left w:val="single" w:sz="4" w:space="0" w:color="000000"/>
              <w:right w:val="single" w:sz="4" w:space="0" w:color="000000"/>
            </w:tcBorders>
            <w:shd w:val="clear" w:color="auto" w:fill="DBE5F1"/>
            <w:vAlign w:val="center"/>
          </w:tcPr>
          <w:p w14:paraId="483DE2B7"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PST2.03</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92F6378"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Definición de procesos de Operación – ITIL. Gestión de Problemas</w:t>
            </w:r>
          </w:p>
        </w:tc>
      </w:tr>
      <w:tr w:rsidR="006C1147" w:rsidRPr="005E7A9C" w14:paraId="29692503" w14:textId="77777777" w:rsidTr="00703B1C">
        <w:trPr>
          <w:jc w:val="center"/>
        </w:trPr>
        <w:tc>
          <w:tcPr>
            <w:tcW w:w="1413" w:type="dxa"/>
            <w:tcBorders>
              <w:top w:val="single" w:sz="4" w:space="0" w:color="000000"/>
              <w:left w:val="single" w:sz="4" w:space="0" w:color="000000"/>
              <w:right w:val="single" w:sz="4" w:space="0" w:color="000000"/>
            </w:tcBorders>
            <w:shd w:val="clear" w:color="auto" w:fill="DBE5F1"/>
            <w:vAlign w:val="center"/>
          </w:tcPr>
          <w:p w14:paraId="14DF16A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PST2.04</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7555C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Definición de procesos de Transición - ITIL. Gestión de Liberaciones</w:t>
            </w:r>
          </w:p>
        </w:tc>
      </w:tr>
      <w:tr w:rsidR="006C1147" w:rsidRPr="005E7A9C" w14:paraId="60417E68" w14:textId="77777777" w:rsidTr="00703B1C">
        <w:trPr>
          <w:trHeight w:val="60"/>
          <w:jc w:val="center"/>
        </w:trPr>
        <w:tc>
          <w:tcPr>
            <w:tcW w:w="3681" w:type="dxa"/>
            <w:gridSpan w:val="2"/>
            <w:vMerge w:val="restart"/>
            <w:tcBorders>
              <w:top w:val="single" w:sz="4" w:space="0" w:color="000000"/>
              <w:left w:val="single" w:sz="4" w:space="0" w:color="000000"/>
              <w:right w:val="single" w:sz="4" w:space="0" w:color="000000"/>
            </w:tcBorders>
            <w:shd w:val="clear" w:color="auto" w:fill="DBE5F1"/>
            <w:vAlign w:val="center"/>
          </w:tcPr>
          <w:p w14:paraId="41BDBCE1"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2703E6F2"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BBF9845"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4641BF01"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4B9B58D6"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ABE9A7"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F7253"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087F1E50"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634975E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3E333C"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03D5E"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5FE13B73"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0FBA8A6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5C52C2"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F9EF1"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0C4BDD70"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5EB28896"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2ECC38"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D3F22"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5144CB8A"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557AD34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07159D"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5204B"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2E5D4D66"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5741555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74774D"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18663"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0AB42F43" w14:textId="77777777" w:rsidTr="00703B1C">
        <w:trPr>
          <w:trHeight w:val="40"/>
          <w:jc w:val="center"/>
        </w:trPr>
        <w:tc>
          <w:tcPr>
            <w:tcW w:w="3681" w:type="dxa"/>
            <w:gridSpan w:val="2"/>
            <w:vMerge w:val="restart"/>
            <w:tcBorders>
              <w:left w:val="single" w:sz="4" w:space="0" w:color="000000"/>
              <w:right w:val="single" w:sz="4" w:space="0" w:color="000000"/>
            </w:tcBorders>
            <w:shd w:val="clear" w:color="auto" w:fill="DBE5F1"/>
            <w:vAlign w:val="center"/>
          </w:tcPr>
          <w:p w14:paraId="4C6F0155"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Plazo</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5992EFB5"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502E265"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Aplica</w:t>
            </w:r>
          </w:p>
        </w:tc>
      </w:tr>
      <w:tr w:rsidR="006C1147" w:rsidRPr="005E7A9C" w14:paraId="360D5BB4"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3D85C67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1C0572"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9B90F"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000000"/>
                <w:sz w:val="18"/>
                <w:szCs w:val="18"/>
              </w:rPr>
            </w:pPr>
            <w:r w:rsidRPr="005E7A9C">
              <w:rPr>
                <w:color w:val="000000"/>
                <w:sz w:val="18"/>
                <w:szCs w:val="18"/>
              </w:rPr>
              <w:t>X</w:t>
            </w:r>
          </w:p>
        </w:tc>
      </w:tr>
      <w:tr w:rsidR="006C1147" w:rsidRPr="005E7A9C" w14:paraId="1C67962A"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3983C76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85B168"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3A758"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5D261ED9"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4CF88FC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B0291E"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658B6"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157E1A37"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1A7A57C8"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864B2D"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54FEEE0A"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52FED6AA"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67C622E8" w14:textId="77777777" w:rsidTr="00703B1C">
        <w:trPr>
          <w:jc w:val="center"/>
        </w:trPr>
        <w:tc>
          <w:tcPr>
            <w:tcW w:w="538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21C07D62"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Prioridad asignada en el mapa de programas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96E46D" w14:textId="77777777" w:rsidR="006C1147" w:rsidRPr="005E7A9C" w:rsidRDefault="006C1147" w:rsidP="00703B1C">
            <w:pPr>
              <w:keepNext/>
              <w:pBdr>
                <w:top w:val="nil"/>
                <w:left w:val="nil"/>
                <w:bottom w:val="nil"/>
                <w:right w:val="nil"/>
                <w:between w:val="nil"/>
              </w:pBdr>
              <w:tabs>
                <w:tab w:val="left" w:pos="3969"/>
              </w:tabs>
              <w:spacing w:beforeLines="40" w:before="96" w:afterLines="40" w:after="96" w:line="240" w:lineRule="auto"/>
              <w:ind w:right="49"/>
              <w:jc w:val="center"/>
              <w:rPr>
                <w:b/>
                <w:color w:val="000000"/>
                <w:sz w:val="18"/>
                <w:szCs w:val="18"/>
              </w:rPr>
            </w:pPr>
            <w:r w:rsidRPr="005E7A9C">
              <w:rPr>
                <w:b/>
                <w:color w:val="000000"/>
                <w:sz w:val="18"/>
                <w:szCs w:val="18"/>
              </w:rPr>
              <w:t># 2</w:t>
            </w:r>
          </w:p>
        </w:tc>
      </w:tr>
    </w:tbl>
    <w:p w14:paraId="3735FB1E" w14:textId="7B8F02F2" w:rsidR="006C1147" w:rsidRPr="005E7A9C" w:rsidRDefault="006C1147" w:rsidP="006C1147">
      <w:pPr>
        <w:pStyle w:val="Caption"/>
        <w:jc w:val="center"/>
        <w:rPr>
          <w:b/>
          <w:bCs/>
          <w:sz w:val="16"/>
          <w:szCs w:val="16"/>
        </w:rPr>
      </w:pPr>
      <w:bookmarkStart w:id="188" w:name="_Toc90872213"/>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41</w:t>
      </w:r>
      <w:r w:rsidRPr="005E7A9C">
        <w:rPr>
          <w:b/>
          <w:bCs/>
          <w:sz w:val="16"/>
          <w:szCs w:val="16"/>
        </w:rPr>
        <w:fldChar w:fldCharType="end"/>
      </w:r>
      <w:r w:rsidRPr="005E7A9C">
        <w:rPr>
          <w:b/>
          <w:bCs/>
          <w:sz w:val="16"/>
          <w:szCs w:val="16"/>
        </w:rPr>
        <w:t xml:space="preserve"> - PgST.02: Diseño de procesos para la gestión de servicios de tecnología</w:t>
      </w:r>
      <w:bookmarkEnd w:id="188"/>
    </w:p>
    <w:p w14:paraId="2CEF89C3"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89" w:name="_16x20ju" w:colFirst="0" w:colLast="0"/>
      <w:bookmarkStart w:id="190" w:name="_Toc123099968"/>
      <w:bookmarkEnd w:id="189"/>
      <w:r w:rsidRPr="005E7A9C">
        <w:rPr>
          <w:rFonts w:ascii="Arial" w:eastAsia="Arial" w:hAnsi="Arial" w:cs="Arial"/>
          <w:color w:val="000000"/>
          <w:sz w:val="24"/>
          <w:szCs w:val="24"/>
        </w:rPr>
        <w:t>PgST.03: Optimización infraestructura Base de la Plataforma Tecnológica</w:t>
      </w:r>
      <w:bookmarkEnd w:id="190"/>
      <w:r w:rsidRPr="005E7A9C">
        <w:rPr>
          <w:rFonts w:ascii="Arial" w:eastAsia="Arial" w:hAnsi="Arial" w:cs="Arial"/>
          <w:color w:val="000000"/>
          <w:sz w:val="24"/>
          <w:szCs w:val="24"/>
        </w:rPr>
        <w:t xml:space="preserve">   </w:t>
      </w:r>
    </w:p>
    <w:p w14:paraId="7C84CBD6" w14:textId="77777777" w:rsidR="006C1147" w:rsidRPr="005E7A9C" w:rsidRDefault="006C1147" w:rsidP="006C1147">
      <w:pPr>
        <w:spacing w:before="40" w:after="40" w:line="240" w:lineRule="auto"/>
        <w:ind w:right="51"/>
        <w:rPr>
          <w:sz w:val="22"/>
          <w:szCs w:val="22"/>
        </w:rPr>
      </w:pPr>
      <w:r w:rsidRPr="005E7A9C">
        <w:rPr>
          <w:sz w:val="22"/>
          <w:szCs w:val="22"/>
        </w:rPr>
        <w:t>El programa 3, está conformado por los siguientes proyectos:</w:t>
      </w:r>
    </w:p>
    <w:tbl>
      <w:tblPr>
        <w:tblStyle w:val="19"/>
        <w:tblW w:w="8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1"/>
        <w:gridCol w:w="2268"/>
        <w:gridCol w:w="3394"/>
        <w:gridCol w:w="8"/>
        <w:gridCol w:w="1701"/>
      </w:tblGrid>
      <w:tr w:rsidR="006C1147" w:rsidRPr="005E7A9C" w14:paraId="6EB9FFC4" w14:textId="77777777" w:rsidTr="00703B1C">
        <w:trPr>
          <w:trHeight w:val="268"/>
          <w:jc w:val="center"/>
        </w:trPr>
        <w:tc>
          <w:tcPr>
            <w:tcW w:w="8792" w:type="dxa"/>
            <w:gridSpan w:val="5"/>
            <w:shd w:val="clear" w:color="auto" w:fill="4F81BD"/>
            <w:vAlign w:val="center"/>
          </w:tcPr>
          <w:p w14:paraId="0D8CD452" w14:textId="77777777" w:rsidR="006C1147" w:rsidRPr="005E7A9C" w:rsidRDefault="006C1147" w:rsidP="00703B1C">
            <w:pPr>
              <w:tabs>
                <w:tab w:val="left" w:pos="3969"/>
              </w:tabs>
              <w:spacing w:beforeLines="40" w:before="96" w:afterLines="40" w:after="96" w:line="240" w:lineRule="auto"/>
              <w:ind w:right="49"/>
              <w:rPr>
                <w:b/>
                <w:bCs/>
                <w:color w:val="FFFFFF"/>
                <w:sz w:val="18"/>
                <w:szCs w:val="18"/>
              </w:rPr>
            </w:pPr>
            <w:r w:rsidRPr="005E7A9C">
              <w:rPr>
                <w:b/>
                <w:bCs/>
                <w:color w:val="FFFFFF"/>
                <w:sz w:val="18"/>
                <w:szCs w:val="18"/>
              </w:rPr>
              <w:t>PgST.03: Optimización Infraestructura Base de la Plataforma Tecnológica</w:t>
            </w:r>
          </w:p>
        </w:tc>
      </w:tr>
      <w:tr w:rsidR="006C1147" w:rsidRPr="005E7A9C" w14:paraId="49E7DDB0" w14:textId="77777777" w:rsidTr="00703B1C">
        <w:trPr>
          <w:jc w:val="center"/>
        </w:trPr>
        <w:tc>
          <w:tcPr>
            <w:tcW w:w="1421" w:type="dxa"/>
            <w:tcBorders>
              <w:top w:val="single" w:sz="4" w:space="0" w:color="000000"/>
              <w:left w:val="single" w:sz="4" w:space="0" w:color="000000"/>
              <w:right w:val="single" w:sz="4" w:space="0" w:color="000000"/>
            </w:tcBorders>
            <w:shd w:val="clear" w:color="auto" w:fill="DBE5F1"/>
            <w:vAlign w:val="center"/>
          </w:tcPr>
          <w:p w14:paraId="7095E1F5"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PST3.01</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0A799A" w14:textId="77777777" w:rsidR="006C1147" w:rsidRPr="005E7A9C" w:rsidRDefault="006C1147" w:rsidP="00703B1C">
            <w:pPr>
              <w:spacing w:beforeLines="40" w:before="96" w:afterLines="40" w:after="96" w:line="240" w:lineRule="auto"/>
              <w:ind w:right="49"/>
              <w:rPr>
                <w:color w:val="000000"/>
                <w:sz w:val="18"/>
                <w:szCs w:val="18"/>
              </w:rPr>
            </w:pPr>
            <w:r w:rsidRPr="005E7A9C">
              <w:rPr>
                <w:color w:val="000000"/>
                <w:sz w:val="18"/>
                <w:szCs w:val="18"/>
              </w:rPr>
              <w:t>Diseño Plan de aprovechamiento tecnologías en la Nube</w:t>
            </w:r>
          </w:p>
        </w:tc>
      </w:tr>
      <w:tr w:rsidR="006C1147" w:rsidRPr="005E7A9C" w14:paraId="684763BC" w14:textId="77777777" w:rsidTr="00703B1C">
        <w:trPr>
          <w:jc w:val="center"/>
        </w:trPr>
        <w:tc>
          <w:tcPr>
            <w:tcW w:w="1421" w:type="dxa"/>
            <w:tcBorders>
              <w:top w:val="single" w:sz="4" w:space="0" w:color="000000"/>
              <w:left w:val="single" w:sz="4" w:space="0" w:color="000000"/>
              <w:right w:val="single" w:sz="4" w:space="0" w:color="000000"/>
            </w:tcBorders>
            <w:shd w:val="clear" w:color="auto" w:fill="DBE5F1"/>
            <w:vAlign w:val="center"/>
          </w:tcPr>
          <w:p w14:paraId="5F30937C"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lastRenderedPageBreak/>
              <w:t>PST3.02</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596E120"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Implementación virtualización de la gestión de red</w:t>
            </w:r>
          </w:p>
        </w:tc>
      </w:tr>
      <w:tr w:rsidR="006C1147" w:rsidRPr="005E7A9C" w14:paraId="1E47E020" w14:textId="77777777" w:rsidTr="00703B1C">
        <w:trPr>
          <w:trHeight w:val="60"/>
          <w:jc w:val="center"/>
        </w:trPr>
        <w:tc>
          <w:tcPr>
            <w:tcW w:w="3689" w:type="dxa"/>
            <w:gridSpan w:val="2"/>
            <w:vMerge w:val="restart"/>
            <w:tcBorders>
              <w:top w:val="single" w:sz="4" w:space="0" w:color="000000"/>
              <w:left w:val="single" w:sz="4" w:space="0" w:color="000000"/>
              <w:right w:val="single" w:sz="4" w:space="0" w:color="000000"/>
            </w:tcBorders>
            <w:shd w:val="clear" w:color="auto" w:fill="DBE5F1"/>
            <w:vAlign w:val="center"/>
          </w:tcPr>
          <w:p w14:paraId="15CA1EB5"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0608BF74"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8A57360"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008E5BD5" w14:textId="77777777" w:rsidTr="00703B1C">
        <w:trPr>
          <w:trHeight w:val="60"/>
          <w:jc w:val="center"/>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66DF29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00187F"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875DC"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71F9DABF" w14:textId="77777777" w:rsidTr="00703B1C">
        <w:trPr>
          <w:trHeight w:val="60"/>
          <w:jc w:val="center"/>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7065BBD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E5040D"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921FE"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0C124262" w14:textId="77777777" w:rsidTr="00703B1C">
        <w:trPr>
          <w:trHeight w:val="60"/>
          <w:jc w:val="center"/>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949CA8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EC2BC2"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79596"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1A7F392E" w14:textId="77777777" w:rsidTr="00703B1C">
        <w:trPr>
          <w:trHeight w:val="60"/>
          <w:jc w:val="center"/>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3389677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5427F6"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DE460"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7ABD308F" w14:textId="77777777" w:rsidTr="00703B1C">
        <w:trPr>
          <w:trHeight w:val="40"/>
          <w:jc w:val="center"/>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1DC1486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030464"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C1E8F"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63F8814E" w14:textId="77777777" w:rsidTr="00703B1C">
        <w:trPr>
          <w:trHeight w:val="40"/>
          <w:jc w:val="center"/>
        </w:trPr>
        <w:tc>
          <w:tcPr>
            <w:tcW w:w="3689" w:type="dxa"/>
            <w:gridSpan w:val="2"/>
            <w:vMerge/>
            <w:tcBorders>
              <w:top w:val="single" w:sz="4" w:space="0" w:color="000000"/>
              <w:left w:val="single" w:sz="4" w:space="0" w:color="000000"/>
              <w:right w:val="single" w:sz="4" w:space="0" w:color="000000"/>
            </w:tcBorders>
            <w:shd w:val="clear" w:color="auto" w:fill="DBE5F1"/>
            <w:vAlign w:val="center"/>
          </w:tcPr>
          <w:p w14:paraId="46FCCB45"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0EF081"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D67EB"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2CA4A5E1" w14:textId="77777777" w:rsidTr="00703B1C">
        <w:trPr>
          <w:trHeight w:val="40"/>
          <w:jc w:val="center"/>
        </w:trPr>
        <w:tc>
          <w:tcPr>
            <w:tcW w:w="3689" w:type="dxa"/>
            <w:gridSpan w:val="2"/>
            <w:vMerge w:val="restart"/>
            <w:tcBorders>
              <w:left w:val="single" w:sz="4" w:space="0" w:color="000000"/>
              <w:right w:val="single" w:sz="4" w:space="0" w:color="000000"/>
            </w:tcBorders>
            <w:shd w:val="clear" w:color="auto" w:fill="DBE5F1"/>
            <w:vAlign w:val="center"/>
          </w:tcPr>
          <w:p w14:paraId="4F856C7F"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Plazo</w:t>
            </w:r>
          </w:p>
        </w:tc>
        <w:tc>
          <w:tcPr>
            <w:tcW w:w="33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CA011D6"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Plazo</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33D92672"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Aplica</w:t>
            </w:r>
          </w:p>
        </w:tc>
      </w:tr>
      <w:tr w:rsidR="006C1147" w:rsidRPr="005E7A9C" w14:paraId="27917CA4" w14:textId="77777777" w:rsidTr="00703B1C">
        <w:trPr>
          <w:trHeight w:val="20"/>
          <w:jc w:val="center"/>
        </w:trPr>
        <w:tc>
          <w:tcPr>
            <w:tcW w:w="3689" w:type="dxa"/>
            <w:gridSpan w:val="2"/>
            <w:vMerge/>
            <w:tcBorders>
              <w:left w:val="single" w:sz="4" w:space="0" w:color="000000"/>
              <w:right w:val="single" w:sz="4" w:space="0" w:color="000000"/>
            </w:tcBorders>
            <w:shd w:val="clear" w:color="auto" w:fill="DBE5F1"/>
            <w:vAlign w:val="center"/>
          </w:tcPr>
          <w:p w14:paraId="437C60A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41406"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Corto</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D0F69B"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7E01E1A8" w14:textId="77777777" w:rsidTr="00703B1C">
        <w:trPr>
          <w:trHeight w:val="20"/>
          <w:jc w:val="center"/>
        </w:trPr>
        <w:tc>
          <w:tcPr>
            <w:tcW w:w="3689" w:type="dxa"/>
            <w:gridSpan w:val="2"/>
            <w:vMerge/>
            <w:tcBorders>
              <w:left w:val="single" w:sz="4" w:space="0" w:color="000000"/>
              <w:right w:val="single" w:sz="4" w:space="0" w:color="000000"/>
            </w:tcBorders>
            <w:shd w:val="clear" w:color="auto" w:fill="DBE5F1"/>
            <w:vAlign w:val="center"/>
          </w:tcPr>
          <w:p w14:paraId="13675B7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C0345"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Mediano</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866C9F"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000000"/>
                <w:sz w:val="18"/>
                <w:szCs w:val="18"/>
              </w:rPr>
            </w:pPr>
            <w:r w:rsidRPr="005E7A9C">
              <w:rPr>
                <w:color w:val="000000"/>
                <w:sz w:val="18"/>
                <w:szCs w:val="18"/>
              </w:rPr>
              <w:t>X</w:t>
            </w:r>
          </w:p>
        </w:tc>
      </w:tr>
      <w:tr w:rsidR="006C1147" w:rsidRPr="005E7A9C" w14:paraId="7687CE4F" w14:textId="77777777" w:rsidTr="00703B1C">
        <w:trPr>
          <w:trHeight w:val="20"/>
          <w:jc w:val="center"/>
        </w:trPr>
        <w:tc>
          <w:tcPr>
            <w:tcW w:w="3689" w:type="dxa"/>
            <w:gridSpan w:val="2"/>
            <w:vMerge/>
            <w:tcBorders>
              <w:left w:val="single" w:sz="4" w:space="0" w:color="000000"/>
              <w:right w:val="single" w:sz="4" w:space="0" w:color="000000"/>
            </w:tcBorders>
            <w:shd w:val="clear" w:color="auto" w:fill="DBE5F1"/>
            <w:vAlign w:val="center"/>
          </w:tcPr>
          <w:p w14:paraId="293AD85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9D060"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t>Largo</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0BE61E"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p>
        </w:tc>
      </w:tr>
      <w:tr w:rsidR="006C1147" w:rsidRPr="005E7A9C" w14:paraId="05DC2A7B" w14:textId="77777777" w:rsidTr="00703B1C">
        <w:trPr>
          <w:trHeight w:val="20"/>
          <w:jc w:val="center"/>
        </w:trPr>
        <w:tc>
          <w:tcPr>
            <w:tcW w:w="3689" w:type="dxa"/>
            <w:gridSpan w:val="2"/>
            <w:vMerge/>
            <w:tcBorders>
              <w:left w:val="single" w:sz="4" w:space="0" w:color="000000"/>
              <w:right w:val="single" w:sz="4" w:space="0" w:color="000000"/>
            </w:tcBorders>
            <w:shd w:val="clear" w:color="auto" w:fill="DBE5F1"/>
            <w:vAlign w:val="center"/>
          </w:tcPr>
          <w:p w14:paraId="53029C7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3A67EA"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29B14331"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sz w:val="18"/>
                <w:szCs w:val="18"/>
              </w:rPr>
            </w:pPr>
            <w:r w:rsidRPr="005E7A9C">
              <w:rPr>
                <w:b/>
                <w:sz w:val="18"/>
                <w:szCs w:val="18"/>
              </w:rPr>
              <w:t xml:space="preserve">Mediano: </w:t>
            </w:r>
            <w:r w:rsidRPr="005E7A9C">
              <w:rPr>
                <w:sz w:val="18"/>
                <w:szCs w:val="18"/>
              </w:rPr>
              <w:t>su ejecución tarda entre 1 y 3 años.</w:t>
            </w:r>
          </w:p>
          <w:p w14:paraId="106B77B6"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bl>
    <w:tbl>
      <w:tblPr>
        <w:tblStyle w:val="24"/>
        <w:tblW w:w="8786" w:type="dxa"/>
        <w:jc w:val="center"/>
        <w:tblInd w:w="0"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3380"/>
      </w:tblGrid>
      <w:tr w:rsidR="006C1147" w:rsidRPr="005E7A9C" w14:paraId="389AB732" w14:textId="77777777" w:rsidTr="00703B1C">
        <w:trPr>
          <w:jc w:val="center"/>
        </w:trPr>
        <w:tc>
          <w:tcPr>
            <w:tcW w:w="5406" w:type="dxa"/>
            <w:shd w:val="clear" w:color="auto" w:fill="DBE5F1"/>
            <w:vAlign w:val="center"/>
          </w:tcPr>
          <w:p w14:paraId="6A566E59"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Prioridad asignada en el mapa de programas</w:t>
            </w:r>
          </w:p>
        </w:tc>
        <w:tc>
          <w:tcPr>
            <w:tcW w:w="3380" w:type="dxa"/>
            <w:shd w:val="clear" w:color="auto" w:fill="FFFFFF"/>
            <w:vAlign w:val="center"/>
          </w:tcPr>
          <w:p w14:paraId="10D438FB" w14:textId="77777777" w:rsidR="006C1147" w:rsidRPr="005E7A9C" w:rsidRDefault="006C1147" w:rsidP="00703B1C">
            <w:pPr>
              <w:keepNext/>
              <w:pBdr>
                <w:top w:val="nil"/>
                <w:left w:val="nil"/>
                <w:bottom w:val="nil"/>
                <w:right w:val="nil"/>
                <w:between w:val="nil"/>
              </w:pBdr>
              <w:tabs>
                <w:tab w:val="left" w:pos="3969"/>
              </w:tabs>
              <w:spacing w:beforeLines="40" w:before="96" w:afterLines="40" w:after="96" w:line="240" w:lineRule="auto"/>
              <w:ind w:right="49"/>
              <w:jc w:val="center"/>
              <w:rPr>
                <w:b/>
                <w:color w:val="000000"/>
                <w:sz w:val="18"/>
                <w:szCs w:val="18"/>
              </w:rPr>
            </w:pPr>
            <w:r w:rsidRPr="005E7A9C">
              <w:rPr>
                <w:b/>
                <w:color w:val="000000"/>
                <w:sz w:val="18"/>
                <w:szCs w:val="18"/>
              </w:rPr>
              <w:t>#2</w:t>
            </w:r>
          </w:p>
        </w:tc>
      </w:tr>
    </w:tbl>
    <w:p w14:paraId="2272D3FB" w14:textId="7C01EEAF" w:rsidR="006C1147" w:rsidRPr="005E7A9C" w:rsidRDefault="006C1147" w:rsidP="006C1147">
      <w:pPr>
        <w:pStyle w:val="Caption"/>
        <w:jc w:val="center"/>
        <w:rPr>
          <w:b/>
          <w:bCs/>
          <w:sz w:val="16"/>
          <w:szCs w:val="16"/>
        </w:rPr>
      </w:pPr>
      <w:bookmarkStart w:id="191" w:name="_3qwpj7n" w:colFirst="0" w:colLast="0"/>
      <w:bookmarkStart w:id="192" w:name="_Toc90872214"/>
      <w:bookmarkEnd w:id="191"/>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42</w:t>
      </w:r>
      <w:r w:rsidRPr="005E7A9C">
        <w:rPr>
          <w:b/>
          <w:bCs/>
          <w:sz w:val="16"/>
          <w:szCs w:val="16"/>
        </w:rPr>
        <w:fldChar w:fldCharType="end"/>
      </w:r>
      <w:r w:rsidRPr="005E7A9C">
        <w:rPr>
          <w:b/>
          <w:bCs/>
          <w:sz w:val="16"/>
          <w:szCs w:val="16"/>
        </w:rPr>
        <w:t xml:space="preserve"> - PgST.03: Optimización Infraestructura Base de la Plataforma Tecnológica</w:t>
      </w:r>
      <w:bookmarkEnd w:id="192"/>
    </w:p>
    <w:p w14:paraId="2A3AFD5B"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193" w:name="_356xmb2" w:colFirst="0" w:colLast="0"/>
      <w:bookmarkStart w:id="194" w:name="_Toc123099969"/>
      <w:bookmarkEnd w:id="193"/>
      <w:r w:rsidRPr="005E7A9C">
        <w:rPr>
          <w:rFonts w:ascii="Arial" w:eastAsia="Arial" w:hAnsi="Arial" w:cs="Arial"/>
          <w:color w:val="000000"/>
          <w:sz w:val="24"/>
          <w:szCs w:val="24"/>
        </w:rPr>
        <w:t>PgST.04: Actualización del modelo de seguridad de la información</w:t>
      </w:r>
      <w:bookmarkEnd w:id="194"/>
      <w:r w:rsidRPr="005E7A9C">
        <w:rPr>
          <w:rFonts w:ascii="Arial" w:eastAsia="Arial" w:hAnsi="Arial" w:cs="Arial"/>
          <w:color w:val="000000"/>
          <w:sz w:val="24"/>
          <w:szCs w:val="24"/>
        </w:rPr>
        <w:t xml:space="preserve">   </w:t>
      </w:r>
    </w:p>
    <w:p w14:paraId="3416563D" w14:textId="77777777" w:rsidR="006C1147" w:rsidRPr="005E7A9C" w:rsidRDefault="006C1147" w:rsidP="006C1147">
      <w:pPr>
        <w:spacing w:before="40" w:after="40" w:line="240" w:lineRule="auto"/>
        <w:ind w:right="51"/>
        <w:rPr>
          <w:sz w:val="22"/>
          <w:szCs w:val="22"/>
        </w:rPr>
      </w:pPr>
      <w:r w:rsidRPr="005E7A9C">
        <w:rPr>
          <w:sz w:val="22"/>
          <w:szCs w:val="22"/>
        </w:rPr>
        <w:t>El programa 4, está conformado por los siguientes proyectos:</w:t>
      </w:r>
    </w:p>
    <w:tbl>
      <w:tblPr>
        <w:tblStyle w:val="16"/>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410"/>
        <w:gridCol w:w="1701"/>
        <w:gridCol w:w="1701"/>
        <w:gridCol w:w="1701"/>
      </w:tblGrid>
      <w:tr w:rsidR="006C1147" w:rsidRPr="005E7A9C" w14:paraId="41C2E950" w14:textId="77777777" w:rsidTr="00703B1C">
        <w:trPr>
          <w:trHeight w:val="378"/>
          <w:jc w:val="center"/>
        </w:trPr>
        <w:tc>
          <w:tcPr>
            <w:tcW w:w="8784" w:type="dxa"/>
            <w:gridSpan w:val="5"/>
            <w:shd w:val="clear" w:color="auto" w:fill="4F81BD"/>
            <w:vAlign w:val="center"/>
          </w:tcPr>
          <w:p w14:paraId="57F73541" w14:textId="77777777" w:rsidR="006C1147" w:rsidRPr="005E7A9C" w:rsidRDefault="006C1147" w:rsidP="00703B1C">
            <w:pPr>
              <w:tabs>
                <w:tab w:val="left" w:pos="3969"/>
              </w:tabs>
              <w:spacing w:beforeLines="40" w:before="96" w:afterLines="40" w:after="96" w:line="240" w:lineRule="auto"/>
              <w:ind w:right="49"/>
              <w:jc w:val="left"/>
              <w:rPr>
                <w:b/>
                <w:bCs/>
                <w:color w:val="FFFFFF"/>
                <w:sz w:val="18"/>
                <w:szCs w:val="18"/>
              </w:rPr>
            </w:pPr>
            <w:r w:rsidRPr="005E7A9C">
              <w:rPr>
                <w:b/>
                <w:bCs/>
                <w:color w:val="FFFFFF"/>
                <w:sz w:val="18"/>
                <w:szCs w:val="18"/>
              </w:rPr>
              <w:t>PgST.04: Actualización del modelo de seguridad de la información</w:t>
            </w:r>
          </w:p>
        </w:tc>
      </w:tr>
      <w:tr w:rsidR="006C1147" w:rsidRPr="005E7A9C" w14:paraId="15C493A4" w14:textId="77777777" w:rsidTr="00703B1C">
        <w:trPr>
          <w:trHeight w:val="340"/>
          <w:jc w:val="center"/>
        </w:trPr>
        <w:tc>
          <w:tcPr>
            <w:tcW w:w="1271" w:type="dxa"/>
            <w:shd w:val="clear" w:color="auto" w:fill="DBE5F1"/>
            <w:vAlign w:val="center"/>
          </w:tcPr>
          <w:p w14:paraId="6D7D6EB6"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PST4.01</w:t>
            </w:r>
          </w:p>
        </w:tc>
        <w:tc>
          <w:tcPr>
            <w:tcW w:w="7513" w:type="dxa"/>
            <w:gridSpan w:val="4"/>
            <w:shd w:val="clear" w:color="auto" w:fill="FFFFFF"/>
            <w:vAlign w:val="center"/>
          </w:tcPr>
          <w:p w14:paraId="000D355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Modelo de implementación de ciberseguridad y ciberdefensa</w:t>
            </w:r>
          </w:p>
        </w:tc>
      </w:tr>
      <w:tr w:rsidR="006C1147" w:rsidRPr="005E7A9C" w14:paraId="01DDCF26" w14:textId="77777777" w:rsidTr="00703B1C">
        <w:trPr>
          <w:jc w:val="center"/>
        </w:trPr>
        <w:tc>
          <w:tcPr>
            <w:tcW w:w="1271" w:type="dxa"/>
            <w:tcBorders>
              <w:top w:val="single" w:sz="4" w:space="0" w:color="000000"/>
              <w:left w:val="single" w:sz="4" w:space="0" w:color="000000"/>
              <w:right w:val="single" w:sz="4" w:space="0" w:color="000000"/>
            </w:tcBorders>
            <w:shd w:val="clear" w:color="auto" w:fill="DBE5F1"/>
            <w:vAlign w:val="center"/>
          </w:tcPr>
          <w:p w14:paraId="3160BB2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PST4.02</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6F937C8"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Plan de actualización de la infraestructura de seguridad</w:t>
            </w:r>
          </w:p>
        </w:tc>
      </w:tr>
      <w:tr w:rsidR="006C1147" w:rsidRPr="005E7A9C" w14:paraId="4449728B" w14:textId="77777777" w:rsidTr="00703B1C">
        <w:trPr>
          <w:jc w:val="center"/>
        </w:trPr>
        <w:tc>
          <w:tcPr>
            <w:tcW w:w="1271" w:type="dxa"/>
            <w:tcBorders>
              <w:top w:val="single" w:sz="4" w:space="0" w:color="000000"/>
              <w:left w:val="single" w:sz="4" w:space="0" w:color="000000"/>
              <w:right w:val="single" w:sz="4" w:space="0" w:color="000000"/>
            </w:tcBorders>
            <w:shd w:val="clear" w:color="auto" w:fill="DBE5F1"/>
            <w:vAlign w:val="center"/>
          </w:tcPr>
          <w:p w14:paraId="35608FF7"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PST4.03</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47FC22F"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Optimización del esquema de monitoreo de seguridad</w:t>
            </w:r>
          </w:p>
        </w:tc>
      </w:tr>
      <w:tr w:rsidR="006C1147" w:rsidRPr="005E7A9C" w14:paraId="70475C69" w14:textId="77777777" w:rsidTr="00703B1C">
        <w:trPr>
          <w:trHeight w:val="60"/>
          <w:jc w:val="center"/>
        </w:trPr>
        <w:tc>
          <w:tcPr>
            <w:tcW w:w="3681" w:type="dxa"/>
            <w:gridSpan w:val="2"/>
            <w:vMerge w:val="restart"/>
            <w:tcBorders>
              <w:top w:val="single" w:sz="4" w:space="0" w:color="000000"/>
              <w:left w:val="single" w:sz="4" w:space="0" w:color="000000"/>
              <w:right w:val="single" w:sz="4" w:space="0" w:color="000000"/>
            </w:tcBorders>
            <w:shd w:val="clear" w:color="auto" w:fill="DBE5F1"/>
            <w:vAlign w:val="center"/>
          </w:tcPr>
          <w:p w14:paraId="50BC26CC"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5D2933F4"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0BAFB4C"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0CB4F47E"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CB1251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EA1591"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A2687"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5A302AEB"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15144B63"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9CBEA0"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9D9AB"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2715170C"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04EB634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4B349D"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E44E0"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60063861"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6F2200B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8393FB"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0A994"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60503F52"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69ADC21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FCFF3F"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8E184"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7F1413F3"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019A19BD"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DA1F2F"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B1868"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795FC606" w14:textId="77777777" w:rsidTr="00703B1C">
        <w:trPr>
          <w:trHeight w:val="40"/>
          <w:jc w:val="center"/>
        </w:trPr>
        <w:tc>
          <w:tcPr>
            <w:tcW w:w="3681" w:type="dxa"/>
            <w:gridSpan w:val="2"/>
            <w:vMerge w:val="restart"/>
            <w:tcBorders>
              <w:left w:val="single" w:sz="4" w:space="0" w:color="000000"/>
              <w:right w:val="single" w:sz="4" w:space="0" w:color="000000"/>
            </w:tcBorders>
            <w:shd w:val="clear" w:color="auto" w:fill="DBE5F1"/>
            <w:vAlign w:val="center"/>
          </w:tcPr>
          <w:p w14:paraId="404E426B"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Plazo</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1556E781" w14:textId="77777777" w:rsidR="006C1147" w:rsidRPr="005E7A9C" w:rsidRDefault="006C1147" w:rsidP="00703B1C">
            <w:pPr>
              <w:pBdr>
                <w:top w:val="nil"/>
                <w:left w:val="nil"/>
                <w:bottom w:val="nil"/>
                <w:right w:val="nil"/>
                <w:between w:val="nil"/>
              </w:pBdr>
              <w:tabs>
                <w:tab w:val="left" w:pos="3969"/>
              </w:tabs>
              <w:spacing w:line="240" w:lineRule="auto"/>
              <w:ind w:right="51"/>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1FBF12B" w14:textId="77777777" w:rsidR="006C1147" w:rsidRPr="005E7A9C" w:rsidRDefault="006C1147" w:rsidP="00703B1C">
            <w:pPr>
              <w:pBdr>
                <w:top w:val="nil"/>
                <w:left w:val="nil"/>
                <w:bottom w:val="nil"/>
                <w:right w:val="nil"/>
                <w:between w:val="nil"/>
              </w:pBdr>
              <w:tabs>
                <w:tab w:val="left" w:pos="3969"/>
              </w:tabs>
              <w:spacing w:line="240" w:lineRule="auto"/>
              <w:ind w:right="51"/>
              <w:rPr>
                <w:color w:val="FFFFFF"/>
                <w:sz w:val="18"/>
                <w:szCs w:val="18"/>
              </w:rPr>
            </w:pPr>
            <w:r w:rsidRPr="005E7A9C">
              <w:rPr>
                <w:color w:val="FFFFFF"/>
                <w:sz w:val="18"/>
                <w:szCs w:val="18"/>
              </w:rPr>
              <w:t>Aplica</w:t>
            </w:r>
          </w:p>
        </w:tc>
      </w:tr>
      <w:tr w:rsidR="006C1147" w:rsidRPr="005E7A9C" w14:paraId="42DC8C43"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6A3CD85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44DE6B"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59406"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000000"/>
                <w:sz w:val="18"/>
                <w:szCs w:val="18"/>
              </w:rPr>
            </w:pPr>
            <w:r w:rsidRPr="005E7A9C">
              <w:rPr>
                <w:color w:val="000000"/>
                <w:sz w:val="18"/>
                <w:szCs w:val="18"/>
              </w:rPr>
              <w:t>X</w:t>
            </w:r>
          </w:p>
        </w:tc>
      </w:tr>
      <w:tr w:rsidR="006C1147" w:rsidRPr="005E7A9C" w14:paraId="43B6A45F"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21FDB74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6C65C6"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92E00"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02C5C156"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50CC995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238DB9"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0DA5B"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26C0509D"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77969F7C"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8714E6F"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5DDAE8F1"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32273F9E"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6F42D171" w14:textId="77777777" w:rsidTr="00703B1C">
        <w:trPr>
          <w:jc w:val="center"/>
        </w:trPr>
        <w:tc>
          <w:tcPr>
            <w:tcW w:w="538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3AE16410"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Prioridad asignada en el mapa de programas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C88929" w14:textId="77777777" w:rsidR="006C1147" w:rsidRPr="005E7A9C" w:rsidRDefault="006C1147" w:rsidP="00703B1C">
            <w:pPr>
              <w:keepNext/>
              <w:pBdr>
                <w:top w:val="nil"/>
                <w:left w:val="nil"/>
                <w:bottom w:val="nil"/>
                <w:right w:val="nil"/>
                <w:between w:val="nil"/>
              </w:pBdr>
              <w:tabs>
                <w:tab w:val="left" w:pos="3969"/>
              </w:tabs>
              <w:spacing w:beforeLines="40" w:before="96" w:afterLines="40" w:after="96" w:line="240" w:lineRule="auto"/>
              <w:ind w:right="49"/>
              <w:jc w:val="center"/>
              <w:rPr>
                <w:b/>
                <w:color w:val="000000"/>
                <w:sz w:val="18"/>
                <w:szCs w:val="18"/>
              </w:rPr>
            </w:pPr>
            <w:r w:rsidRPr="005E7A9C">
              <w:rPr>
                <w:b/>
                <w:color w:val="000000"/>
                <w:sz w:val="18"/>
                <w:szCs w:val="18"/>
              </w:rPr>
              <w:t>#2</w:t>
            </w:r>
          </w:p>
        </w:tc>
      </w:tr>
    </w:tbl>
    <w:p w14:paraId="7169DD73" w14:textId="486EB3BD" w:rsidR="006C1147" w:rsidRPr="005E7A9C" w:rsidRDefault="006C1147" w:rsidP="006C1147">
      <w:pPr>
        <w:pStyle w:val="Caption"/>
        <w:jc w:val="center"/>
        <w:rPr>
          <w:b/>
          <w:bCs/>
          <w:sz w:val="16"/>
          <w:szCs w:val="16"/>
        </w:rPr>
      </w:pPr>
      <w:bookmarkStart w:id="195" w:name="_1kc7wiv" w:colFirst="0" w:colLast="0"/>
      <w:bookmarkStart w:id="196" w:name="_Toc90872215"/>
      <w:bookmarkEnd w:id="195"/>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43</w:t>
      </w:r>
      <w:r w:rsidRPr="005E7A9C">
        <w:rPr>
          <w:b/>
          <w:bCs/>
          <w:sz w:val="16"/>
          <w:szCs w:val="16"/>
        </w:rPr>
        <w:fldChar w:fldCharType="end"/>
      </w:r>
      <w:r w:rsidRPr="005E7A9C">
        <w:rPr>
          <w:b/>
          <w:bCs/>
          <w:sz w:val="16"/>
          <w:szCs w:val="16"/>
        </w:rPr>
        <w:t xml:space="preserve"> - PgST.04: Actualización del modelo de seguridad de la información</w:t>
      </w:r>
      <w:bookmarkEnd w:id="196"/>
    </w:p>
    <w:p w14:paraId="0561794B"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rPr>
          <w:rFonts w:ascii="Arial" w:eastAsia="Arial" w:hAnsi="Arial" w:cs="Arial"/>
          <w:b/>
          <w:color w:val="000000"/>
          <w:sz w:val="24"/>
          <w:szCs w:val="24"/>
        </w:rPr>
      </w:pPr>
      <w:bookmarkStart w:id="197" w:name="_3im3ia3" w:colFirst="0" w:colLast="0"/>
      <w:bookmarkStart w:id="198" w:name="_Toc123099970"/>
      <w:bookmarkEnd w:id="197"/>
      <w:r w:rsidRPr="005E7A9C">
        <w:rPr>
          <w:rFonts w:ascii="Arial" w:eastAsia="Arial" w:hAnsi="Arial" w:cs="Arial"/>
          <w:b/>
          <w:color w:val="000000"/>
          <w:sz w:val="24"/>
          <w:szCs w:val="24"/>
        </w:rPr>
        <w:t>Elementos de caracterización de los proyectos dominio Sistemas de Información</w:t>
      </w:r>
      <w:bookmarkEnd w:id="198"/>
    </w:p>
    <w:p w14:paraId="0776F71C" w14:textId="77777777" w:rsidR="006C1147" w:rsidRPr="005E7A9C" w:rsidRDefault="006C1147" w:rsidP="006C1147">
      <w:pPr>
        <w:widowControl w:val="0"/>
        <w:pBdr>
          <w:top w:val="nil"/>
          <w:left w:val="nil"/>
          <w:bottom w:val="nil"/>
          <w:right w:val="nil"/>
          <w:between w:val="nil"/>
        </w:pBdr>
        <w:spacing w:before="40" w:after="40" w:line="240" w:lineRule="auto"/>
        <w:ind w:right="49"/>
        <w:rPr>
          <w:color w:val="000000" w:themeColor="text1"/>
          <w:sz w:val="22"/>
          <w:szCs w:val="22"/>
        </w:rPr>
      </w:pPr>
      <w:bookmarkStart w:id="199" w:name="_1xrdshw" w:colFirst="0" w:colLast="0"/>
      <w:bookmarkEnd w:id="199"/>
      <w:r w:rsidRPr="005E7A9C">
        <w:rPr>
          <w:color w:val="000000" w:themeColor="text1"/>
          <w:sz w:val="22"/>
          <w:szCs w:val="22"/>
        </w:rPr>
        <w:t>Para este dominio se proponen 2 programas de Sistemas de Información (</w:t>
      </w:r>
      <w:proofErr w:type="spellStart"/>
      <w:r w:rsidRPr="005E7A9C">
        <w:rPr>
          <w:color w:val="000000" w:themeColor="text1"/>
          <w:sz w:val="22"/>
          <w:szCs w:val="22"/>
        </w:rPr>
        <w:t>PgSI</w:t>
      </w:r>
      <w:proofErr w:type="spellEnd"/>
      <w:r w:rsidRPr="005E7A9C">
        <w:rPr>
          <w:color w:val="000000" w:themeColor="text1"/>
          <w:sz w:val="22"/>
          <w:szCs w:val="22"/>
        </w:rPr>
        <w:t>), divididos en proyectos (PSI) descritos como sigue:</w:t>
      </w:r>
    </w:p>
    <w:p w14:paraId="79F29DDF"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200" w:name="_Toc123099971"/>
      <w:r w:rsidRPr="005E7A9C">
        <w:rPr>
          <w:rFonts w:ascii="Arial" w:eastAsia="Arial" w:hAnsi="Arial" w:cs="Arial"/>
          <w:color w:val="000000"/>
          <w:sz w:val="24"/>
          <w:szCs w:val="24"/>
        </w:rPr>
        <w:lastRenderedPageBreak/>
        <w:t>PgSI.01: Plataformas para el repositorio y análisis avanzado de información</w:t>
      </w:r>
      <w:bookmarkEnd w:id="200"/>
      <w:r w:rsidRPr="005E7A9C">
        <w:rPr>
          <w:rFonts w:ascii="Arial" w:eastAsia="Arial" w:hAnsi="Arial" w:cs="Arial"/>
          <w:color w:val="000000"/>
          <w:sz w:val="24"/>
          <w:szCs w:val="24"/>
        </w:rPr>
        <w:t xml:space="preserve">   </w:t>
      </w:r>
    </w:p>
    <w:p w14:paraId="6B9F76C2" w14:textId="77777777" w:rsidR="006C1147" w:rsidRPr="005E7A9C" w:rsidRDefault="006C1147" w:rsidP="006C1147">
      <w:pPr>
        <w:spacing w:before="40" w:after="40" w:line="240" w:lineRule="auto"/>
        <w:ind w:right="51"/>
        <w:rPr>
          <w:sz w:val="22"/>
          <w:szCs w:val="22"/>
        </w:rPr>
      </w:pPr>
      <w:r w:rsidRPr="005E7A9C">
        <w:rPr>
          <w:sz w:val="22"/>
          <w:szCs w:val="22"/>
        </w:rPr>
        <w:t>El programa 1, está conformado por los siguientes proyectos:</w:t>
      </w:r>
    </w:p>
    <w:tbl>
      <w:tblPr>
        <w:tblStyle w:val="12"/>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410"/>
        <w:gridCol w:w="1701"/>
        <w:gridCol w:w="1701"/>
        <w:gridCol w:w="1701"/>
      </w:tblGrid>
      <w:tr w:rsidR="006C1147" w:rsidRPr="005E7A9C" w14:paraId="7C395748" w14:textId="77777777" w:rsidTr="00703B1C">
        <w:trPr>
          <w:trHeight w:val="260"/>
          <w:jc w:val="center"/>
        </w:trPr>
        <w:tc>
          <w:tcPr>
            <w:tcW w:w="8784" w:type="dxa"/>
            <w:gridSpan w:val="5"/>
            <w:shd w:val="clear" w:color="auto" w:fill="4F81BD"/>
            <w:vAlign w:val="center"/>
          </w:tcPr>
          <w:p w14:paraId="5F9BEF54" w14:textId="77777777" w:rsidR="006C1147" w:rsidRPr="005E7A9C" w:rsidRDefault="006C1147" w:rsidP="00703B1C">
            <w:pPr>
              <w:tabs>
                <w:tab w:val="left" w:pos="3969"/>
              </w:tabs>
              <w:spacing w:beforeLines="40" w:before="96" w:afterLines="40" w:after="96" w:line="240" w:lineRule="auto"/>
              <w:ind w:right="49"/>
              <w:rPr>
                <w:b/>
                <w:bCs/>
                <w:color w:val="FFFFFF"/>
                <w:sz w:val="18"/>
                <w:szCs w:val="18"/>
              </w:rPr>
            </w:pPr>
            <w:r w:rsidRPr="005E7A9C">
              <w:rPr>
                <w:b/>
                <w:bCs/>
                <w:color w:val="FFFFFF"/>
                <w:sz w:val="18"/>
                <w:szCs w:val="18"/>
              </w:rPr>
              <w:t>PgSI.01: Plataformas para el repositorio y análisis avanzado de información</w:t>
            </w:r>
          </w:p>
        </w:tc>
      </w:tr>
      <w:tr w:rsidR="006C1147" w:rsidRPr="005E7A9C" w14:paraId="3536FA50" w14:textId="77777777" w:rsidTr="00703B1C">
        <w:trPr>
          <w:trHeight w:val="340"/>
          <w:jc w:val="center"/>
        </w:trPr>
        <w:tc>
          <w:tcPr>
            <w:tcW w:w="1271" w:type="dxa"/>
            <w:shd w:val="clear" w:color="auto" w:fill="DBE5F1"/>
            <w:vAlign w:val="center"/>
          </w:tcPr>
          <w:p w14:paraId="3ED66955"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rFonts w:eastAsia="Calibri"/>
                <w:color w:val="000000"/>
                <w:sz w:val="18"/>
                <w:szCs w:val="18"/>
              </w:rPr>
              <w:t>PSI1.01</w:t>
            </w:r>
          </w:p>
        </w:tc>
        <w:tc>
          <w:tcPr>
            <w:tcW w:w="7513" w:type="dxa"/>
            <w:gridSpan w:val="4"/>
            <w:shd w:val="clear" w:color="auto" w:fill="FFFFFF"/>
            <w:vAlign w:val="center"/>
          </w:tcPr>
          <w:p w14:paraId="4293A53D" w14:textId="77777777" w:rsidR="006C1147" w:rsidRPr="005E7A9C" w:rsidRDefault="006C1147" w:rsidP="00703B1C">
            <w:pPr>
              <w:widowControl w:val="0"/>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 xml:space="preserve">Implementación de repositorios de datos enfocados al análisis avanzado de información, como: Data Lake, Data </w:t>
            </w:r>
            <w:proofErr w:type="spellStart"/>
            <w:proofErr w:type="gramStart"/>
            <w:r w:rsidRPr="005E7A9C">
              <w:rPr>
                <w:color w:val="000000"/>
                <w:sz w:val="18"/>
                <w:szCs w:val="18"/>
              </w:rPr>
              <w:t>Mart</w:t>
            </w:r>
            <w:proofErr w:type="spellEnd"/>
            <w:proofErr w:type="gramEnd"/>
            <w:r w:rsidRPr="005E7A9C">
              <w:rPr>
                <w:color w:val="000000"/>
                <w:sz w:val="18"/>
                <w:szCs w:val="18"/>
              </w:rPr>
              <w:t xml:space="preserve"> y Data </w:t>
            </w:r>
            <w:proofErr w:type="spellStart"/>
            <w:r w:rsidRPr="005E7A9C">
              <w:rPr>
                <w:color w:val="000000"/>
                <w:sz w:val="18"/>
                <w:szCs w:val="18"/>
              </w:rPr>
              <w:t>warehouse</w:t>
            </w:r>
            <w:proofErr w:type="spellEnd"/>
            <w:r w:rsidRPr="005E7A9C">
              <w:rPr>
                <w:color w:val="000000"/>
                <w:sz w:val="18"/>
                <w:szCs w:val="18"/>
              </w:rPr>
              <w:t xml:space="preserve">. </w:t>
            </w:r>
          </w:p>
        </w:tc>
      </w:tr>
      <w:tr w:rsidR="006C1147" w:rsidRPr="005E7A9C" w14:paraId="39FB3538" w14:textId="77777777" w:rsidTr="00703B1C">
        <w:trPr>
          <w:jc w:val="center"/>
        </w:trPr>
        <w:tc>
          <w:tcPr>
            <w:tcW w:w="1271" w:type="dxa"/>
            <w:tcBorders>
              <w:top w:val="single" w:sz="4" w:space="0" w:color="000000"/>
              <w:left w:val="single" w:sz="4" w:space="0" w:color="000000"/>
              <w:right w:val="single" w:sz="4" w:space="0" w:color="000000"/>
            </w:tcBorders>
            <w:shd w:val="clear" w:color="auto" w:fill="DBE5F1"/>
            <w:vAlign w:val="center"/>
          </w:tcPr>
          <w:p w14:paraId="192DB125"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rFonts w:eastAsia="Calibri"/>
                <w:color w:val="000000"/>
                <w:sz w:val="18"/>
                <w:szCs w:val="18"/>
              </w:rPr>
              <w:t>PSI1.02</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8F1A95E" w14:textId="77777777" w:rsidR="006C1147" w:rsidRPr="005E7A9C" w:rsidRDefault="006C1147" w:rsidP="00703B1C">
            <w:pPr>
              <w:widowControl w:val="0"/>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Implementación y configuración de herramientas enfocadas a la extracción, transformación y cargue de información - ETL</w:t>
            </w:r>
          </w:p>
        </w:tc>
      </w:tr>
      <w:tr w:rsidR="006C1147" w:rsidRPr="005E7A9C" w14:paraId="449DB6A5" w14:textId="77777777" w:rsidTr="00703B1C">
        <w:trPr>
          <w:jc w:val="center"/>
        </w:trPr>
        <w:tc>
          <w:tcPr>
            <w:tcW w:w="1271" w:type="dxa"/>
            <w:tcBorders>
              <w:top w:val="single" w:sz="4" w:space="0" w:color="000000"/>
              <w:left w:val="single" w:sz="4" w:space="0" w:color="000000"/>
              <w:right w:val="single" w:sz="4" w:space="0" w:color="000000"/>
            </w:tcBorders>
            <w:shd w:val="clear" w:color="auto" w:fill="DBE5F1"/>
            <w:vAlign w:val="center"/>
          </w:tcPr>
          <w:p w14:paraId="7535766A"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rFonts w:eastAsia="Calibri"/>
                <w:color w:val="000000"/>
                <w:sz w:val="18"/>
                <w:szCs w:val="18"/>
              </w:rPr>
              <w:t>PSI1.03</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F0CAEE1" w14:textId="77777777" w:rsidR="006C1147" w:rsidRPr="005E7A9C" w:rsidRDefault="006C1147" w:rsidP="00703B1C">
            <w:pPr>
              <w:widowControl w:val="0"/>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 xml:space="preserve">Implementación y configuración de herramientas de Machine </w:t>
            </w:r>
            <w:proofErr w:type="spellStart"/>
            <w:r w:rsidRPr="005E7A9C">
              <w:rPr>
                <w:color w:val="000000"/>
                <w:sz w:val="18"/>
                <w:szCs w:val="18"/>
              </w:rPr>
              <w:t>Learning</w:t>
            </w:r>
            <w:proofErr w:type="spellEnd"/>
          </w:p>
        </w:tc>
      </w:tr>
      <w:tr w:rsidR="006C1147" w:rsidRPr="005E7A9C" w14:paraId="76CAF3BD" w14:textId="77777777" w:rsidTr="00703B1C">
        <w:trPr>
          <w:jc w:val="center"/>
        </w:trPr>
        <w:tc>
          <w:tcPr>
            <w:tcW w:w="1271" w:type="dxa"/>
            <w:tcBorders>
              <w:top w:val="single" w:sz="4" w:space="0" w:color="000000"/>
              <w:left w:val="single" w:sz="4" w:space="0" w:color="000000"/>
              <w:right w:val="single" w:sz="4" w:space="0" w:color="000000"/>
            </w:tcBorders>
            <w:shd w:val="clear" w:color="auto" w:fill="DBE5F1"/>
            <w:vAlign w:val="center"/>
          </w:tcPr>
          <w:p w14:paraId="7174A7AA"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rFonts w:eastAsia="Calibri"/>
                <w:color w:val="000000"/>
                <w:sz w:val="18"/>
                <w:szCs w:val="18"/>
              </w:rPr>
              <w:t>PSI1.04</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235108CA" w14:textId="77777777" w:rsidR="006C1147" w:rsidRPr="005E7A9C" w:rsidRDefault="006C1147" w:rsidP="00703B1C">
            <w:pPr>
              <w:widowControl w:val="0"/>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 xml:space="preserve">Implementación y configuración de herramientas enfocadas al análisis avanzado / </w:t>
            </w:r>
            <w:proofErr w:type="spellStart"/>
            <w:r w:rsidRPr="005E7A9C">
              <w:rPr>
                <w:color w:val="000000"/>
                <w:sz w:val="18"/>
                <w:szCs w:val="18"/>
              </w:rPr>
              <w:t>multidimesional</w:t>
            </w:r>
            <w:proofErr w:type="spellEnd"/>
            <w:r w:rsidRPr="005E7A9C">
              <w:rPr>
                <w:color w:val="000000"/>
                <w:sz w:val="18"/>
                <w:szCs w:val="18"/>
              </w:rPr>
              <w:t xml:space="preserve"> / predictivo de información (Business Analytics)</w:t>
            </w:r>
          </w:p>
        </w:tc>
      </w:tr>
      <w:tr w:rsidR="006C1147" w:rsidRPr="005E7A9C" w14:paraId="0C4832BD" w14:textId="77777777" w:rsidTr="00703B1C">
        <w:trPr>
          <w:jc w:val="center"/>
        </w:trPr>
        <w:tc>
          <w:tcPr>
            <w:tcW w:w="1271" w:type="dxa"/>
            <w:tcBorders>
              <w:top w:val="single" w:sz="4" w:space="0" w:color="000000"/>
              <w:left w:val="single" w:sz="4" w:space="0" w:color="000000"/>
              <w:right w:val="single" w:sz="4" w:space="0" w:color="000000"/>
            </w:tcBorders>
            <w:shd w:val="clear" w:color="auto" w:fill="DBE5F1"/>
            <w:vAlign w:val="center"/>
          </w:tcPr>
          <w:p w14:paraId="62F58900"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rFonts w:eastAsia="Calibri"/>
                <w:color w:val="000000"/>
                <w:sz w:val="18"/>
                <w:szCs w:val="18"/>
              </w:rPr>
              <w:t>PSI1.05</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0095C236" w14:textId="77777777" w:rsidR="006C1147" w:rsidRPr="005E7A9C" w:rsidRDefault="006C1147" w:rsidP="00703B1C">
            <w:pPr>
              <w:widowControl w:val="0"/>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Implementación y configuración de plataformas para la gestión de laboratorios para pruebas de tecnología</w:t>
            </w:r>
          </w:p>
        </w:tc>
      </w:tr>
      <w:tr w:rsidR="006C1147" w:rsidRPr="005E7A9C" w14:paraId="716A502B" w14:textId="77777777" w:rsidTr="00703B1C">
        <w:trPr>
          <w:trHeight w:val="60"/>
          <w:jc w:val="center"/>
        </w:trPr>
        <w:tc>
          <w:tcPr>
            <w:tcW w:w="3681" w:type="dxa"/>
            <w:gridSpan w:val="2"/>
            <w:vMerge w:val="restart"/>
            <w:tcBorders>
              <w:top w:val="single" w:sz="4" w:space="0" w:color="000000"/>
              <w:left w:val="single" w:sz="4" w:space="0" w:color="000000"/>
              <w:right w:val="single" w:sz="4" w:space="0" w:color="000000"/>
            </w:tcBorders>
            <w:shd w:val="clear" w:color="auto" w:fill="DBE5F1"/>
            <w:vAlign w:val="center"/>
          </w:tcPr>
          <w:p w14:paraId="48CF3B14" w14:textId="77777777" w:rsidR="006C1147" w:rsidRPr="005E7A9C" w:rsidRDefault="006C1147" w:rsidP="00703B1C">
            <w:pPr>
              <w:spacing w:beforeLines="40" w:before="96" w:afterLines="40" w:after="96" w:line="240" w:lineRule="auto"/>
              <w:ind w:right="49"/>
              <w:rPr>
                <w:color w:val="000000"/>
                <w:sz w:val="18"/>
                <w:szCs w:val="18"/>
              </w:rPr>
            </w:pPr>
            <w:r w:rsidRPr="005E7A9C">
              <w:rPr>
                <w:sz w:val="18"/>
                <w:szCs w:val="18"/>
              </w:rPr>
              <w:t>Dominio de la Arquitectura Empresarial</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511A3902"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r w:rsidRPr="005E7A9C">
              <w:rPr>
                <w:color w:val="FFFFFF"/>
                <w:sz w:val="18"/>
                <w:szCs w:val="18"/>
              </w:rPr>
              <w:t>Dominio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609CF80" w14:textId="77777777" w:rsidR="006C1147" w:rsidRPr="005E7A9C" w:rsidRDefault="006C1147" w:rsidP="00703B1C">
            <w:pPr>
              <w:spacing w:line="240" w:lineRule="auto"/>
              <w:ind w:right="51"/>
              <w:jc w:val="center"/>
              <w:rPr>
                <w:color w:val="FFFFFF"/>
                <w:sz w:val="18"/>
                <w:szCs w:val="18"/>
              </w:rPr>
            </w:pPr>
            <w:r w:rsidRPr="005E7A9C">
              <w:rPr>
                <w:color w:val="FFFFFF"/>
                <w:sz w:val="18"/>
                <w:szCs w:val="18"/>
              </w:rPr>
              <w:t>Aplica</w:t>
            </w:r>
          </w:p>
        </w:tc>
      </w:tr>
      <w:tr w:rsidR="006C1147" w:rsidRPr="005E7A9C" w14:paraId="588B5C66"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16926667"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F3CBC"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Negocio (Estrategia)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9BE6F"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p>
        </w:tc>
      </w:tr>
      <w:tr w:rsidR="006C1147" w:rsidRPr="005E7A9C" w14:paraId="493356E2"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7564981B"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2C48F5"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 xml:space="preserve">Información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B04D"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7BB6E9B6"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5198FEEE"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78E0B3"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Sistemas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136FA"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06DB9F78" w14:textId="77777777" w:rsidTr="00703B1C">
        <w:trPr>
          <w:trHeight w:val="6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3330E39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9867C7"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Servicios Tecnológicos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23F84" w14:textId="77777777" w:rsidR="006C1147" w:rsidRPr="005E7A9C" w:rsidRDefault="006C1147" w:rsidP="00703B1C">
            <w:pPr>
              <w:widowControl w:val="0"/>
              <w:pBdr>
                <w:top w:val="nil"/>
                <w:left w:val="nil"/>
                <w:bottom w:val="nil"/>
                <w:right w:val="nil"/>
                <w:between w:val="nil"/>
              </w:pBdr>
              <w:spacing w:line="240" w:lineRule="auto"/>
              <w:ind w:right="51"/>
              <w:jc w:val="center"/>
              <w:rPr>
                <w:color w:val="000000"/>
                <w:sz w:val="18"/>
                <w:szCs w:val="18"/>
              </w:rPr>
            </w:pPr>
            <w:r w:rsidRPr="005E7A9C">
              <w:rPr>
                <w:color w:val="000000"/>
                <w:sz w:val="18"/>
                <w:szCs w:val="18"/>
              </w:rPr>
              <w:t>X</w:t>
            </w:r>
          </w:p>
        </w:tc>
      </w:tr>
      <w:tr w:rsidR="006C1147" w:rsidRPr="005E7A9C" w14:paraId="4DD134FE"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3281837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9CD035"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Uso y apropiación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C5DA3"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61FC8CC8" w14:textId="77777777" w:rsidTr="00703B1C">
        <w:trPr>
          <w:trHeight w:val="40"/>
          <w:jc w:val="center"/>
        </w:trPr>
        <w:tc>
          <w:tcPr>
            <w:tcW w:w="3681" w:type="dxa"/>
            <w:gridSpan w:val="2"/>
            <w:vMerge/>
            <w:tcBorders>
              <w:top w:val="single" w:sz="4" w:space="0" w:color="000000"/>
              <w:left w:val="single" w:sz="4" w:space="0" w:color="000000"/>
              <w:right w:val="single" w:sz="4" w:space="0" w:color="000000"/>
            </w:tcBorders>
            <w:shd w:val="clear" w:color="auto" w:fill="DBE5F1"/>
            <w:vAlign w:val="center"/>
          </w:tcPr>
          <w:p w14:paraId="6DEADAFF"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E069F6" w14:textId="77777777" w:rsidR="006C1147" w:rsidRPr="005E7A9C" w:rsidRDefault="006C1147" w:rsidP="00703B1C">
            <w:pPr>
              <w:widowControl w:val="0"/>
              <w:pBdr>
                <w:top w:val="nil"/>
                <w:left w:val="nil"/>
                <w:bottom w:val="nil"/>
                <w:right w:val="nil"/>
                <w:between w:val="nil"/>
              </w:pBdr>
              <w:spacing w:line="240" w:lineRule="auto"/>
              <w:ind w:right="51"/>
              <w:jc w:val="left"/>
              <w:rPr>
                <w:color w:val="000000"/>
                <w:sz w:val="18"/>
                <w:szCs w:val="18"/>
              </w:rPr>
            </w:pPr>
            <w:r w:rsidRPr="005E7A9C">
              <w:rPr>
                <w:color w:val="000000"/>
                <w:sz w:val="18"/>
                <w:szCs w:val="18"/>
              </w:rPr>
              <w:t>Gobierno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DEFFC" w14:textId="77777777" w:rsidR="006C1147" w:rsidRPr="005E7A9C" w:rsidRDefault="006C1147" w:rsidP="00703B1C">
            <w:pPr>
              <w:widowControl w:val="0"/>
              <w:pBdr>
                <w:top w:val="nil"/>
                <w:left w:val="nil"/>
                <w:bottom w:val="nil"/>
                <w:right w:val="nil"/>
                <w:between w:val="nil"/>
              </w:pBdr>
              <w:spacing w:line="240" w:lineRule="auto"/>
              <w:ind w:right="51"/>
              <w:jc w:val="center"/>
              <w:rPr>
                <w:color w:val="FFFFFF"/>
                <w:sz w:val="18"/>
                <w:szCs w:val="18"/>
              </w:rPr>
            </w:pPr>
          </w:p>
        </w:tc>
      </w:tr>
      <w:tr w:rsidR="006C1147" w:rsidRPr="005E7A9C" w14:paraId="0D3B5DC8" w14:textId="77777777" w:rsidTr="00703B1C">
        <w:trPr>
          <w:trHeight w:val="40"/>
          <w:jc w:val="center"/>
        </w:trPr>
        <w:tc>
          <w:tcPr>
            <w:tcW w:w="3681" w:type="dxa"/>
            <w:gridSpan w:val="2"/>
            <w:vMerge w:val="restart"/>
            <w:tcBorders>
              <w:left w:val="single" w:sz="4" w:space="0" w:color="000000"/>
              <w:right w:val="single" w:sz="4" w:space="0" w:color="000000"/>
            </w:tcBorders>
            <w:shd w:val="clear" w:color="auto" w:fill="DBE5F1"/>
            <w:vAlign w:val="center"/>
          </w:tcPr>
          <w:p w14:paraId="30B1C6C6"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Plazo</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2F2365E9"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Plazo</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C095629"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FFFFFF"/>
                <w:sz w:val="18"/>
                <w:szCs w:val="18"/>
              </w:rPr>
            </w:pPr>
            <w:r w:rsidRPr="005E7A9C">
              <w:rPr>
                <w:color w:val="FFFFFF"/>
                <w:sz w:val="18"/>
                <w:szCs w:val="18"/>
              </w:rPr>
              <w:t>Aplica</w:t>
            </w:r>
          </w:p>
        </w:tc>
      </w:tr>
      <w:tr w:rsidR="006C1147" w:rsidRPr="005E7A9C" w14:paraId="43B389E9"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398970F0"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FFFFFF"/>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BE7243"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Corto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274B1"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14EE7394"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59BE80CA"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5FBAB8"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Mediano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B0FEA" w14:textId="77777777" w:rsidR="006C1147" w:rsidRPr="005E7A9C" w:rsidRDefault="006C1147" w:rsidP="00703B1C">
            <w:pPr>
              <w:pBdr>
                <w:top w:val="nil"/>
                <w:left w:val="nil"/>
                <w:bottom w:val="nil"/>
                <w:right w:val="nil"/>
                <w:between w:val="nil"/>
              </w:pBdr>
              <w:tabs>
                <w:tab w:val="left" w:pos="3969"/>
              </w:tabs>
              <w:spacing w:line="240" w:lineRule="auto"/>
              <w:ind w:right="51"/>
              <w:jc w:val="center"/>
              <w:rPr>
                <w:color w:val="000000"/>
                <w:sz w:val="18"/>
                <w:szCs w:val="18"/>
              </w:rPr>
            </w:pPr>
            <w:r w:rsidRPr="005E7A9C">
              <w:rPr>
                <w:color w:val="000000"/>
                <w:sz w:val="18"/>
                <w:szCs w:val="18"/>
              </w:rPr>
              <w:t>X</w:t>
            </w:r>
          </w:p>
        </w:tc>
      </w:tr>
      <w:tr w:rsidR="006C1147" w:rsidRPr="005E7A9C" w14:paraId="23D18525"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1AD4BA14"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F3456A"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r w:rsidRPr="005E7A9C">
              <w:rPr>
                <w:color w:val="000000"/>
                <w:sz w:val="18"/>
                <w:szCs w:val="18"/>
              </w:rPr>
              <w:t>Largo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ADD88" w14:textId="77777777" w:rsidR="006C1147" w:rsidRPr="005E7A9C" w:rsidRDefault="006C1147" w:rsidP="00703B1C">
            <w:pPr>
              <w:pBdr>
                <w:top w:val="nil"/>
                <w:left w:val="nil"/>
                <w:bottom w:val="nil"/>
                <w:right w:val="nil"/>
                <w:between w:val="nil"/>
              </w:pBdr>
              <w:tabs>
                <w:tab w:val="left" w:pos="3969"/>
              </w:tabs>
              <w:spacing w:line="240" w:lineRule="auto"/>
              <w:ind w:right="51"/>
              <w:rPr>
                <w:color w:val="000000"/>
                <w:sz w:val="18"/>
                <w:szCs w:val="18"/>
              </w:rPr>
            </w:pPr>
          </w:p>
        </w:tc>
      </w:tr>
      <w:tr w:rsidR="006C1147" w:rsidRPr="005E7A9C" w14:paraId="2A0ECA35" w14:textId="77777777" w:rsidTr="00703B1C">
        <w:trPr>
          <w:trHeight w:val="20"/>
          <w:jc w:val="center"/>
        </w:trPr>
        <w:tc>
          <w:tcPr>
            <w:tcW w:w="3681" w:type="dxa"/>
            <w:gridSpan w:val="2"/>
            <w:vMerge/>
            <w:tcBorders>
              <w:left w:val="single" w:sz="4" w:space="0" w:color="000000"/>
              <w:right w:val="single" w:sz="4" w:space="0" w:color="000000"/>
            </w:tcBorders>
            <w:shd w:val="clear" w:color="auto" w:fill="DBE5F1"/>
            <w:vAlign w:val="center"/>
          </w:tcPr>
          <w:p w14:paraId="37EDB502" w14:textId="77777777" w:rsidR="006C1147" w:rsidRPr="005E7A9C" w:rsidRDefault="006C1147" w:rsidP="00703B1C">
            <w:pPr>
              <w:widowControl w:val="0"/>
              <w:pBdr>
                <w:top w:val="nil"/>
                <w:left w:val="nil"/>
                <w:bottom w:val="nil"/>
                <w:right w:val="nil"/>
                <w:between w:val="nil"/>
              </w:pBdr>
              <w:spacing w:beforeLines="40" w:before="96" w:afterLines="40" w:after="96" w:line="240" w:lineRule="auto"/>
              <w:ind w:right="49"/>
              <w:jc w:val="left"/>
              <w:rPr>
                <w:color w:val="000000"/>
                <w:sz w:val="18"/>
                <w:szCs w:val="18"/>
              </w:rPr>
            </w:pP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545DC07"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5416CB43" w14:textId="77777777" w:rsidR="006C1147" w:rsidRPr="005E7A9C" w:rsidRDefault="006C1147" w:rsidP="00703B1C">
            <w:pPr>
              <w:widowControl w:val="0"/>
              <w:pBdr>
                <w:top w:val="nil"/>
                <w:left w:val="nil"/>
                <w:bottom w:val="nil"/>
                <w:right w:val="nil"/>
                <w:between w:val="nil"/>
              </w:pBdr>
              <w:spacing w:before="40" w:after="40" w:line="240" w:lineRule="auto"/>
              <w:ind w:right="49"/>
              <w:jc w:val="left"/>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0980B790" w14:textId="77777777" w:rsidR="006C1147" w:rsidRPr="005E7A9C" w:rsidRDefault="006C1147" w:rsidP="00703B1C">
            <w:pPr>
              <w:widowControl w:val="0"/>
              <w:pBdr>
                <w:top w:val="nil"/>
                <w:left w:val="nil"/>
                <w:bottom w:val="nil"/>
                <w:right w:val="nil"/>
                <w:between w:val="nil"/>
              </w:pBdr>
              <w:spacing w:before="40" w:after="40"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7BA5DD9E" w14:textId="77777777" w:rsidTr="00703B1C">
        <w:trPr>
          <w:jc w:val="center"/>
        </w:trPr>
        <w:tc>
          <w:tcPr>
            <w:tcW w:w="538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4702441" w14:textId="77777777" w:rsidR="006C1147" w:rsidRPr="005E7A9C" w:rsidRDefault="006C1147" w:rsidP="00703B1C">
            <w:pPr>
              <w:pBdr>
                <w:top w:val="nil"/>
                <w:left w:val="nil"/>
                <w:bottom w:val="nil"/>
                <w:right w:val="nil"/>
                <w:between w:val="nil"/>
              </w:pBdr>
              <w:tabs>
                <w:tab w:val="left" w:pos="3969"/>
              </w:tabs>
              <w:spacing w:beforeLines="40" w:before="96" w:afterLines="40" w:after="96" w:line="240" w:lineRule="auto"/>
              <w:ind w:right="49"/>
              <w:rPr>
                <w:color w:val="000000"/>
                <w:sz w:val="18"/>
                <w:szCs w:val="18"/>
              </w:rPr>
            </w:pPr>
            <w:r w:rsidRPr="005E7A9C">
              <w:rPr>
                <w:color w:val="000000"/>
                <w:sz w:val="18"/>
                <w:szCs w:val="18"/>
              </w:rPr>
              <w:t>Prioridad asignada en el mapa de programas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2B92A7" w14:textId="77777777" w:rsidR="006C1147" w:rsidRPr="005E7A9C" w:rsidRDefault="006C1147" w:rsidP="00703B1C">
            <w:pPr>
              <w:keepNext/>
              <w:pBdr>
                <w:top w:val="nil"/>
                <w:left w:val="nil"/>
                <w:bottom w:val="nil"/>
                <w:right w:val="nil"/>
                <w:between w:val="nil"/>
              </w:pBdr>
              <w:tabs>
                <w:tab w:val="left" w:pos="3969"/>
              </w:tabs>
              <w:spacing w:beforeLines="40" w:before="96" w:afterLines="40" w:after="96" w:line="240" w:lineRule="auto"/>
              <w:ind w:right="49"/>
              <w:jc w:val="center"/>
              <w:rPr>
                <w:b/>
                <w:color w:val="000000"/>
                <w:sz w:val="18"/>
                <w:szCs w:val="18"/>
              </w:rPr>
            </w:pPr>
            <w:r w:rsidRPr="005E7A9C">
              <w:rPr>
                <w:b/>
                <w:color w:val="000000"/>
                <w:sz w:val="18"/>
                <w:szCs w:val="18"/>
              </w:rPr>
              <w:t>#2</w:t>
            </w:r>
          </w:p>
        </w:tc>
      </w:tr>
    </w:tbl>
    <w:p w14:paraId="2533E525" w14:textId="4FAA453F" w:rsidR="006C1147" w:rsidRPr="005E7A9C" w:rsidRDefault="006C1147" w:rsidP="006C1147">
      <w:pPr>
        <w:pStyle w:val="Caption"/>
        <w:jc w:val="center"/>
        <w:rPr>
          <w:b/>
          <w:bCs/>
          <w:sz w:val="16"/>
          <w:szCs w:val="16"/>
        </w:rPr>
      </w:pPr>
      <w:bookmarkStart w:id="201" w:name="_4hr1b5p" w:colFirst="0" w:colLast="0"/>
      <w:bookmarkStart w:id="202" w:name="_Toc90872216"/>
      <w:bookmarkEnd w:id="201"/>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44</w:t>
      </w:r>
      <w:r w:rsidRPr="005E7A9C">
        <w:rPr>
          <w:b/>
          <w:bCs/>
          <w:sz w:val="16"/>
          <w:szCs w:val="16"/>
        </w:rPr>
        <w:fldChar w:fldCharType="end"/>
      </w:r>
      <w:r w:rsidRPr="005E7A9C">
        <w:rPr>
          <w:b/>
          <w:bCs/>
          <w:sz w:val="16"/>
          <w:szCs w:val="16"/>
        </w:rPr>
        <w:t xml:space="preserve"> - PgSI.01: Plataformas para el repositorio y análisis avanzado de información</w:t>
      </w:r>
      <w:bookmarkEnd w:id="202"/>
    </w:p>
    <w:p w14:paraId="52EA81E6" w14:textId="77777777" w:rsidR="006C1147" w:rsidRPr="005E7A9C" w:rsidRDefault="006C1147" w:rsidP="006C1147">
      <w:pPr>
        <w:pStyle w:val="Heading3"/>
        <w:keepLines w:val="0"/>
        <w:numPr>
          <w:ilvl w:val="2"/>
          <w:numId w:val="1"/>
        </w:numPr>
        <w:spacing w:before="120" w:after="120" w:line="240" w:lineRule="auto"/>
        <w:ind w:left="851" w:right="51"/>
        <w:rPr>
          <w:rFonts w:ascii="Arial" w:eastAsia="Arial" w:hAnsi="Arial" w:cs="Arial"/>
          <w:color w:val="000000"/>
          <w:sz w:val="24"/>
          <w:szCs w:val="24"/>
        </w:rPr>
      </w:pPr>
      <w:bookmarkStart w:id="203" w:name="_qbtyoq" w:colFirst="0" w:colLast="0"/>
      <w:bookmarkStart w:id="204" w:name="_Toc123099972"/>
      <w:bookmarkEnd w:id="203"/>
      <w:r w:rsidRPr="005E7A9C">
        <w:rPr>
          <w:rFonts w:ascii="Arial" w:eastAsia="Arial" w:hAnsi="Arial" w:cs="Arial"/>
          <w:color w:val="000000"/>
          <w:sz w:val="24"/>
          <w:szCs w:val="24"/>
        </w:rPr>
        <w:t>PgSI.02: Interoperabilidad</w:t>
      </w:r>
      <w:bookmarkEnd w:id="204"/>
    </w:p>
    <w:p w14:paraId="09863D02" w14:textId="77777777" w:rsidR="006C1147" w:rsidRPr="005E7A9C" w:rsidRDefault="006C1147" w:rsidP="006C1147">
      <w:pPr>
        <w:spacing w:before="40" w:after="40" w:line="240" w:lineRule="auto"/>
        <w:ind w:right="51"/>
        <w:rPr>
          <w:sz w:val="22"/>
          <w:szCs w:val="22"/>
        </w:rPr>
      </w:pPr>
      <w:r w:rsidRPr="005E7A9C">
        <w:rPr>
          <w:sz w:val="22"/>
          <w:szCs w:val="22"/>
        </w:rPr>
        <w:t>El programa 2, está conformado por los siguientes proyectos:</w:t>
      </w:r>
    </w:p>
    <w:tbl>
      <w:tblPr>
        <w:tblStyle w:val="6"/>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3"/>
        <w:gridCol w:w="2268"/>
        <w:gridCol w:w="1771"/>
        <w:gridCol w:w="1701"/>
        <w:gridCol w:w="1706"/>
      </w:tblGrid>
      <w:tr w:rsidR="006C1147" w:rsidRPr="005E7A9C" w14:paraId="766D33DA" w14:textId="77777777" w:rsidTr="00703B1C">
        <w:trPr>
          <w:trHeight w:val="360"/>
          <w:jc w:val="center"/>
        </w:trPr>
        <w:tc>
          <w:tcPr>
            <w:tcW w:w="8789" w:type="dxa"/>
            <w:gridSpan w:val="5"/>
            <w:shd w:val="clear" w:color="auto" w:fill="4F81BD"/>
            <w:vAlign w:val="center"/>
          </w:tcPr>
          <w:p w14:paraId="7DDF3124" w14:textId="77777777" w:rsidR="006C1147" w:rsidRPr="005E7A9C" w:rsidRDefault="006C1147" w:rsidP="00703B1C">
            <w:pPr>
              <w:pBdr>
                <w:top w:val="nil"/>
                <w:left w:val="nil"/>
                <w:bottom w:val="nil"/>
                <w:right w:val="nil"/>
                <w:between w:val="nil"/>
              </w:pBdr>
              <w:tabs>
                <w:tab w:val="left" w:pos="3969"/>
              </w:tabs>
              <w:spacing w:line="240" w:lineRule="auto"/>
              <w:ind w:right="49"/>
              <w:jc w:val="left"/>
              <w:rPr>
                <w:b/>
                <w:bCs/>
                <w:color w:val="000000"/>
                <w:sz w:val="18"/>
                <w:szCs w:val="18"/>
              </w:rPr>
            </w:pPr>
            <w:bookmarkStart w:id="205" w:name="_Hlk60314740"/>
            <w:r w:rsidRPr="005E7A9C">
              <w:rPr>
                <w:b/>
                <w:bCs/>
                <w:color w:val="FFFFFF"/>
                <w:sz w:val="18"/>
                <w:szCs w:val="18"/>
              </w:rPr>
              <w:t>PgSI.02: Interoperabilidad</w:t>
            </w:r>
          </w:p>
        </w:tc>
      </w:tr>
      <w:bookmarkEnd w:id="205"/>
      <w:tr w:rsidR="006C1147" w:rsidRPr="005E7A9C" w14:paraId="0C34EB23" w14:textId="77777777" w:rsidTr="00703B1C">
        <w:trPr>
          <w:trHeight w:val="340"/>
          <w:jc w:val="center"/>
        </w:trPr>
        <w:tc>
          <w:tcPr>
            <w:tcW w:w="1343" w:type="dxa"/>
            <w:shd w:val="clear" w:color="auto" w:fill="FFFFFF"/>
            <w:vAlign w:val="center"/>
          </w:tcPr>
          <w:p w14:paraId="566B231C"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rFonts w:eastAsia="Calibri"/>
                <w:color w:val="000000"/>
                <w:sz w:val="18"/>
                <w:szCs w:val="18"/>
              </w:rPr>
              <w:t>PSI2.01</w:t>
            </w:r>
          </w:p>
        </w:tc>
        <w:tc>
          <w:tcPr>
            <w:tcW w:w="7446" w:type="dxa"/>
            <w:gridSpan w:val="4"/>
            <w:shd w:val="clear" w:color="auto" w:fill="FFFFFF"/>
            <w:vAlign w:val="center"/>
          </w:tcPr>
          <w:p w14:paraId="672EDF2F"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t xml:space="preserve">Medición de rendimiento transaccional y monitoreo de tiempo y respuesta de ambiente de operación </w:t>
            </w:r>
            <w:proofErr w:type="spellStart"/>
            <w:r w:rsidRPr="005E7A9C">
              <w:rPr>
                <w:color w:val="000000"/>
                <w:sz w:val="18"/>
                <w:szCs w:val="18"/>
              </w:rPr>
              <w:t>SOA</w:t>
            </w:r>
            <w:proofErr w:type="spellEnd"/>
          </w:p>
        </w:tc>
      </w:tr>
      <w:tr w:rsidR="006C1147" w:rsidRPr="005E7A9C" w14:paraId="14140BE4" w14:textId="77777777" w:rsidTr="00703B1C">
        <w:trPr>
          <w:trHeight w:val="540"/>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D681E"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rFonts w:eastAsia="Calibri"/>
                <w:color w:val="000000"/>
                <w:sz w:val="18"/>
                <w:szCs w:val="18"/>
              </w:rPr>
              <w:t>PSI2.02</w:t>
            </w:r>
          </w:p>
        </w:tc>
        <w:tc>
          <w:tcPr>
            <w:tcW w:w="744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A002EE7"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t xml:space="preserve">Implementación de herramientas para la administración de arquitectura e infraestructura de middleware </w:t>
            </w:r>
            <w:proofErr w:type="spellStart"/>
            <w:r w:rsidRPr="005E7A9C">
              <w:rPr>
                <w:color w:val="000000"/>
                <w:sz w:val="18"/>
                <w:szCs w:val="18"/>
              </w:rPr>
              <w:t>SOA</w:t>
            </w:r>
            <w:proofErr w:type="spellEnd"/>
          </w:p>
        </w:tc>
      </w:tr>
      <w:tr w:rsidR="006C1147" w:rsidRPr="005E7A9C" w14:paraId="387A754C" w14:textId="77777777" w:rsidTr="00703B1C">
        <w:trPr>
          <w:trHeight w:val="60"/>
          <w:jc w:val="center"/>
        </w:trPr>
        <w:tc>
          <w:tcPr>
            <w:tcW w:w="3611" w:type="dxa"/>
            <w:gridSpan w:val="2"/>
            <w:vMerge w:val="restart"/>
            <w:tcBorders>
              <w:top w:val="single" w:sz="4" w:space="0" w:color="000000"/>
              <w:left w:val="single" w:sz="4" w:space="0" w:color="000000"/>
              <w:right w:val="single" w:sz="4" w:space="0" w:color="000000"/>
            </w:tcBorders>
            <w:shd w:val="clear" w:color="auto" w:fill="DBE5F1"/>
            <w:vAlign w:val="center"/>
          </w:tcPr>
          <w:p w14:paraId="6018F79A" w14:textId="77777777" w:rsidR="006C1147" w:rsidRPr="005E7A9C" w:rsidRDefault="006C1147" w:rsidP="00703B1C">
            <w:pPr>
              <w:spacing w:line="240" w:lineRule="auto"/>
              <w:ind w:right="49"/>
              <w:rPr>
                <w:color w:val="000000"/>
                <w:sz w:val="18"/>
                <w:szCs w:val="18"/>
              </w:rPr>
            </w:pPr>
            <w:r w:rsidRPr="005E7A9C">
              <w:rPr>
                <w:sz w:val="18"/>
                <w:szCs w:val="18"/>
              </w:rPr>
              <w:t>Dominio de la Arquitectura Empresarial</w:t>
            </w: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38DFBD9D" w14:textId="77777777" w:rsidR="006C1147" w:rsidRPr="005E7A9C" w:rsidRDefault="006C1147" w:rsidP="00703B1C">
            <w:pPr>
              <w:widowControl w:val="0"/>
              <w:pBdr>
                <w:top w:val="nil"/>
                <w:left w:val="nil"/>
                <w:bottom w:val="nil"/>
                <w:right w:val="nil"/>
                <w:between w:val="nil"/>
              </w:pBdr>
              <w:spacing w:line="240" w:lineRule="auto"/>
              <w:ind w:right="49"/>
              <w:jc w:val="center"/>
              <w:rPr>
                <w:color w:val="FFFFFF"/>
                <w:sz w:val="18"/>
                <w:szCs w:val="18"/>
              </w:rPr>
            </w:pPr>
            <w:r w:rsidRPr="005E7A9C">
              <w:rPr>
                <w:color w:val="FFFFFF"/>
                <w:sz w:val="18"/>
                <w:szCs w:val="18"/>
              </w:rPr>
              <w:t>Dominio</w:t>
            </w:r>
          </w:p>
        </w:tc>
        <w:tc>
          <w:tcPr>
            <w:tcW w:w="1706"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A7A14BC" w14:textId="77777777" w:rsidR="006C1147" w:rsidRPr="005E7A9C" w:rsidRDefault="006C1147" w:rsidP="00703B1C">
            <w:pPr>
              <w:spacing w:line="240" w:lineRule="auto"/>
              <w:ind w:right="49"/>
              <w:jc w:val="center"/>
              <w:rPr>
                <w:color w:val="FFFFFF"/>
                <w:sz w:val="18"/>
                <w:szCs w:val="18"/>
              </w:rPr>
            </w:pPr>
            <w:r w:rsidRPr="005E7A9C">
              <w:rPr>
                <w:color w:val="FFFFFF"/>
                <w:sz w:val="18"/>
                <w:szCs w:val="18"/>
              </w:rPr>
              <w:t>Aplica</w:t>
            </w:r>
          </w:p>
        </w:tc>
      </w:tr>
      <w:tr w:rsidR="006C1147" w:rsidRPr="005E7A9C" w14:paraId="7B0FCF03" w14:textId="77777777" w:rsidTr="00703B1C">
        <w:trPr>
          <w:trHeight w:val="6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4CF2A7F8"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22BA40" w14:textId="77777777" w:rsidR="006C1147" w:rsidRPr="005E7A9C" w:rsidRDefault="006C1147" w:rsidP="00703B1C">
            <w:pPr>
              <w:widowControl w:val="0"/>
              <w:pBdr>
                <w:top w:val="nil"/>
                <w:left w:val="nil"/>
                <w:bottom w:val="nil"/>
                <w:right w:val="nil"/>
                <w:between w:val="nil"/>
              </w:pBdr>
              <w:spacing w:line="240" w:lineRule="auto"/>
              <w:ind w:right="49"/>
              <w:jc w:val="left"/>
              <w:rPr>
                <w:color w:val="000000"/>
                <w:sz w:val="18"/>
                <w:szCs w:val="18"/>
              </w:rPr>
            </w:pPr>
            <w:r w:rsidRPr="005E7A9C">
              <w:rPr>
                <w:color w:val="000000"/>
                <w:sz w:val="18"/>
                <w:szCs w:val="18"/>
              </w:rPr>
              <w:t>Negocio (Estrategia)</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FE4F9" w14:textId="77777777" w:rsidR="006C1147" w:rsidRPr="005E7A9C" w:rsidRDefault="006C1147" w:rsidP="00703B1C">
            <w:pPr>
              <w:widowControl w:val="0"/>
              <w:pBdr>
                <w:top w:val="nil"/>
                <w:left w:val="nil"/>
                <w:bottom w:val="nil"/>
                <w:right w:val="nil"/>
                <w:between w:val="nil"/>
              </w:pBdr>
              <w:spacing w:line="240" w:lineRule="auto"/>
              <w:ind w:right="49"/>
              <w:jc w:val="center"/>
              <w:rPr>
                <w:color w:val="000000"/>
                <w:sz w:val="18"/>
                <w:szCs w:val="18"/>
              </w:rPr>
            </w:pPr>
          </w:p>
        </w:tc>
      </w:tr>
      <w:tr w:rsidR="006C1147" w:rsidRPr="005E7A9C" w14:paraId="2F070ECD" w14:textId="77777777" w:rsidTr="00703B1C">
        <w:trPr>
          <w:trHeight w:val="6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2885ACE3"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46519D" w14:textId="77777777" w:rsidR="006C1147" w:rsidRPr="005E7A9C" w:rsidRDefault="006C1147" w:rsidP="00703B1C">
            <w:pPr>
              <w:widowControl w:val="0"/>
              <w:pBdr>
                <w:top w:val="nil"/>
                <w:left w:val="nil"/>
                <w:bottom w:val="nil"/>
                <w:right w:val="nil"/>
                <w:between w:val="nil"/>
              </w:pBdr>
              <w:spacing w:line="240" w:lineRule="auto"/>
              <w:ind w:right="49"/>
              <w:jc w:val="left"/>
              <w:rPr>
                <w:color w:val="000000"/>
                <w:sz w:val="18"/>
                <w:szCs w:val="18"/>
              </w:rPr>
            </w:pPr>
            <w:r w:rsidRPr="005E7A9C">
              <w:rPr>
                <w:color w:val="000000"/>
                <w:sz w:val="18"/>
                <w:szCs w:val="18"/>
              </w:rPr>
              <w:t xml:space="preserve">Información </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5C302" w14:textId="77777777" w:rsidR="006C1147" w:rsidRPr="005E7A9C" w:rsidRDefault="006C1147" w:rsidP="00703B1C">
            <w:pPr>
              <w:widowControl w:val="0"/>
              <w:pBdr>
                <w:top w:val="nil"/>
                <w:left w:val="nil"/>
                <w:bottom w:val="nil"/>
                <w:right w:val="nil"/>
                <w:between w:val="nil"/>
              </w:pBdr>
              <w:spacing w:line="240" w:lineRule="auto"/>
              <w:ind w:right="49"/>
              <w:jc w:val="center"/>
              <w:rPr>
                <w:color w:val="000000"/>
                <w:sz w:val="18"/>
                <w:szCs w:val="18"/>
              </w:rPr>
            </w:pPr>
            <w:r w:rsidRPr="005E7A9C">
              <w:rPr>
                <w:color w:val="000000"/>
                <w:sz w:val="18"/>
                <w:szCs w:val="18"/>
              </w:rPr>
              <w:t>X</w:t>
            </w:r>
          </w:p>
        </w:tc>
      </w:tr>
      <w:tr w:rsidR="006C1147" w:rsidRPr="005E7A9C" w14:paraId="5C3027F2" w14:textId="77777777" w:rsidTr="00703B1C">
        <w:trPr>
          <w:trHeight w:val="6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3CCF979A"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F7D394" w14:textId="77777777" w:rsidR="006C1147" w:rsidRPr="005E7A9C" w:rsidRDefault="006C1147" w:rsidP="00703B1C">
            <w:pPr>
              <w:widowControl w:val="0"/>
              <w:pBdr>
                <w:top w:val="nil"/>
                <w:left w:val="nil"/>
                <w:bottom w:val="nil"/>
                <w:right w:val="nil"/>
                <w:between w:val="nil"/>
              </w:pBdr>
              <w:spacing w:line="240" w:lineRule="auto"/>
              <w:ind w:right="49"/>
              <w:jc w:val="left"/>
              <w:rPr>
                <w:color w:val="000000"/>
                <w:sz w:val="18"/>
                <w:szCs w:val="18"/>
              </w:rPr>
            </w:pPr>
            <w:r w:rsidRPr="005E7A9C">
              <w:rPr>
                <w:color w:val="000000"/>
                <w:sz w:val="18"/>
                <w:szCs w:val="18"/>
              </w:rPr>
              <w:t>Sistemas de Información</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C8611" w14:textId="77777777" w:rsidR="006C1147" w:rsidRPr="005E7A9C" w:rsidRDefault="006C1147" w:rsidP="00703B1C">
            <w:pPr>
              <w:widowControl w:val="0"/>
              <w:pBdr>
                <w:top w:val="nil"/>
                <w:left w:val="nil"/>
                <w:bottom w:val="nil"/>
                <w:right w:val="nil"/>
                <w:between w:val="nil"/>
              </w:pBdr>
              <w:spacing w:line="240" w:lineRule="auto"/>
              <w:ind w:right="49"/>
              <w:jc w:val="center"/>
              <w:rPr>
                <w:color w:val="000000"/>
                <w:sz w:val="18"/>
                <w:szCs w:val="18"/>
              </w:rPr>
            </w:pPr>
            <w:r w:rsidRPr="005E7A9C">
              <w:rPr>
                <w:color w:val="000000"/>
                <w:sz w:val="18"/>
                <w:szCs w:val="18"/>
              </w:rPr>
              <w:t>X</w:t>
            </w:r>
          </w:p>
        </w:tc>
      </w:tr>
      <w:tr w:rsidR="006C1147" w:rsidRPr="005E7A9C" w14:paraId="75C6385D" w14:textId="77777777" w:rsidTr="00703B1C">
        <w:trPr>
          <w:trHeight w:val="6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3E7963BA"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F3B73A" w14:textId="77777777" w:rsidR="006C1147" w:rsidRPr="005E7A9C" w:rsidRDefault="006C1147" w:rsidP="00703B1C">
            <w:pPr>
              <w:widowControl w:val="0"/>
              <w:pBdr>
                <w:top w:val="nil"/>
                <w:left w:val="nil"/>
                <w:bottom w:val="nil"/>
                <w:right w:val="nil"/>
                <w:between w:val="nil"/>
              </w:pBdr>
              <w:spacing w:line="240" w:lineRule="auto"/>
              <w:ind w:right="49"/>
              <w:jc w:val="left"/>
              <w:rPr>
                <w:color w:val="000000"/>
                <w:sz w:val="18"/>
                <w:szCs w:val="18"/>
              </w:rPr>
            </w:pPr>
            <w:r w:rsidRPr="005E7A9C">
              <w:rPr>
                <w:color w:val="000000"/>
                <w:sz w:val="18"/>
                <w:szCs w:val="18"/>
              </w:rPr>
              <w:t>Servicios Tecnológicos</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9120D" w14:textId="77777777" w:rsidR="006C1147" w:rsidRPr="005E7A9C" w:rsidRDefault="006C1147" w:rsidP="00703B1C">
            <w:pPr>
              <w:widowControl w:val="0"/>
              <w:pBdr>
                <w:top w:val="nil"/>
                <w:left w:val="nil"/>
                <w:bottom w:val="nil"/>
                <w:right w:val="nil"/>
                <w:between w:val="nil"/>
              </w:pBdr>
              <w:spacing w:line="240" w:lineRule="auto"/>
              <w:ind w:right="49"/>
              <w:jc w:val="center"/>
              <w:rPr>
                <w:color w:val="000000"/>
                <w:sz w:val="18"/>
                <w:szCs w:val="18"/>
              </w:rPr>
            </w:pPr>
            <w:r w:rsidRPr="005E7A9C">
              <w:rPr>
                <w:color w:val="000000"/>
                <w:sz w:val="18"/>
                <w:szCs w:val="18"/>
              </w:rPr>
              <w:t>X</w:t>
            </w:r>
          </w:p>
        </w:tc>
      </w:tr>
      <w:tr w:rsidR="006C1147" w:rsidRPr="005E7A9C" w14:paraId="2D284A72" w14:textId="77777777" w:rsidTr="00703B1C">
        <w:trPr>
          <w:trHeight w:val="4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506D381A"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0E2214" w14:textId="77777777" w:rsidR="006C1147" w:rsidRPr="005E7A9C" w:rsidRDefault="006C1147" w:rsidP="00703B1C">
            <w:pPr>
              <w:widowControl w:val="0"/>
              <w:pBdr>
                <w:top w:val="nil"/>
                <w:left w:val="nil"/>
                <w:bottom w:val="nil"/>
                <w:right w:val="nil"/>
                <w:between w:val="nil"/>
              </w:pBdr>
              <w:spacing w:line="240" w:lineRule="auto"/>
              <w:ind w:right="49"/>
              <w:jc w:val="left"/>
              <w:rPr>
                <w:color w:val="000000"/>
                <w:sz w:val="18"/>
                <w:szCs w:val="18"/>
              </w:rPr>
            </w:pPr>
            <w:r w:rsidRPr="005E7A9C">
              <w:rPr>
                <w:color w:val="000000"/>
                <w:sz w:val="18"/>
                <w:szCs w:val="18"/>
              </w:rPr>
              <w:t>Uso y apropiación</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0A91" w14:textId="77777777" w:rsidR="006C1147" w:rsidRPr="005E7A9C" w:rsidRDefault="006C1147" w:rsidP="00703B1C">
            <w:pPr>
              <w:widowControl w:val="0"/>
              <w:pBdr>
                <w:top w:val="nil"/>
                <w:left w:val="nil"/>
                <w:bottom w:val="nil"/>
                <w:right w:val="nil"/>
                <w:between w:val="nil"/>
              </w:pBdr>
              <w:spacing w:line="240" w:lineRule="auto"/>
              <w:ind w:right="49"/>
              <w:jc w:val="center"/>
              <w:rPr>
                <w:color w:val="FFFFFF"/>
                <w:sz w:val="18"/>
                <w:szCs w:val="18"/>
              </w:rPr>
            </w:pPr>
          </w:p>
        </w:tc>
      </w:tr>
      <w:tr w:rsidR="006C1147" w:rsidRPr="005E7A9C" w14:paraId="050404D3" w14:textId="77777777" w:rsidTr="00703B1C">
        <w:trPr>
          <w:trHeight w:val="4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7DBCD54C"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4FB54D" w14:textId="77777777" w:rsidR="006C1147" w:rsidRPr="005E7A9C" w:rsidRDefault="006C1147" w:rsidP="00703B1C">
            <w:pPr>
              <w:widowControl w:val="0"/>
              <w:pBdr>
                <w:top w:val="nil"/>
                <w:left w:val="nil"/>
                <w:bottom w:val="nil"/>
                <w:right w:val="nil"/>
                <w:between w:val="nil"/>
              </w:pBdr>
              <w:spacing w:line="240" w:lineRule="auto"/>
              <w:ind w:right="49"/>
              <w:jc w:val="left"/>
              <w:rPr>
                <w:color w:val="000000"/>
                <w:sz w:val="18"/>
                <w:szCs w:val="18"/>
              </w:rPr>
            </w:pPr>
            <w:r w:rsidRPr="005E7A9C">
              <w:rPr>
                <w:color w:val="000000"/>
                <w:sz w:val="18"/>
                <w:szCs w:val="18"/>
              </w:rPr>
              <w:t>Gobierno</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B2C02" w14:textId="77777777" w:rsidR="006C1147" w:rsidRPr="005E7A9C" w:rsidRDefault="006C1147" w:rsidP="00703B1C">
            <w:pPr>
              <w:widowControl w:val="0"/>
              <w:pBdr>
                <w:top w:val="nil"/>
                <w:left w:val="nil"/>
                <w:bottom w:val="nil"/>
                <w:right w:val="nil"/>
                <w:between w:val="nil"/>
              </w:pBdr>
              <w:spacing w:line="240" w:lineRule="auto"/>
              <w:ind w:right="49"/>
              <w:jc w:val="center"/>
              <w:rPr>
                <w:color w:val="FFFFFF"/>
                <w:sz w:val="18"/>
                <w:szCs w:val="18"/>
                <w:highlight w:val="yellow"/>
              </w:rPr>
            </w:pPr>
          </w:p>
        </w:tc>
      </w:tr>
      <w:tr w:rsidR="006C1147" w:rsidRPr="005E7A9C" w14:paraId="4DCEE0A9" w14:textId="77777777" w:rsidTr="00703B1C">
        <w:trPr>
          <w:trHeight w:val="200"/>
          <w:jc w:val="center"/>
        </w:trPr>
        <w:tc>
          <w:tcPr>
            <w:tcW w:w="3611" w:type="dxa"/>
            <w:gridSpan w:val="2"/>
            <w:vMerge w:val="restart"/>
            <w:tcBorders>
              <w:top w:val="single" w:sz="4" w:space="0" w:color="000000"/>
              <w:left w:val="single" w:sz="4" w:space="0" w:color="000000"/>
              <w:right w:val="single" w:sz="4" w:space="0" w:color="000000"/>
            </w:tcBorders>
            <w:shd w:val="clear" w:color="auto" w:fill="DBE5F1"/>
            <w:vAlign w:val="center"/>
          </w:tcPr>
          <w:p w14:paraId="0639B9B2"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lastRenderedPageBreak/>
              <w:t>Plazo</w:t>
            </w: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tcPr>
          <w:p w14:paraId="6F958720" w14:textId="77777777" w:rsidR="006C1147" w:rsidRPr="005E7A9C" w:rsidRDefault="006C1147" w:rsidP="00703B1C">
            <w:pPr>
              <w:pBdr>
                <w:top w:val="nil"/>
                <w:left w:val="nil"/>
                <w:bottom w:val="nil"/>
                <w:right w:val="nil"/>
                <w:between w:val="nil"/>
              </w:pBdr>
              <w:tabs>
                <w:tab w:val="left" w:pos="3969"/>
              </w:tabs>
              <w:spacing w:line="240" w:lineRule="auto"/>
              <w:ind w:right="49"/>
              <w:jc w:val="center"/>
              <w:rPr>
                <w:color w:val="FFFFFF"/>
                <w:sz w:val="18"/>
                <w:szCs w:val="18"/>
              </w:rPr>
            </w:pPr>
            <w:r w:rsidRPr="005E7A9C">
              <w:rPr>
                <w:color w:val="FFFFFF"/>
                <w:sz w:val="18"/>
                <w:szCs w:val="18"/>
              </w:rPr>
              <w:t>Plazo</w:t>
            </w:r>
          </w:p>
        </w:tc>
        <w:tc>
          <w:tcPr>
            <w:tcW w:w="1706"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66DCFEF" w14:textId="77777777" w:rsidR="006C1147" w:rsidRPr="005E7A9C" w:rsidRDefault="006C1147" w:rsidP="00703B1C">
            <w:pPr>
              <w:pBdr>
                <w:top w:val="nil"/>
                <w:left w:val="nil"/>
                <w:bottom w:val="nil"/>
                <w:right w:val="nil"/>
                <w:between w:val="nil"/>
              </w:pBdr>
              <w:tabs>
                <w:tab w:val="left" w:pos="3969"/>
              </w:tabs>
              <w:spacing w:line="240" w:lineRule="auto"/>
              <w:ind w:right="49"/>
              <w:jc w:val="center"/>
              <w:rPr>
                <w:color w:val="FFFFFF"/>
                <w:sz w:val="18"/>
                <w:szCs w:val="18"/>
              </w:rPr>
            </w:pPr>
            <w:r w:rsidRPr="005E7A9C">
              <w:rPr>
                <w:color w:val="FFFFFF"/>
                <w:sz w:val="18"/>
                <w:szCs w:val="18"/>
              </w:rPr>
              <w:t>Aplica</w:t>
            </w:r>
          </w:p>
        </w:tc>
      </w:tr>
      <w:tr w:rsidR="006C1147" w:rsidRPr="005E7A9C" w14:paraId="64C8533F" w14:textId="77777777" w:rsidTr="00703B1C">
        <w:trPr>
          <w:trHeight w:val="6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148D8F42" w14:textId="77777777" w:rsidR="006C1147" w:rsidRPr="005E7A9C" w:rsidRDefault="006C1147" w:rsidP="00703B1C">
            <w:pPr>
              <w:widowControl w:val="0"/>
              <w:pBdr>
                <w:top w:val="nil"/>
                <w:left w:val="nil"/>
                <w:bottom w:val="nil"/>
                <w:right w:val="nil"/>
                <w:between w:val="nil"/>
              </w:pBdr>
              <w:spacing w:line="276" w:lineRule="auto"/>
              <w:ind w:right="49"/>
              <w:jc w:val="left"/>
              <w:rPr>
                <w:color w:val="FFFFFF"/>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BDA4FB"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t>Corto</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EE808" w14:textId="77777777" w:rsidR="006C1147" w:rsidRPr="005E7A9C" w:rsidRDefault="006C1147" w:rsidP="00703B1C">
            <w:pPr>
              <w:pBdr>
                <w:top w:val="nil"/>
                <w:left w:val="nil"/>
                <w:bottom w:val="nil"/>
                <w:right w:val="nil"/>
                <w:between w:val="nil"/>
              </w:pBdr>
              <w:tabs>
                <w:tab w:val="left" w:pos="3969"/>
              </w:tabs>
              <w:spacing w:line="240" w:lineRule="auto"/>
              <w:ind w:right="49"/>
              <w:jc w:val="center"/>
              <w:rPr>
                <w:color w:val="000000"/>
                <w:sz w:val="18"/>
                <w:szCs w:val="18"/>
              </w:rPr>
            </w:pPr>
            <w:r w:rsidRPr="005E7A9C">
              <w:rPr>
                <w:color w:val="000000"/>
                <w:sz w:val="18"/>
                <w:szCs w:val="18"/>
              </w:rPr>
              <w:t>X</w:t>
            </w:r>
          </w:p>
        </w:tc>
      </w:tr>
      <w:tr w:rsidR="006C1147" w:rsidRPr="005E7A9C" w14:paraId="5CCC641F" w14:textId="77777777" w:rsidTr="00703B1C">
        <w:trPr>
          <w:trHeight w:val="2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742E77A4"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B0D407"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t>Mediano</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2D759"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p>
        </w:tc>
      </w:tr>
      <w:tr w:rsidR="006C1147" w:rsidRPr="005E7A9C" w14:paraId="5014877F" w14:textId="77777777" w:rsidTr="00703B1C">
        <w:trPr>
          <w:trHeight w:val="2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2829DD98"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926CC02"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color w:val="000000"/>
                <w:sz w:val="18"/>
                <w:szCs w:val="18"/>
              </w:rPr>
              <w:t>Largo</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D66FC"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p>
        </w:tc>
      </w:tr>
      <w:tr w:rsidR="006C1147" w:rsidRPr="005E7A9C" w14:paraId="57510357" w14:textId="77777777" w:rsidTr="00703B1C">
        <w:trPr>
          <w:trHeight w:val="20"/>
          <w:jc w:val="center"/>
        </w:trPr>
        <w:tc>
          <w:tcPr>
            <w:tcW w:w="3611" w:type="dxa"/>
            <w:gridSpan w:val="2"/>
            <w:vMerge/>
            <w:tcBorders>
              <w:top w:val="single" w:sz="4" w:space="0" w:color="000000"/>
              <w:left w:val="single" w:sz="4" w:space="0" w:color="000000"/>
              <w:right w:val="single" w:sz="4" w:space="0" w:color="000000"/>
            </w:tcBorders>
            <w:shd w:val="clear" w:color="auto" w:fill="DBE5F1"/>
            <w:vAlign w:val="center"/>
          </w:tcPr>
          <w:p w14:paraId="3E9EE496" w14:textId="77777777" w:rsidR="006C1147" w:rsidRPr="005E7A9C" w:rsidRDefault="006C1147" w:rsidP="00703B1C">
            <w:pPr>
              <w:widowControl w:val="0"/>
              <w:pBdr>
                <w:top w:val="nil"/>
                <w:left w:val="nil"/>
                <w:bottom w:val="nil"/>
                <w:right w:val="nil"/>
                <w:between w:val="nil"/>
              </w:pBdr>
              <w:spacing w:line="276" w:lineRule="auto"/>
              <w:ind w:right="49"/>
              <w:jc w:val="left"/>
              <w:rPr>
                <w:color w:val="000000"/>
                <w:sz w:val="18"/>
                <w:szCs w:val="18"/>
              </w:rPr>
            </w:pPr>
          </w:p>
        </w:tc>
        <w:tc>
          <w:tcPr>
            <w:tcW w:w="51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B412F9" w14:textId="77777777" w:rsidR="006C1147" w:rsidRPr="005E7A9C" w:rsidRDefault="006C1147" w:rsidP="00703B1C">
            <w:pPr>
              <w:pBdr>
                <w:top w:val="nil"/>
                <w:left w:val="nil"/>
                <w:bottom w:val="nil"/>
                <w:right w:val="nil"/>
                <w:between w:val="nil"/>
              </w:pBdr>
              <w:tabs>
                <w:tab w:val="left" w:pos="3969"/>
              </w:tabs>
              <w:spacing w:line="240" w:lineRule="auto"/>
              <w:ind w:right="49"/>
              <w:rPr>
                <w:b/>
                <w:color w:val="000000"/>
                <w:sz w:val="18"/>
                <w:szCs w:val="18"/>
              </w:rPr>
            </w:pPr>
            <w:r w:rsidRPr="005E7A9C">
              <w:rPr>
                <w:b/>
                <w:color w:val="000000"/>
                <w:sz w:val="18"/>
                <w:szCs w:val="18"/>
              </w:rPr>
              <w:t xml:space="preserve">Corto: </w:t>
            </w:r>
            <w:r w:rsidRPr="005E7A9C">
              <w:rPr>
                <w:color w:val="000000"/>
                <w:sz w:val="18"/>
                <w:szCs w:val="18"/>
              </w:rPr>
              <w:t>su ejecución tarda menos de 1 año.</w:t>
            </w:r>
          </w:p>
          <w:p w14:paraId="4748DB69" w14:textId="77777777" w:rsidR="006C1147" w:rsidRPr="005E7A9C" w:rsidRDefault="006C1147" w:rsidP="00703B1C">
            <w:pPr>
              <w:pBdr>
                <w:top w:val="nil"/>
                <w:left w:val="nil"/>
                <w:bottom w:val="nil"/>
                <w:right w:val="nil"/>
                <w:between w:val="nil"/>
              </w:pBdr>
              <w:tabs>
                <w:tab w:val="left" w:pos="3969"/>
              </w:tabs>
              <w:spacing w:line="240" w:lineRule="auto"/>
              <w:ind w:right="49"/>
              <w:rPr>
                <w:b/>
                <w:color w:val="000000"/>
                <w:sz w:val="18"/>
                <w:szCs w:val="18"/>
              </w:rPr>
            </w:pPr>
            <w:r w:rsidRPr="005E7A9C">
              <w:rPr>
                <w:b/>
                <w:color w:val="000000"/>
                <w:sz w:val="18"/>
                <w:szCs w:val="18"/>
              </w:rPr>
              <w:t xml:space="preserve">Mediano: </w:t>
            </w:r>
            <w:r w:rsidRPr="005E7A9C">
              <w:rPr>
                <w:color w:val="000000"/>
                <w:sz w:val="18"/>
                <w:szCs w:val="18"/>
              </w:rPr>
              <w:t>su ejecución tarda entre 1 y 3 años.</w:t>
            </w:r>
          </w:p>
          <w:p w14:paraId="511615D9" w14:textId="77777777" w:rsidR="006C1147" w:rsidRPr="005E7A9C" w:rsidRDefault="006C1147" w:rsidP="00703B1C">
            <w:pPr>
              <w:pBdr>
                <w:top w:val="nil"/>
                <w:left w:val="nil"/>
                <w:bottom w:val="nil"/>
                <w:right w:val="nil"/>
                <w:between w:val="nil"/>
              </w:pBdr>
              <w:tabs>
                <w:tab w:val="left" w:pos="3969"/>
              </w:tabs>
              <w:spacing w:line="240" w:lineRule="auto"/>
              <w:ind w:right="49"/>
              <w:rPr>
                <w:color w:val="000000"/>
                <w:sz w:val="18"/>
                <w:szCs w:val="18"/>
              </w:rPr>
            </w:pPr>
            <w:r w:rsidRPr="005E7A9C">
              <w:rPr>
                <w:b/>
                <w:color w:val="000000"/>
                <w:sz w:val="18"/>
                <w:szCs w:val="18"/>
              </w:rPr>
              <w:t xml:space="preserve">Largo: </w:t>
            </w:r>
            <w:r w:rsidRPr="005E7A9C">
              <w:rPr>
                <w:color w:val="000000"/>
                <w:sz w:val="18"/>
                <w:szCs w:val="18"/>
              </w:rPr>
              <w:t>su ejecución tarda más de 3 años</w:t>
            </w:r>
          </w:p>
        </w:tc>
      </w:tr>
      <w:tr w:rsidR="006C1147" w:rsidRPr="005E7A9C" w14:paraId="3EDFF3E5" w14:textId="77777777" w:rsidTr="00703B1C">
        <w:trPr>
          <w:jc w:val="center"/>
        </w:trPr>
        <w:tc>
          <w:tcPr>
            <w:tcW w:w="538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59FA14D1" w14:textId="77777777" w:rsidR="006C1147" w:rsidRPr="005E7A9C" w:rsidRDefault="006C1147" w:rsidP="00703B1C">
            <w:pPr>
              <w:pBdr>
                <w:top w:val="nil"/>
                <w:left w:val="nil"/>
                <w:bottom w:val="nil"/>
                <w:right w:val="nil"/>
                <w:between w:val="nil"/>
              </w:pBdr>
              <w:tabs>
                <w:tab w:val="left" w:pos="3969"/>
              </w:tabs>
              <w:spacing w:before="40" w:after="40" w:line="240" w:lineRule="auto"/>
              <w:ind w:right="51"/>
              <w:rPr>
                <w:color w:val="000000"/>
                <w:sz w:val="18"/>
                <w:szCs w:val="18"/>
              </w:rPr>
            </w:pPr>
            <w:r w:rsidRPr="005E7A9C">
              <w:rPr>
                <w:color w:val="000000"/>
                <w:sz w:val="18"/>
                <w:szCs w:val="18"/>
              </w:rPr>
              <w:t>Prioridad asignada en el mapa de programas</w:t>
            </w:r>
          </w:p>
        </w:tc>
        <w:tc>
          <w:tcPr>
            <w:tcW w:w="340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9FD8B90" w14:textId="77777777" w:rsidR="006C1147" w:rsidRPr="005E7A9C" w:rsidRDefault="006C1147" w:rsidP="00703B1C">
            <w:pPr>
              <w:keepNext/>
              <w:pBdr>
                <w:top w:val="nil"/>
                <w:left w:val="nil"/>
                <w:bottom w:val="nil"/>
                <w:right w:val="nil"/>
                <w:between w:val="nil"/>
              </w:pBdr>
              <w:tabs>
                <w:tab w:val="left" w:pos="3969"/>
              </w:tabs>
              <w:spacing w:before="40" w:after="40" w:line="240" w:lineRule="auto"/>
              <w:ind w:right="51"/>
              <w:jc w:val="center"/>
              <w:rPr>
                <w:b/>
                <w:color w:val="000000"/>
                <w:sz w:val="18"/>
                <w:szCs w:val="18"/>
              </w:rPr>
            </w:pPr>
            <w:r w:rsidRPr="005E7A9C">
              <w:rPr>
                <w:b/>
                <w:color w:val="000000"/>
                <w:sz w:val="18"/>
                <w:szCs w:val="18"/>
              </w:rPr>
              <w:t>#2</w:t>
            </w:r>
          </w:p>
        </w:tc>
      </w:tr>
    </w:tbl>
    <w:p w14:paraId="309C7734" w14:textId="4D6B4616" w:rsidR="006C1147" w:rsidRDefault="006C1147" w:rsidP="006C1147">
      <w:pPr>
        <w:pStyle w:val="Caption"/>
        <w:jc w:val="center"/>
        <w:rPr>
          <w:b/>
          <w:bCs/>
          <w:sz w:val="16"/>
          <w:szCs w:val="16"/>
        </w:rPr>
      </w:pPr>
      <w:bookmarkStart w:id="206" w:name="_3abhhcj" w:colFirst="0" w:colLast="0"/>
      <w:bookmarkStart w:id="207" w:name="_Toc90872217"/>
      <w:bookmarkEnd w:id="206"/>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9280D">
        <w:rPr>
          <w:b/>
          <w:bCs/>
          <w:noProof/>
          <w:sz w:val="16"/>
          <w:szCs w:val="16"/>
        </w:rPr>
        <w:t>45</w:t>
      </w:r>
      <w:r w:rsidRPr="005E7A9C">
        <w:rPr>
          <w:b/>
          <w:bCs/>
          <w:sz w:val="16"/>
          <w:szCs w:val="16"/>
        </w:rPr>
        <w:fldChar w:fldCharType="end"/>
      </w:r>
      <w:r w:rsidRPr="005E7A9C">
        <w:rPr>
          <w:b/>
          <w:bCs/>
          <w:sz w:val="16"/>
          <w:szCs w:val="16"/>
        </w:rPr>
        <w:t xml:space="preserve"> - PgSI.02: Interoperabilidad</w:t>
      </w:r>
      <w:bookmarkEnd w:id="207"/>
    </w:p>
    <w:p w14:paraId="7D95C5A7" w14:textId="1FCBD282" w:rsidR="006C1147" w:rsidRDefault="006C1147" w:rsidP="006C1147">
      <w:pPr>
        <w:pStyle w:val="Heading2"/>
        <w:keepLines w:val="0"/>
        <w:numPr>
          <w:ilvl w:val="1"/>
          <w:numId w:val="1"/>
        </w:numPr>
        <w:pBdr>
          <w:bottom w:val="single" w:sz="8" w:space="1" w:color="0070C0"/>
        </w:pBdr>
        <w:spacing w:before="120" w:after="120" w:line="240" w:lineRule="auto"/>
        <w:ind w:left="284" w:right="51" w:hanging="284"/>
        <w:rPr>
          <w:rFonts w:ascii="Arial" w:eastAsia="Arial" w:hAnsi="Arial" w:cs="Arial"/>
          <w:b/>
          <w:color w:val="000000"/>
          <w:sz w:val="24"/>
          <w:szCs w:val="24"/>
        </w:rPr>
      </w:pPr>
      <w:bookmarkStart w:id="208" w:name="_Toc123099973"/>
      <w:r>
        <w:rPr>
          <w:rFonts w:ascii="Arial" w:eastAsia="Arial" w:hAnsi="Arial" w:cs="Arial"/>
          <w:b/>
          <w:color w:val="000000"/>
          <w:sz w:val="24"/>
          <w:szCs w:val="24"/>
        </w:rPr>
        <w:t xml:space="preserve">Plan operativo </w:t>
      </w:r>
      <w:r w:rsidR="00FD0ED5">
        <w:rPr>
          <w:rFonts w:ascii="Arial" w:eastAsia="Arial" w:hAnsi="Arial" w:cs="Arial"/>
          <w:b/>
          <w:color w:val="000000"/>
          <w:sz w:val="24"/>
          <w:szCs w:val="24"/>
        </w:rPr>
        <w:t>2023</w:t>
      </w:r>
      <w:bookmarkEnd w:id="208"/>
    </w:p>
    <w:tbl>
      <w:tblPr>
        <w:tblW w:w="8359" w:type="dxa"/>
        <w:tblCellMar>
          <w:left w:w="70" w:type="dxa"/>
          <w:right w:w="70" w:type="dxa"/>
        </w:tblCellMar>
        <w:tblLook w:val="04A0" w:firstRow="1" w:lastRow="0" w:firstColumn="1" w:lastColumn="0" w:noHBand="0" w:noVBand="1"/>
      </w:tblPr>
      <w:tblGrid>
        <w:gridCol w:w="1700"/>
        <w:gridCol w:w="6659"/>
      </w:tblGrid>
      <w:tr w:rsidR="00206983" w:rsidRPr="00CC4CB1" w14:paraId="2B7F229C" w14:textId="77777777" w:rsidTr="00A406A0">
        <w:trPr>
          <w:trHeight w:val="57"/>
          <w:tblHeader/>
        </w:trPr>
        <w:tc>
          <w:tcPr>
            <w:tcW w:w="170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5CC879C" w14:textId="77777777" w:rsidR="00206983" w:rsidRPr="00CC4CB1" w:rsidRDefault="00206983" w:rsidP="00703B1C">
            <w:pPr>
              <w:tabs>
                <w:tab w:val="left" w:pos="3969"/>
              </w:tabs>
              <w:spacing w:line="240" w:lineRule="auto"/>
              <w:ind w:right="49"/>
              <w:jc w:val="center"/>
              <w:rPr>
                <w:color w:val="FFFFFF"/>
                <w:sz w:val="16"/>
                <w:szCs w:val="16"/>
              </w:rPr>
            </w:pPr>
            <w:proofErr w:type="spellStart"/>
            <w:r w:rsidRPr="00CC4CB1">
              <w:rPr>
                <w:color w:val="FFFFFF"/>
                <w:sz w:val="16"/>
                <w:szCs w:val="16"/>
              </w:rPr>
              <w:t>N°</w:t>
            </w:r>
            <w:proofErr w:type="spellEnd"/>
          </w:p>
        </w:tc>
        <w:tc>
          <w:tcPr>
            <w:tcW w:w="6659"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104E6B82" w14:textId="77777777" w:rsidR="00206983" w:rsidRPr="00CC4CB1" w:rsidRDefault="00206983" w:rsidP="00703B1C">
            <w:pPr>
              <w:tabs>
                <w:tab w:val="left" w:pos="3969"/>
              </w:tabs>
              <w:spacing w:line="240" w:lineRule="auto"/>
              <w:ind w:right="49"/>
              <w:jc w:val="center"/>
              <w:rPr>
                <w:color w:val="FFFFFF"/>
                <w:sz w:val="16"/>
                <w:szCs w:val="16"/>
              </w:rPr>
            </w:pPr>
            <w:r w:rsidRPr="00CC4CB1">
              <w:rPr>
                <w:color w:val="FFFFFF"/>
                <w:sz w:val="16"/>
                <w:szCs w:val="16"/>
              </w:rPr>
              <w:t>Actividades</w:t>
            </w:r>
          </w:p>
        </w:tc>
      </w:tr>
      <w:tr w:rsidR="00206983" w:rsidRPr="00CC4CB1" w14:paraId="6B5CA299"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75F7FFB" w14:textId="77777777" w:rsidR="00206983" w:rsidRPr="00CC4CB1" w:rsidRDefault="00206983" w:rsidP="00703B1C">
            <w:pPr>
              <w:spacing w:line="240" w:lineRule="auto"/>
              <w:jc w:val="center"/>
              <w:rPr>
                <w:rFonts w:eastAsia="Times New Roman"/>
                <w:color w:val="000000"/>
                <w:sz w:val="16"/>
                <w:szCs w:val="16"/>
              </w:rPr>
            </w:pPr>
            <w:r w:rsidRPr="00CC4CB1">
              <w:rPr>
                <w:rFonts w:eastAsia="Times New Roman"/>
                <w:color w:val="000000"/>
                <w:sz w:val="16"/>
                <w:szCs w:val="16"/>
              </w:rPr>
              <w:t>1</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45E488B0" w14:textId="6617B70B" w:rsidR="00206983" w:rsidRPr="00CC4CB1" w:rsidRDefault="00206983" w:rsidP="00703B1C">
            <w:pPr>
              <w:spacing w:line="240" w:lineRule="auto"/>
              <w:jc w:val="left"/>
              <w:rPr>
                <w:rFonts w:eastAsia="Times New Roman"/>
                <w:color w:val="000000"/>
                <w:sz w:val="16"/>
                <w:szCs w:val="16"/>
              </w:rPr>
            </w:pPr>
            <w:r w:rsidRPr="00CC4CB1">
              <w:rPr>
                <w:rFonts w:eastAsia="Times New Roman"/>
                <w:color w:val="000000"/>
                <w:sz w:val="16"/>
                <w:szCs w:val="16"/>
              </w:rPr>
              <w:t xml:space="preserve">Aprovisionar y administrar plataforma tecnológica </w:t>
            </w:r>
            <w:r>
              <w:rPr>
                <w:rFonts w:eastAsia="Times New Roman"/>
                <w:color w:val="000000"/>
                <w:sz w:val="16"/>
                <w:szCs w:val="16"/>
              </w:rPr>
              <w:t>Fase 2</w:t>
            </w:r>
          </w:p>
        </w:tc>
      </w:tr>
      <w:tr w:rsidR="00206983" w:rsidRPr="00CC4CB1" w14:paraId="079B1E1E"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BD6BF8A" w14:textId="77777777" w:rsidR="00206983" w:rsidRPr="00CC4CB1" w:rsidRDefault="00206983" w:rsidP="00703B1C">
            <w:pPr>
              <w:spacing w:line="240" w:lineRule="auto"/>
              <w:jc w:val="center"/>
              <w:rPr>
                <w:rFonts w:eastAsia="Times New Roman"/>
                <w:color w:val="000000"/>
                <w:sz w:val="16"/>
                <w:szCs w:val="16"/>
              </w:rPr>
            </w:pPr>
            <w:bookmarkStart w:id="209" w:name="_Hlk123101471"/>
            <w:r w:rsidRPr="00CC4CB1">
              <w:rPr>
                <w:rFonts w:eastAsia="Times New Roman"/>
                <w:color w:val="000000"/>
                <w:sz w:val="16"/>
                <w:szCs w:val="16"/>
              </w:rPr>
              <w:t>2</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1CAF2E97" w14:textId="6957916D" w:rsidR="00206983" w:rsidRPr="00CC4CB1" w:rsidRDefault="00206983" w:rsidP="00703B1C">
            <w:pPr>
              <w:spacing w:line="240" w:lineRule="auto"/>
              <w:jc w:val="left"/>
              <w:rPr>
                <w:rFonts w:eastAsia="Times New Roman"/>
                <w:color w:val="000000"/>
                <w:sz w:val="16"/>
                <w:szCs w:val="16"/>
              </w:rPr>
            </w:pPr>
            <w:r>
              <w:rPr>
                <w:rFonts w:eastAsia="Times New Roman"/>
                <w:color w:val="000000"/>
                <w:sz w:val="16"/>
                <w:szCs w:val="16"/>
              </w:rPr>
              <w:t>Implementar Gestión por Procesos Fase 1 (4 procedimientos ITIL)</w:t>
            </w:r>
          </w:p>
        </w:tc>
      </w:tr>
      <w:bookmarkEnd w:id="209"/>
      <w:tr w:rsidR="00206983" w:rsidRPr="00CC4CB1" w14:paraId="36555CD5"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7B5F101" w14:textId="6C9188CB" w:rsidR="00206983" w:rsidRPr="00CC4CB1" w:rsidRDefault="00A17ECE" w:rsidP="00703B1C">
            <w:pPr>
              <w:spacing w:line="240" w:lineRule="auto"/>
              <w:jc w:val="center"/>
              <w:rPr>
                <w:rFonts w:eastAsia="Times New Roman"/>
                <w:color w:val="000000"/>
                <w:sz w:val="16"/>
                <w:szCs w:val="16"/>
              </w:rPr>
            </w:pPr>
            <w:r>
              <w:rPr>
                <w:rFonts w:eastAsia="Times New Roman"/>
                <w:color w:val="000000"/>
                <w:sz w:val="16"/>
                <w:szCs w:val="16"/>
              </w:rPr>
              <w:t>3</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04F7ED40" w14:textId="2639C6EA" w:rsidR="00206983" w:rsidRPr="00CC4CB1" w:rsidRDefault="00206983" w:rsidP="00703B1C">
            <w:pPr>
              <w:spacing w:line="240" w:lineRule="auto"/>
              <w:jc w:val="left"/>
              <w:rPr>
                <w:rFonts w:eastAsia="Times New Roman"/>
                <w:color w:val="000000"/>
                <w:sz w:val="16"/>
                <w:szCs w:val="16"/>
              </w:rPr>
            </w:pPr>
            <w:r>
              <w:rPr>
                <w:rFonts w:eastAsia="Times New Roman"/>
                <w:color w:val="000000"/>
                <w:sz w:val="16"/>
                <w:szCs w:val="16"/>
              </w:rPr>
              <w:t>Implementar Gestión del conocimiento Fase 1</w:t>
            </w:r>
          </w:p>
        </w:tc>
      </w:tr>
      <w:tr w:rsidR="00206983" w:rsidRPr="00CC4CB1" w14:paraId="399D299A"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3D73425" w14:textId="1190B988" w:rsidR="00206983" w:rsidRPr="00CC4CB1" w:rsidRDefault="004C6189" w:rsidP="00703B1C">
            <w:pPr>
              <w:spacing w:line="240" w:lineRule="auto"/>
              <w:jc w:val="center"/>
              <w:rPr>
                <w:rFonts w:eastAsia="Times New Roman"/>
                <w:color w:val="000000"/>
                <w:sz w:val="16"/>
                <w:szCs w:val="16"/>
              </w:rPr>
            </w:pPr>
            <w:r>
              <w:rPr>
                <w:rFonts w:eastAsia="Times New Roman"/>
                <w:color w:val="000000"/>
                <w:sz w:val="16"/>
                <w:szCs w:val="16"/>
              </w:rPr>
              <w:t>4</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56A2AB94" w14:textId="4BD7DE7D" w:rsidR="00206983" w:rsidRPr="00CC4CB1" w:rsidRDefault="00206983" w:rsidP="00703B1C">
            <w:pPr>
              <w:spacing w:line="240" w:lineRule="auto"/>
              <w:jc w:val="left"/>
              <w:rPr>
                <w:rFonts w:eastAsia="Times New Roman"/>
                <w:color w:val="000000"/>
                <w:sz w:val="16"/>
                <w:szCs w:val="16"/>
              </w:rPr>
            </w:pPr>
            <w:r w:rsidRPr="00CC4CB1">
              <w:rPr>
                <w:rFonts w:eastAsia="Times New Roman"/>
                <w:color w:val="000000"/>
                <w:sz w:val="16"/>
                <w:szCs w:val="16"/>
              </w:rPr>
              <w:t xml:space="preserve">Realizar las actividades contempladas en el plan anticorrupción a cargo del proceso. </w:t>
            </w:r>
          </w:p>
        </w:tc>
      </w:tr>
      <w:tr w:rsidR="00206983" w:rsidRPr="00CC4CB1" w14:paraId="6633492C"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9072973" w14:textId="4E99A094" w:rsidR="00206983" w:rsidRPr="00CC4CB1" w:rsidRDefault="004B5FC0" w:rsidP="00703B1C">
            <w:pPr>
              <w:spacing w:line="240" w:lineRule="auto"/>
              <w:jc w:val="center"/>
              <w:rPr>
                <w:rFonts w:eastAsia="Times New Roman"/>
                <w:color w:val="000000"/>
                <w:sz w:val="16"/>
                <w:szCs w:val="16"/>
              </w:rPr>
            </w:pPr>
            <w:r>
              <w:rPr>
                <w:rFonts w:eastAsia="Times New Roman"/>
                <w:color w:val="000000"/>
                <w:sz w:val="16"/>
                <w:szCs w:val="16"/>
              </w:rPr>
              <w:t>5</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35505756" w14:textId="6A06D200" w:rsidR="00206983" w:rsidRPr="00CC4CB1" w:rsidRDefault="00206983" w:rsidP="00894BCA">
            <w:pPr>
              <w:spacing w:line="240" w:lineRule="auto"/>
              <w:jc w:val="left"/>
              <w:rPr>
                <w:rFonts w:eastAsia="Times New Roman"/>
                <w:color w:val="000000"/>
                <w:sz w:val="16"/>
                <w:szCs w:val="16"/>
              </w:rPr>
            </w:pPr>
            <w:r>
              <w:rPr>
                <w:rFonts w:eastAsia="Times New Roman"/>
                <w:color w:val="000000"/>
                <w:sz w:val="16"/>
                <w:szCs w:val="16"/>
              </w:rPr>
              <w:t>Implementar Gobierno, Riesgo y Cumplimiento Fase 1</w:t>
            </w:r>
          </w:p>
        </w:tc>
      </w:tr>
      <w:tr w:rsidR="00206983" w:rsidRPr="00CC4CB1" w14:paraId="0B4C6EAA"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88B000A" w14:textId="2EEAB159" w:rsidR="00206983" w:rsidRPr="00CC4CB1" w:rsidRDefault="004B5FC0" w:rsidP="00703B1C">
            <w:pPr>
              <w:spacing w:line="240" w:lineRule="auto"/>
              <w:jc w:val="center"/>
              <w:rPr>
                <w:rFonts w:eastAsia="Times New Roman"/>
                <w:color w:val="000000"/>
                <w:sz w:val="16"/>
                <w:szCs w:val="16"/>
              </w:rPr>
            </w:pPr>
            <w:r>
              <w:rPr>
                <w:rFonts w:eastAsia="Times New Roman"/>
                <w:color w:val="000000"/>
                <w:sz w:val="16"/>
                <w:szCs w:val="16"/>
              </w:rPr>
              <w:t>6</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356C0018" w14:textId="2D08B412" w:rsidR="00206983" w:rsidRPr="00CC4CB1" w:rsidRDefault="00206983" w:rsidP="00894BCA">
            <w:pPr>
              <w:spacing w:line="240" w:lineRule="auto"/>
              <w:jc w:val="left"/>
              <w:rPr>
                <w:rFonts w:eastAsia="Times New Roman"/>
                <w:color w:val="000000"/>
                <w:sz w:val="16"/>
                <w:szCs w:val="16"/>
              </w:rPr>
            </w:pPr>
            <w:r>
              <w:rPr>
                <w:rFonts w:eastAsia="Times New Roman"/>
                <w:color w:val="000000"/>
                <w:sz w:val="16"/>
                <w:szCs w:val="16"/>
              </w:rPr>
              <w:t xml:space="preserve">Implementar Gestión </w:t>
            </w:r>
            <w:r w:rsidR="0019242C">
              <w:rPr>
                <w:rFonts w:eastAsia="Times New Roman"/>
                <w:color w:val="000000"/>
                <w:sz w:val="16"/>
                <w:szCs w:val="16"/>
              </w:rPr>
              <w:t xml:space="preserve">de la </w:t>
            </w:r>
            <w:r w:rsidR="004B5FC0">
              <w:rPr>
                <w:rFonts w:eastAsia="Times New Roman"/>
                <w:color w:val="000000"/>
                <w:sz w:val="16"/>
                <w:szCs w:val="16"/>
              </w:rPr>
              <w:t>S</w:t>
            </w:r>
            <w:r w:rsidR="0019242C">
              <w:rPr>
                <w:rFonts w:eastAsia="Times New Roman"/>
                <w:color w:val="000000"/>
                <w:sz w:val="16"/>
                <w:szCs w:val="16"/>
              </w:rPr>
              <w:t>eguridad</w:t>
            </w:r>
            <w:r>
              <w:rPr>
                <w:rFonts w:eastAsia="Times New Roman"/>
                <w:color w:val="000000"/>
                <w:sz w:val="16"/>
                <w:szCs w:val="16"/>
              </w:rPr>
              <w:t xml:space="preserve"> Fase 2</w:t>
            </w:r>
          </w:p>
        </w:tc>
      </w:tr>
      <w:tr w:rsidR="00206983" w:rsidRPr="00CC4CB1" w14:paraId="3023F91F" w14:textId="77777777" w:rsidTr="00A406A0">
        <w:trPr>
          <w:trHeight w:val="57"/>
        </w:trPr>
        <w:tc>
          <w:tcPr>
            <w:tcW w:w="170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EAF8742" w14:textId="7F1C2480" w:rsidR="00206983" w:rsidRPr="00CC4CB1" w:rsidRDefault="004B5FC0" w:rsidP="00703B1C">
            <w:pPr>
              <w:spacing w:line="240" w:lineRule="auto"/>
              <w:jc w:val="center"/>
              <w:rPr>
                <w:rFonts w:eastAsia="Times New Roman"/>
                <w:color w:val="000000"/>
                <w:sz w:val="16"/>
                <w:szCs w:val="16"/>
              </w:rPr>
            </w:pPr>
            <w:r>
              <w:rPr>
                <w:rFonts w:eastAsia="Times New Roman"/>
                <w:color w:val="000000"/>
                <w:sz w:val="16"/>
                <w:szCs w:val="16"/>
              </w:rPr>
              <w:t>7</w:t>
            </w:r>
          </w:p>
        </w:tc>
        <w:tc>
          <w:tcPr>
            <w:tcW w:w="6659" w:type="dxa"/>
            <w:tcBorders>
              <w:top w:val="nil"/>
              <w:left w:val="nil"/>
              <w:bottom w:val="single" w:sz="4" w:space="0" w:color="auto"/>
              <w:right w:val="single" w:sz="4" w:space="0" w:color="auto"/>
            </w:tcBorders>
            <w:shd w:val="clear" w:color="auto" w:fill="D9E2F3" w:themeFill="accent1" w:themeFillTint="33"/>
            <w:vAlign w:val="center"/>
            <w:hideMark/>
          </w:tcPr>
          <w:p w14:paraId="0C519092" w14:textId="72430D7A" w:rsidR="00206983" w:rsidRPr="00CC4CB1" w:rsidRDefault="00206983" w:rsidP="00894BCA">
            <w:pPr>
              <w:spacing w:line="240" w:lineRule="auto"/>
              <w:jc w:val="left"/>
              <w:rPr>
                <w:rFonts w:eastAsia="Times New Roman"/>
                <w:color w:val="000000"/>
                <w:sz w:val="16"/>
                <w:szCs w:val="16"/>
              </w:rPr>
            </w:pPr>
            <w:r>
              <w:rPr>
                <w:rFonts w:eastAsia="Times New Roman"/>
                <w:color w:val="000000"/>
                <w:sz w:val="16"/>
                <w:szCs w:val="16"/>
              </w:rPr>
              <w:t>Implementar Arquitectura Empresarial F</w:t>
            </w:r>
            <w:r w:rsidR="006B6B67">
              <w:rPr>
                <w:rFonts w:eastAsia="Times New Roman"/>
                <w:color w:val="000000"/>
                <w:sz w:val="16"/>
                <w:szCs w:val="16"/>
              </w:rPr>
              <w:t>ase</w:t>
            </w:r>
            <w:r>
              <w:rPr>
                <w:rFonts w:eastAsia="Times New Roman"/>
                <w:color w:val="000000"/>
                <w:sz w:val="16"/>
                <w:szCs w:val="16"/>
              </w:rPr>
              <w:t xml:space="preserve"> 1</w:t>
            </w:r>
          </w:p>
        </w:tc>
      </w:tr>
    </w:tbl>
    <w:p w14:paraId="7D6483DE" w14:textId="54905312" w:rsidR="006C1147" w:rsidRPr="00A644DE" w:rsidRDefault="006C1147" w:rsidP="006C1147">
      <w:pPr>
        <w:pStyle w:val="Caption"/>
        <w:jc w:val="center"/>
        <w:rPr>
          <w:b/>
          <w:bCs/>
          <w:sz w:val="16"/>
          <w:szCs w:val="16"/>
        </w:rPr>
      </w:pPr>
      <w:bookmarkStart w:id="210" w:name="_Toc90872218"/>
      <w:r w:rsidRPr="00A644DE">
        <w:rPr>
          <w:b/>
          <w:bCs/>
          <w:sz w:val="16"/>
          <w:szCs w:val="16"/>
        </w:rPr>
        <w:t xml:space="preserve">Tabla </w:t>
      </w:r>
      <w:r w:rsidRPr="00A644DE">
        <w:rPr>
          <w:b/>
          <w:bCs/>
          <w:sz w:val="16"/>
          <w:szCs w:val="16"/>
        </w:rPr>
        <w:fldChar w:fldCharType="begin"/>
      </w:r>
      <w:r w:rsidRPr="00A644DE">
        <w:rPr>
          <w:b/>
          <w:bCs/>
          <w:sz w:val="16"/>
          <w:szCs w:val="16"/>
        </w:rPr>
        <w:instrText xml:space="preserve"> SEQ Tabla \* ARABIC </w:instrText>
      </w:r>
      <w:r w:rsidRPr="00A644DE">
        <w:rPr>
          <w:b/>
          <w:bCs/>
          <w:sz w:val="16"/>
          <w:szCs w:val="16"/>
        </w:rPr>
        <w:fldChar w:fldCharType="separate"/>
      </w:r>
      <w:r w:rsidR="0089280D">
        <w:rPr>
          <w:b/>
          <w:bCs/>
          <w:noProof/>
          <w:sz w:val="16"/>
          <w:szCs w:val="16"/>
        </w:rPr>
        <w:t>46</w:t>
      </w:r>
      <w:r w:rsidRPr="00A644DE">
        <w:rPr>
          <w:b/>
          <w:bCs/>
          <w:sz w:val="16"/>
          <w:szCs w:val="16"/>
        </w:rPr>
        <w:fldChar w:fldCharType="end"/>
      </w:r>
      <w:r w:rsidRPr="00A644DE">
        <w:rPr>
          <w:b/>
          <w:bCs/>
          <w:sz w:val="16"/>
          <w:szCs w:val="16"/>
        </w:rPr>
        <w:t xml:space="preserve"> - Plan Operativo </w:t>
      </w:r>
      <w:bookmarkEnd w:id="210"/>
      <w:r w:rsidR="006107E2" w:rsidRPr="00A644DE">
        <w:rPr>
          <w:b/>
          <w:bCs/>
          <w:sz w:val="16"/>
          <w:szCs w:val="16"/>
        </w:rPr>
        <w:t>202</w:t>
      </w:r>
      <w:r w:rsidR="006107E2">
        <w:rPr>
          <w:b/>
          <w:bCs/>
          <w:sz w:val="16"/>
          <w:szCs w:val="16"/>
        </w:rPr>
        <w:t>3</w:t>
      </w:r>
    </w:p>
    <w:p w14:paraId="1423C5C0" w14:textId="77777777" w:rsidR="006C1147" w:rsidRPr="00676D83" w:rsidRDefault="006C1147" w:rsidP="006C1147"/>
    <w:p w14:paraId="3B661205" w14:textId="2D9D87EF" w:rsidR="0089280D" w:rsidRDefault="0089280D">
      <w:pPr>
        <w:spacing w:after="160" w:line="259" w:lineRule="auto"/>
        <w:jc w:val="left"/>
      </w:pPr>
      <w:r>
        <w:br w:type="page"/>
      </w:r>
    </w:p>
    <w:p w14:paraId="0F749898" w14:textId="77777777" w:rsidR="006C1147" w:rsidRPr="00632F78" w:rsidRDefault="006C1147" w:rsidP="006C1147"/>
    <w:p w14:paraId="0CCA3D20" w14:textId="77777777" w:rsidR="006C1147" w:rsidRPr="005E7A9C" w:rsidRDefault="006C1147" w:rsidP="006C1147">
      <w:pPr>
        <w:spacing w:line="240" w:lineRule="auto"/>
        <w:ind w:right="49"/>
        <w:rPr>
          <w:sz w:val="22"/>
          <w:szCs w:val="22"/>
        </w:rPr>
      </w:pPr>
      <w:bookmarkStart w:id="211" w:name="_Toc123099975"/>
      <w:bookmarkStart w:id="212" w:name="_x7fx7dp6ekoc" w:colFirst="0" w:colLast="0"/>
      <w:bookmarkStart w:id="213" w:name="_8jmsyl7jxwnj" w:colFirst="0" w:colLast="0"/>
      <w:bookmarkStart w:id="214" w:name="_xlyn3boh4q0a" w:colFirst="0" w:colLast="0"/>
      <w:bookmarkStart w:id="215" w:name="_1ubuyrax45u5" w:colFirst="0" w:colLast="0"/>
      <w:bookmarkStart w:id="216" w:name="_5jsna2h8ilaq" w:colFirst="0" w:colLast="0"/>
      <w:bookmarkStart w:id="217" w:name="_s3fpegolx3dm" w:colFirst="0" w:colLast="0"/>
      <w:bookmarkStart w:id="218" w:name="_4x96fwa2jc1e" w:colFirst="0" w:colLast="0"/>
      <w:bookmarkStart w:id="219" w:name="_oezkjnowf6u1" w:colFirst="0" w:colLast="0"/>
      <w:bookmarkEnd w:id="211"/>
      <w:bookmarkEnd w:id="212"/>
      <w:bookmarkEnd w:id="213"/>
      <w:bookmarkEnd w:id="214"/>
      <w:bookmarkEnd w:id="215"/>
      <w:bookmarkEnd w:id="216"/>
      <w:bookmarkEnd w:id="217"/>
      <w:bookmarkEnd w:id="218"/>
      <w:bookmarkEnd w:id="219"/>
    </w:p>
    <w:p w14:paraId="4597AE9F" w14:textId="77777777" w:rsidR="006C1147" w:rsidRPr="005E7A9C" w:rsidRDefault="006C1147" w:rsidP="006C1147">
      <w:pPr>
        <w:pStyle w:val="Heading1"/>
        <w:numPr>
          <w:ilvl w:val="0"/>
          <w:numId w:val="1"/>
        </w:numPr>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426" w:right="49" w:hanging="425"/>
        <w:contextualSpacing/>
        <w:rPr>
          <w:rFonts w:ascii="Arial" w:eastAsia="Arial" w:hAnsi="Arial" w:cs="Arial"/>
          <w:b/>
          <w:color w:val="auto"/>
          <w:sz w:val="28"/>
          <w:szCs w:val="28"/>
        </w:rPr>
      </w:pPr>
      <w:bookmarkStart w:id="220" w:name="_Toc18485021"/>
      <w:bookmarkStart w:id="221" w:name="_Toc123099988"/>
      <w:r w:rsidRPr="005E7A9C">
        <w:rPr>
          <w:rFonts w:ascii="Arial" w:eastAsia="Arial" w:hAnsi="Arial" w:cs="Arial"/>
          <w:b/>
          <w:color w:val="auto"/>
          <w:sz w:val="28"/>
          <w:szCs w:val="28"/>
        </w:rPr>
        <w:t>PLAN DE COMUNICACIONES DEL PETI</w:t>
      </w:r>
      <w:bookmarkEnd w:id="220"/>
      <w:bookmarkEnd w:id="221"/>
    </w:p>
    <w:p w14:paraId="6712D3DD" w14:textId="77777777" w:rsidR="006C1147" w:rsidRPr="005E7A9C" w:rsidRDefault="006C1147" w:rsidP="006C1147">
      <w:pPr>
        <w:spacing w:line="240" w:lineRule="auto"/>
        <w:ind w:right="51"/>
      </w:pPr>
    </w:p>
    <w:p w14:paraId="5856B7C6" w14:textId="77777777" w:rsidR="006C1147" w:rsidRPr="005E7A9C" w:rsidRDefault="006C1147" w:rsidP="006C1147">
      <w:pPr>
        <w:spacing w:line="276" w:lineRule="auto"/>
        <w:ind w:right="49"/>
        <w:rPr>
          <w:sz w:val="22"/>
          <w:szCs w:val="22"/>
        </w:rPr>
      </w:pPr>
      <w:r w:rsidRPr="005E7A9C">
        <w:rPr>
          <w:sz w:val="22"/>
          <w:szCs w:val="22"/>
        </w:rPr>
        <w:t xml:space="preserve">El plan de comunicaciones del PETI debe estar alineado con las políticas en materia de comunicaciones internas y externas. Su conocimiento permite comprender los </w:t>
      </w:r>
      <w:r w:rsidRPr="005E7A9C">
        <w:rPr>
          <w:sz w:val="22"/>
          <w:szCs w:val="22"/>
        </w:rPr>
        <w:lastRenderedPageBreak/>
        <w:t xml:space="preserve">procedimientos que se deben seguir en el momento de elaborar las diferentes piezas de comunicación para comunicar el programa de Arquitectura Empresarial y el Plan Estratégico de Tecnologías de la Información y Comunicación - PETI, tales como: comunicados de prensa, boletines virtuales, cartas, oficios, memorandos, circulares, avisos publicitarios, cuñas radiales, piezas de </w:t>
      </w:r>
      <w:proofErr w:type="gramStart"/>
      <w:r w:rsidRPr="005E7A9C">
        <w:rPr>
          <w:sz w:val="22"/>
          <w:szCs w:val="22"/>
        </w:rPr>
        <w:t>prensa escrita</w:t>
      </w:r>
      <w:proofErr w:type="gramEnd"/>
      <w:r w:rsidRPr="005E7A9C">
        <w:rPr>
          <w:sz w:val="22"/>
          <w:szCs w:val="22"/>
        </w:rPr>
        <w:t>, banners, manejo de redes sociales, web e intranet.</w:t>
      </w:r>
    </w:p>
    <w:p w14:paraId="11D515C0" w14:textId="77777777" w:rsidR="006C1147" w:rsidRPr="005E7A9C" w:rsidRDefault="006C1147" w:rsidP="006C1147">
      <w:pPr>
        <w:spacing w:line="240" w:lineRule="auto"/>
        <w:ind w:right="49"/>
        <w:rPr>
          <w:sz w:val="22"/>
          <w:szCs w:val="22"/>
        </w:rPr>
      </w:pPr>
    </w:p>
    <w:p w14:paraId="36B03307" w14:textId="0034978C" w:rsidR="006C1147" w:rsidRPr="005E7A9C" w:rsidRDefault="006C1147" w:rsidP="006C1147">
      <w:pPr>
        <w:spacing w:line="276" w:lineRule="auto"/>
        <w:ind w:right="49"/>
        <w:rPr>
          <w:sz w:val="22"/>
          <w:szCs w:val="22"/>
        </w:rPr>
      </w:pPr>
      <w:r w:rsidRPr="005E7A9C">
        <w:rPr>
          <w:sz w:val="22"/>
          <w:szCs w:val="22"/>
        </w:rPr>
        <w:t xml:space="preserve">El objetivo del plan de comunicaciones es servir de guía a la </w:t>
      </w:r>
      <w:r w:rsidR="00005E1F">
        <w:rPr>
          <w:sz w:val="22"/>
          <w:szCs w:val="22"/>
        </w:rPr>
        <w:t>Dirección de Tecnologías de la Información y Comunicaciones</w:t>
      </w:r>
      <w:r w:rsidRPr="005E7A9C">
        <w:rPr>
          <w:sz w:val="22"/>
          <w:szCs w:val="22"/>
        </w:rPr>
        <w:t xml:space="preserve"> en el proceso de conocimiento e implementación de los lineamientos, políticas y directrices en materia de comunicaciones internas y externas del programa de Arquitectura Empresarial y del PETI del IGAC. </w:t>
      </w:r>
    </w:p>
    <w:p w14:paraId="20A269F0" w14:textId="77777777" w:rsidR="006C1147" w:rsidRPr="005E7A9C" w:rsidRDefault="006C1147" w:rsidP="006C1147">
      <w:pPr>
        <w:spacing w:line="240" w:lineRule="auto"/>
        <w:ind w:right="49"/>
        <w:rPr>
          <w:sz w:val="22"/>
          <w:szCs w:val="22"/>
        </w:rPr>
      </w:pPr>
    </w:p>
    <w:p w14:paraId="11C6E03A" w14:textId="1D62493C" w:rsidR="006C1147" w:rsidRPr="005E7A9C" w:rsidRDefault="006C1147" w:rsidP="006C1147">
      <w:pPr>
        <w:spacing w:line="276" w:lineRule="auto"/>
        <w:ind w:right="49"/>
        <w:rPr>
          <w:sz w:val="22"/>
          <w:szCs w:val="22"/>
        </w:rPr>
      </w:pPr>
      <w:r w:rsidRPr="005E7A9C">
        <w:rPr>
          <w:sz w:val="22"/>
          <w:szCs w:val="22"/>
        </w:rPr>
        <w:t>Son necesidades de información general de todas las partes interesadas, entender lo que es la arquitectura empresarial (</w:t>
      </w:r>
      <w:r w:rsidRPr="005E7A9C">
        <w:rPr>
          <w:i/>
          <w:iCs/>
          <w:sz w:val="22"/>
          <w:szCs w:val="22"/>
        </w:rPr>
        <w:t>por lo menos a alto nivel</w:t>
      </w:r>
      <w:r w:rsidRPr="005E7A9C">
        <w:rPr>
          <w:sz w:val="22"/>
          <w:szCs w:val="22"/>
        </w:rPr>
        <w:t xml:space="preserve">), comprender el valor, beneficios, y la importancia de esta para el negocio y entender cómo la </w:t>
      </w:r>
      <w:r w:rsidR="00005E1F">
        <w:rPr>
          <w:sz w:val="22"/>
          <w:szCs w:val="22"/>
        </w:rPr>
        <w:t>Dirección de Tecnologías de la Información y Comunicaciones</w:t>
      </w:r>
      <w:r w:rsidRPr="005E7A9C">
        <w:rPr>
          <w:sz w:val="22"/>
          <w:szCs w:val="22"/>
        </w:rPr>
        <w:t xml:space="preserve"> y el programa de Arquitectura están contribuyendo a la consecución de los objetivos del Instituto a través de la ejecución y seguimiento del PETI.</w:t>
      </w:r>
    </w:p>
    <w:p w14:paraId="1594C1DA" w14:textId="77777777" w:rsidR="006C1147" w:rsidRPr="005E7A9C" w:rsidRDefault="006C1147" w:rsidP="006C1147">
      <w:pPr>
        <w:spacing w:line="276" w:lineRule="auto"/>
        <w:ind w:right="49"/>
        <w:rPr>
          <w:sz w:val="22"/>
          <w:szCs w:val="22"/>
        </w:rPr>
      </w:pPr>
    </w:p>
    <w:p w14:paraId="06DD8531" w14:textId="77777777" w:rsidR="006C1147" w:rsidRPr="005E7A9C" w:rsidRDefault="006C1147" w:rsidP="006C1147">
      <w:pPr>
        <w:spacing w:line="276" w:lineRule="auto"/>
        <w:ind w:right="49"/>
        <w:rPr>
          <w:sz w:val="22"/>
          <w:szCs w:val="22"/>
        </w:rPr>
      </w:pPr>
      <w:r w:rsidRPr="005E7A9C">
        <w:rPr>
          <w:sz w:val="22"/>
          <w:szCs w:val="22"/>
        </w:rPr>
        <w:t>Se identifican dos grandes grupos de Interesados: internos y externos</w:t>
      </w:r>
    </w:p>
    <w:p w14:paraId="7B4B56BB" w14:textId="77777777" w:rsidR="006C1147" w:rsidRPr="005E7A9C" w:rsidRDefault="006C1147" w:rsidP="006C1147">
      <w:pPr>
        <w:spacing w:line="276" w:lineRule="auto"/>
        <w:ind w:right="49"/>
        <w:rPr>
          <w:sz w:val="22"/>
          <w:szCs w:val="22"/>
        </w:rPr>
      </w:pPr>
    </w:p>
    <w:p w14:paraId="144B2B0A" w14:textId="77777777" w:rsidR="006C1147" w:rsidRPr="005E7A9C" w:rsidRDefault="006C1147" w:rsidP="006C1147">
      <w:pPr>
        <w:spacing w:line="276" w:lineRule="auto"/>
        <w:ind w:right="49"/>
        <w:rPr>
          <w:b/>
          <w:bCs/>
          <w:i/>
          <w:iCs/>
          <w:sz w:val="22"/>
          <w:szCs w:val="22"/>
        </w:rPr>
      </w:pPr>
      <w:r w:rsidRPr="005E7A9C">
        <w:rPr>
          <w:b/>
          <w:bCs/>
          <w:i/>
          <w:iCs/>
          <w:sz w:val="22"/>
          <w:szCs w:val="22"/>
        </w:rPr>
        <w:t xml:space="preserve">Clientes internos: </w:t>
      </w:r>
    </w:p>
    <w:p w14:paraId="22BECFB7" w14:textId="77777777" w:rsidR="006C1147" w:rsidRPr="005E7A9C" w:rsidRDefault="006C1147" w:rsidP="006C1147">
      <w:pPr>
        <w:spacing w:line="276" w:lineRule="auto"/>
        <w:ind w:right="49"/>
        <w:rPr>
          <w:b/>
          <w:bCs/>
          <w:i/>
          <w:iCs/>
          <w:sz w:val="22"/>
          <w:szCs w:val="22"/>
        </w:rPr>
      </w:pPr>
    </w:p>
    <w:p w14:paraId="0D3351FC" w14:textId="77777777" w:rsidR="006C1147" w:rsidRPr="005E7A9C" w:rsidRDefault="006C1147" w:rsidP="006C1147">
      <w:pPr>
        <w:spacing w:line="276" w:lineRule="auto"/>
        <w:ind w:right="49"/>
        <w:rPr>
          <w:sz w:val="22"/>
          <w:szCs w:val="22"/>
        </w:rPr>
      </w:pPr>
      <w:r w:rsidRPr="005E7A9C">
        <w:rPr>
          <w:sz w:val="22"/>
          <w:szCs w:val="22"/>
        </w:rPr>
        <w:t>Servidores Públicos y contratistas del Instituto Geográfico Agustín Codazzi</w:t>
      </w:r>
    </w:p>
    <w:p w14:paraId="04DCF45C" w14:textId="77777777" w:rsidR="006C1147" w:rsidRPr="005E7A9C" w:rsidRDefault="006C1147" w:rsidP="006C1147">
      <w:pPr>
        <w:pBdr>
          <w:top w:val="nil"/>
          <w:left w:val="nil"/>
          <w:bottom w:val="nil"/>
          <w:right w:val="nil"/>
          <w:between w:val="nil"/>
        </w:pBdr>
        <w:spacing w:line="276" w:lineRule="auto"/>
        <w:ind w:left="1440" w:right="49" w:hanging="720"/>
        <w:jc w:val="left"/>
        <w:rPr>
          <w:color w:val="000000"/>
          <w:sz w:val="22"/>
          <w:szCs w:val="22"/>
        </w:rPr>
      </w:pPr>
    </w:p>
    <w:p w14:paraId="2B972FA9"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 xml:space="preserve">Directivos </w:t>
      </w:r>
    </w:p>
    <w:p w14:paraId="620C2FBF"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 xml:space="preserve">Líderes de Áreas y/o </w:t>
      </w:r>
      <w:proofErr w:type="spellStart"/>
      <w:r w:rsidRPr="005E7A9C">
        <w:rPr>
          <w:color w:val="000000"/>
          <w:sz w:val="22"/>
          <w:szCs w:val="22"/>
        </w:rPr>
        <w:t>GITs</w:t>
      </w:r>
      <w:proofErr w:type="spellEnd"/>
    </w:p>
    <w:p w14:paraId="0890ABED"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 xml:space="preserve">Personal de apoyo de las distintas Áreas o </w:t>
      </w:r>
      <w:proofErr w:type="spellStart"/>
      <w:r w:rsidRPr="005E7A9C">
        <w:rPr>
          <w:color w:val="000000"/>
          <w:sz w:val="22"/>
          <w:szCs w:val="22"/>
        </w:rPr>
        <w:t>GITs</w:t>
      </w:r>
      <w:proofErr w:type="spellEnd"/>
    </w:p>
    <w:p w14:paraId="3120480A"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Equipo de arquitectura empresarial</w:t>
      </w:r>
    </w:p>
    <w:p w14:paraId="3E78702A" w14:textId="77777777" w:rsidR="006C1147" w:rsidRPr="005E7A9C" w:rsidRDefault="006C1147" w:rsidP="006C1147">
      <w:pPr>
        <w:pBdr>
          <w:top w:val="nil"/>
          <w:left w:val="nil"/>
          <w:bottom w:val="nil"/>
          <w:right w:val="nil"/>
          <w:between w:val="nil"/>
        </w:pBdr>
        <w:spacing w:line="276" w:lineRule="auto"/>
        <w:ind w:left="993" w:right="49"/>
        <w:jc w:val="left"/>
        <w:rPr>
          <w:color w:val="000000"/>
          <w:sz w:val="22"/>
          <w:szCs w:val="22"/>
        </w:rPr>
      </w:pPr>
    </w:p>
    <w:p w14:paraId="2D73CE81" w14:textId="77777777" w:rsidR="006C1147" w:rsidRPr="005E7A9C" w:rsidRDefault="006C1147" w:rsidP="006C1147">
      <w:pPr>
        <w:spacing w:line="276" w:lineRule="auto"/>
        <w:ind w:right="49"/>
        <w:rPr>
          <w:b/>
          <w:bCs/>
          <w:i/>
          <w:iCs/>
          <w:sz w:val="22"/>
          <w:szCs w:val="22"/>
        </w:rPr>
      </w:pPr>
      <w:r w:rsidRPr="005E7A9C">
        <w:rPr>
          <w:b/>
          <w:bCs/>
          <w:i/>
          <w:iCs/>
          <w:sz w:val="22"/>
          <w:szCs w:val="22"/>
        </w:rPr>
        <w:t xml:space="preserve">Clientes Externos: </w:t>
      </w:r>
    </w:p>
    <w:p w14:paraId="4EC5FD22" w14:textId="77777777" w:rsidR="006C1147" w:rsidRPr="005E7A9C" w:rsidRDefault="006C1147" w:rsidP="006C1147">
      <w:pPr>
        <w:spacing w:line="240" w:lineRule="auto"/>
        <w:ind w:left="-142" w:right="51"/>
        <w:rPr>
          <w:sz w:val="22"/>
          <w:szCs w:val="22"/>
        </w:rPr>
      </w:pPr>
    </w:p>
    <w:p w14:paraId="1C8CEC20"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Ciudadanos</w:t>
      </w:r>
    </w:p>
    <w:p w14:paraId="654B5B3E"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Grupos de Interés</w:t>
      </w:r>
    </w:p>
    <w:p w14:paraId="16F84EA4"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Comunidad en general</w:t>
      </w:r>
    </w:p>
    <w:p w14:paraId="4EED9962" w14:textId="77777777" w:rsidR="006C1147" w:rsidRPr="005E7A9C" w:rsidRDefault="006C1147" w:rsidP="00D17DAB">
      <w:pPr>
        <w:numPr>
          <w:ilvl w:val="0"/>
          <w:numId w:val="15"/>
        </w:numPr>
        <w:pBdr>
          <w:top w:val="nil"/>
          <w:left w:val="nil"/>
          <w:bottom w:val="nil"/>
          <w:right w:val="nil"/>
          <w:between w:val="nil"/>
        </w:pBdr>
        <w:spacing w:line="276" w:lineRule="auto"/>
        <w:ind w:left="993" w:right="49"/>
        <w:jc w:val="left"/>
        <w:rPr>
          <w:color w:val="000000"/>
          <w:sz w:val="22"/>
          <w:szCs w:val="22"/>
        </w:rPr>
      </w:pPr>
      <w:r w:rsidRPr="005E7A9C">
        <w:rPr>
          <w:color w:val="000000"/>
          <w:sz w:val="22"/>
          <w:szCs w:val="22"/>
        </w:rPr>
        <w:t>Organizaciones Nacionales o Internacionales</w:t>
      </w:r>
    </w:p>
    <w:p w14:paraId="0C221A19" w14:textId="77777777" w:rsidR="006C1147" w:rsidRPr="005E7A9C" w:rsidRDefault="006C1147" w:rsidP="006C1147">
      <w:pPr>
        <w:pBdr>
          <w:top w:val="nil"/>
          <w:left w:val="nil"/>
          <w:bottom w:val="nil"/>
          <w:right w:val="nil"/>
          <w:between w:val="nil"/>
        </w:pBdr>
        <w:spacing w:line="276" w:lineRule="auto"/>
        <w:ind w:left="993" w:right="49"/>
        <w:jc w:val="left"/>
        <w:rPr>
          <w:color w:val="000000"/>
          <w:sz w:val="22"/>
          <w:szCs w:val="22"/>
        </w:rPr>
      </w:pPr>
    </w:p>
    <w:p w14:paraId="134FEE3A"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bookmarkStart w:id="222" w:name="_Toc18485022"/>
      <w:bookmarkStart w:id="223" w:name="_Toc123099989"/>
      <w:r w:rsidRPr="005E7A9C">
        <w:rPr>
          <w:rFonts w:ascii="Arial" w:eastAsia="Arial" w:hAnsi="Arial" w:cs="Arial"/>
          <w:b/>
          <w:color w:val="000000"/>
          <w:sz w:val="24"/>
          <w:szCs w:val="24"/>
        </w:rPr>
        <w:t>Mecanismos y lineamientos de comunicación interna</w:t>
      </w:r>
      <w:bookmarkEnd w:id="222"/>
      <w:bookmarkEnd w:id="223"/>
    </w:p>
    <w:p w14:paraId="7C72E2EF" w14:textId="77777777" w:rsidR="006C1147" w:rsidRPr="005E7A9C" w:rsidRDefault="006C1147" w:rsidP="006C1147">
      <w:pPr>
        <w:spacing w:line="276" w:lineRule="auto"/>
        <w:ind w:right="49"/>
        <w:rPr>
          <w:sz w:val="22"/>
          <w:szCs w:val="22"/>
        </w:rPr>
      </w:pPr>
      <w:r w:rsidRPr="005E7A9C">
        <w:rPr>
          <w:sz w:val="22"/>
          <w:szCs w:val="22"/>
        </w:rPr>
        <w:t>Para satisfacer las necesidades de información general, el Programa de Arquitectura Empresarial debe aplicar los siguientes mecanismos y herramientas de comunicación, propuestos:</w:t>
      </w:r>
    </w:p>
    <w:p w14:paraId="5E78F00C" w14:textId="77777777" w:rsidR="006C1147" w:rsidRPr="005E7A9C" w:rsidRDefault="006C1147" w:rsidP="006C1147">
      <w:pPr>
        <w:spacing w:line="240" w:lineRule="auto"/>
        <w:ind w:left="-142" w:right="51"/>
        <w:rPr>
          <w:sz w:val="22"/>
          <w:szCs w:val="22"/>
        </w:rPr>
      </w:pPr>
    </w:p>
    <w:p w14:paraId="609DD4B3" w14:textId="77777777" w:rsidR="006C1147" w:rsidRPr="005E7A9C" w:rsidRDefault="006C1147" w:rsidP="00D17DAB">
      <w:pPr>
        <w:numPr>
          <w:ilvl w:val="0"/>
          <w:numId w:val="15"/>
        </w:numPr>
        <w:pBdr>
          <w:top w:val="nil"/>
          <w:left w:val="nil"/>
          <w:bottom w:val="nil"/>
          <w:right w:val="nil"/>
          <w:between w:val="nil"/>
        </w:pBdr>
        <w:spacing w:line="276" w:lineRule="auto"/>
        <w:ind w:left="709" w:right="49"/>
        <w:rPr>
          <w:color w:val="000000"/>
          <w:sz w:val="22"/>
          <w:szCs w:val="22"/>
        </w:rPr>
      </w:pPr>
      <w:r w:rsidRPr="005E7A9C">
        <w:rPr>
          <w:color w:val="000000"/>
          <w:sz w:val="22"/>
          <w:szCs w:val="22"/>
        </w:rPr>
        <w:t>Conjunto de materiales básicos de información que describen el alcance de la arquitectura TI del IGAC</w:t>
      </w:r>
      <w:r w:rsidRPr="005E7A9C" w:rsidDel="00A54B60">
        <w:rPr>
          <w:color w:val="000000"/>
          <w:sz w:val="22"/>
          <w:szCs w:val="22"/>
        </w:rPr>
        <w:t xml:space="preserve"> </w:t>
      </w:r>
      <w:r w:rsidRPr="005E7A9C">
        <w:rPr>
          <w:color w:val="000000"/>
          <w:sz w:val="22"/>
          <w:szCs w:val="22"/>
        </w:rPr>
        <w:t>y del PETI asociado. Este conjunto de materiales describirá el valor, beneficios, y la importancia de la arquitectura TI. Los materiales serán breves y concisos, y pueden constar de una sola página informativa o un folleto, mapas conceptuales clave, preguntas frecuentes (FAQ), y presentaciones.</w:t>
      </w:r>
    </w:p>
    <w:p w14:paraId="21F5B6CA" w14:textId="77777777" w:rsidR="006C1147" w:rsidRPr="005E7A9C" w:rsidRDefault="006C1147" w:rsidP="006C1147">
      <w:pPr>
        <w:spacing w:line="240" w:lineRule="auto"/>
        <w:ind w:left="709" w:right="51"/>
        <w:rPr>
          <w:sz w:val="22"/>
          <w:szCs w:val="22"/>
        </w:rPr>
      </w:pPr>
    </w:p>
    <w:p w14:paraId="6A721C1A" w14:textId="77777777" w:rsidR="006C1147" w:rsidRPr="005E7A9C" w:rsidRDefault="006C1147" w:rsidP="00D17DAB">
      <w:pPr>
        <w:numPr>
          <w:ilvl w:val="0"/>
          <w:numId w:val="15"/>
        </w:numPr>
        <w:pBdr>
          <w:top w:val="nil"/>
          <w:left w:val="nil"/>
          <w:bottom w:val="nil"/>
          <w:right w:val="nil"/>
          <w:between w:val="nil"/>
        </w:pBdr>
        <w:spacing w:line="276" w:lineRule="auto"/>
        <w:ind w:left="709" w:right="49"/>
        <w:rPr>
          <w:color w:val="000000"/>
          <w:sz w:val="22"/>
          <w:szCs w:val="22"/>
        </w:rPr>
      </w:pPr>
      <w:r w:rsidRPr="005E7A9C">
        <w:rPr>
          <w:color w:val="000000"/>
          <w:sz w:val="22"/>
          <w:szCs w:val="22"/>
        </w:rPr>
        <w:t>En todos los informes de estado, los logros del Comité de Arquitectura Empresarial y del programa deben ser explícitamente vinculados a los objetivos de negocio del IGAC.</w:t>
      </w:r>
    </w:p>
    <w:p w14:paraId="36ACFE8B" w14:textId="77777777" w:rsidR="006C1147" w:rsidRPr="005E7A9C" w:rsidRDefault="006C1147" w:rsidP="006C1147">
      <w:pPr>
        <w:spacing w:line="240" w:lineRule="auto"/>
        <w:ind w:left="709" w:right="51"/>
        <w:rPr>
          <w:sz w:val="22"/>
          <w:szCs w:val="22"/>
        </w:rPr>
      </w:pPr>
    </w:p>
    <w:p w14:paraId="25ADDFF5" w14:textId="77777777" w:rsidR="006C1147" w:rsidRPr="005E7A9C" w:rsidRDefault="006C1147" w:rsidP="00D17DAB">
      <w:pPr>
        <w:numPr>
          <w:ilvl w:val="0"/>
          <w:numId w:val="15"/>
        </w:numPr>
        <w:pBdr>
          <w:top w:val="nil"/>
          <w:left w:val="nil"/>
          <w:bottom w:val="nil"/>
          <w:right w:val="nil"/>
          <w:between w:val="nil"/>
        </w:pBdr>
        <w:spacing w:line="276" w:lineRule="auto"/>
        <w:ind w:left="709" w:right="49"/>
        <w:rPr>
          <w:color w:val="000000"/>
          <w:sz w:val="22"/>
          <w:szCs w:val="22"/>
        </w:rPr>
      </w:pPr>
      <w:r w:rsidRPr="005E7A9C">
        <w:rPr>
          <w:color w:val="000000"/>
          <w:sz w:val="22"/>
          <w:szCs w:val="22"/>
        </w:rPr>
        <w:t>El alcance y el valor de los materiales básicos de arquitectura empresarial, así como información básica del estado del programa de arquitectura y de ejecución del PETI, deben estar disponibles en un espacio en el sitio web e intranet dispuesto para tal fin. Estos materiales deben ser adecuados para su uso/entrega por los responsables del programa de arquitectura TI del Instituto Geográfico Agustín Codazzi.</w:t>
      </w:r>
    </w:p>
    <w:p w14:paraId="1A757C18" w14:textId="77777777" w:rsidR="006C1147" w:rsidRPr="005E7A9C" w:rsidRDefault="006C1147" w:rsidP="006C1147">
      <w:pPr>
        <w:spacing w:line="240" w:lineRule="auto"/>
        <w:ind w:right="49"/>
        <w:rPr>
          <w:sz w:val="22"/>
          <w:szCs w:val="22"/>
        </w:rPr>
      </w:pPr>
    </w:p>
    <w:p w14:paraId="28266023" w14:textId="77777777" w:rsidR="006C1147" w:rsidRPr="005E7A9C" w:rsidRDefault="006C1147" w:rsidP="006C1147">
      <w:pPr>
        <w:spacing w:line="276" w:lineRule="auto"/>
        <w:ind w:right="49"/>
        <w:rPr>
          <w:sz w:val="22"/>
          <w:szCs w:val="22"/>
        </w:rPr>
      </w:pPr>
      <w:r w:rsidRPr="005E7A9C">
        <w:rPr>
          <w:sz w:val="22"/>
          <w:szCs w:val="22"/>
        </w:rPr>
        <w:t>La creación de comunidades de práctica por grupos de interés para generar aprendizaje colaborativo entre los integrantes del Instituto sobre arquitectura TI debe ser integrada dentro de las estrategias de comunicación y aprendizaje del IGAC.</w:t>
      </w:r>
    </w:p>
    <w:p w14:paraId="6342FA20" w14:textId="77777777" w:rsidR="006C1147" w:rsidRPr="005E7A9C" w:rsidRDefault="006C1147" w:rsidP="006C1147">
      <w:pPr>
        <w:spacing w:line="240" w:lineRule="auto"/>
        <w:ind w:right="49"/>
        <w:rPr>
          <w:sz w:val="22"/>
          <w:szCs w:val="22"/>
        </w:rPr>
      </w:pPr>
    </w:p>
    <w:p w14:paraId="1B828E8B" w14:textId="77777777" w:rsidR="006C1147" w:rsidRPr="005E7A9C" w:rsidRDefault="006C1147" w:rsidP="006C1147">
      <w:pPr>
        <w:pStyle w:val="Heading2"/>
        <w:keepLines w:val="0"/>
        <w:numPr>
          <w:ilvl w:val="1"/>
          <w:numId w:val="1"/>
        </w:numPr>
        <w:pBdr>
          <w:bottom w:val="single" w:sz="8" w:space="1" w:color="0070C0"/>
        </w:pBdr>
        <w:spacing w:before="120" w:after="120" w:line="240" w:lineRule="auto"/>
        <w:ind w:left="284" w:right="51" w:hanging="284"/>
        <w:jc w:val="left"/>
        <w:rPr>
          <w:rFonts w:ascii="Arial" w:eastAsia="Arial" w:hAnsi="Arial" w:cs="Arial"/>
          <w:b/>
          <w:color w:val="000000"/>
          <w:sz w:val="24"/>
          <w:szCs w:val="24"/>
        </w:rPr>
      </w:pPr>
      <w:r w:rsidRPr="005E7A9C">
        <w:rPr>
          <w:rFonts w:ascii="Arial" w:eastAsia="Arial" w:hAnsi="Arial" w:cs="Arial"/>
          <w:b/>
          <w:color w:val="000000"/>
          <w:sz w:val="24"/>
          <w:szCs w:val="24"/>
        </w:rPr>
        <w:t xml:space="preserve"> </w:t>
      </w:r>
      <w:bookmarkStart w:id="224" w:name="_Toc18485023"/>
      <w:bookmarkStart w:id="225" w:name="_Toc123099990"/>
      <w:r w:rsidRPr="005E7A9C">
        <w:rPr>
          <w:rFonts w:ascii="Arial" w:eastAsia="Arial" w:hAnsi="Arial" w:cs="Arial"/>
          <w:b/>
          <w:color w:val="000000"/>
          <w:sz w:val="24"/>
          <w:szCs w:val="24"/>
        </w:rPr>
        <w:t xml:space="preserve">Mecanismos y lineamientos de comunicación externa - </w:t>
      </w:r>
      <w:proofErr w:type="spellStart"/>
      <w:r w:rsidRPr="005E7A9C">
        <w:rPr>
          <w:rFonts w:ascii="Arial" w:eastAsia="Arial" w:hAnsi="Arial" w:cs="Arial"/>
          <w:b/>
          <w:color w:val="000000"/>
          <w:sz w:val="24"/>
          <w:szCs w:val="24"/>
        </w:rPr>
        <w:t>SMAC</w:t>
      </w:r>
      <w:bookmarkEnd w:id="224"/>
      <w:bookmarkEnd w:id="225"/>
      <w:proofErr w:type="spellEnd"/>
    </w:p>
    <w:p w14:paraId="7AA33A11" w14:textId="77777777" w:rsidR="006C1147" w:rsidRPr="005E7A9C" w:rsidRDefault="006C1147" w:rsidP="006C1147">
      <w:pPr>
        <w:spacing w:line="276" w:lineRule="auto"/>
        <w:ind w:right="49"/>
        <w:rPr>
          <w:sz w:val="22"/>
          <w:szCs w:val="22"/>
        </w:rPr>
      </w:pPr>
      <w:r w:rsidRPr="005E7A9C">
        <w:rPr>
          <w:sz w:val="22"/>
          <w:szCs w:val="22"/>
        </w:rPr>
        <w:t>Es evidente que el desarrollo de las Tecnologías de la Información (</w:t>
      </w:r>
      <w:proofErr w:type="spellStart"/>
      <w:r w:rsidRPr="005E7A9C">
        <w:rPr>
          <w:sz w:val="22"/>
          <w:szCs w:val="22"/>
        </w:rPr>
        <w:t>TICs</w:t>
      </w:r>
      <w:proofErr w:type="spellEnd"/>
      <w:r w:rsidRPr="005E7A9C">
        <w:rPr>
          <w:sz w:val="22"/>
          <w:szCs w:val="22"/>
        </w:rPr>
        <w:t xml:space="preserve">) han evolucionado y avanzado de una forma impactante, lo que genera una gran oportunidad para la innovación de las </w:t>
      </w:r>
      <w:proofErr w:type="spellStart"/>
      <w:r w:rsidRPr="005E7A9C">
        <w:rPr>
          <w:sz w:val="22"/>
          <w:szCs w:val="22"/>
        </w:rPr>
        <w:t>TICs</w:t>
      </w:r>
      <w:proofErr w:type="spellEnd"/>
      <w:r w:rsidRPr="005E7A9C">
        <w:rPr>
          <w:sz w:val="22"/>
          <w:szCs w:val="22"/>
        </w:rPr>
        <w:t xml:space="preserve">, debido a la innegable necesidad de incorporar nuevas tecnologías en los negocios y que estas sean sostenibles. </w:t>
      </w:r>
    </w:p>
    <w:p w14:paraId="62F79AA1" w14:textId="77777777" w:rsidR="006C1147" w:rsidRPr="005E7A9C" w:rsidRDefault="006C1147" w:rsidP="006C1147">
      <w:pPr>
        <w:spacing w:line="276" w:lineRule="auto"/>
        <w:ind w:right="49"/>
        <w:rPr>
          <w:sz w:val="22"/>
          <w:szCs w:val="22"/>
        </w:rPr>
      </w:pPr>
      <w:r w:rsidRPr="005E7A9C">
        <w:rPr>
          <w:sz w:val="22"/>
          <w:szCs w:val="22"/>
        </w:rPr>
        <w:t xml:space="preserve">Actualmente, cualquier persona tiene acceso a toda la información y las Tecnologías de Información que más contribuyen a esta transformación digital en las organizaciones y su modelo de negocios se agrupan dentro del acrónimo </w:t>
      </w:r>
      <w:proofErr w:type="spellStart"/>
      <w:r w:rsidRPr="005E7A9C">
        <w:rPr>
          <w:i/>
          <w:iCs/>
          <w:sz w:val="22"/>
          <w:szCs w:val="22"/>
        </w:rPr>
        <w:t>SMAC</w:t>
      </w:r>
      <w:proofErr w:type="spellEnd"/>
      <w:r w:rsidRPr="005E7A9C">
        <w:rPr>
          <w:i/>
          <w:iCs/>
          <w:sz w:val="22"/>
          <w:szCs w:val="22"/>
        </w:rPr>
        <w:t>: Social, Mobile, Analytics y Cloud.</w:t>
      </w:r>
      <w:r w:rsidRPr="005E7A9C">
        <w:rPr>
          <w:sz w:val="22"/>
          <w:szCs w:val="22"/>
        </w:rPr>
        <w:t xml:space="preserve"> Estos cuatro elementos, en conjunto, permiten a las empresas adaptarse a los cambios del sector actual y una ventaja competitiva transformando sus modelos de negocios.</w:t>
      </w:r>
    </w:p>
    <w:p w14:paraId="4FF40773" w14:textId="77777777" w:rsidR="006C1147" w:rsidRPr="005E7A9C" w:rsidRDefault="006C1147" w:rsidP="006C1147">
      <w:pPr>
        <w:spacing w:line="240" w:lineRule="auto"/>
        <w:ind w:right="49"/>
        <w:rPr>
          <w:sz w:val="22"/>
          <w:szCs w:val="22"/>
        </w:rPr>
      </w:pPr>
    </w:p>
    <w:p w14:paraId="5FCEB55F" w14:textId="77777777" w:rsidR="006C1147" w:rsidRPr="005E7A9C" w:rsidRDefault="006C1147" w:rsidP="006C1147">
      <w:pPr>
        <w:spacing w:line="276" w:lineRule="auto"/>
        <w:ind w:right="49"/>
        <w:rPr>
          <w:sz w:val="22"/>
          <w:szCs w:val="22"/>
        </w:rPr>
      </w:pPr>
      <w:r w:rsidRPr="005E7A9C">
        <w:rPr>
          <w:sz w:val="22"/>
          <w:szCs w:val="22"/>
        </w:rPr>
        <w:t xml:space="preserve">Cuando una entidad como el IGAC implementa la estrategia </w:t>
      </w:r>
      <w:proofErr w:type="spellStart"/>
      <w:r w:rsidRPr="005E7A9C">
        <w:rPr>
          <w:sz w:val="22"/>
          <w:szCs w:val="22"/>
        </w:rPr>
        <w:t>SMAC</w:t>
      </w:r>
      <w:proofErr w:type="spellEnd"/>
      <w:r w:rsidRPr="005E7A9C">
        <w:rPr>
          <w:sz w:val="22"/>
          <w:szCs w:val="22"/>
        </w:rPr>
        <w:t xml:space="preserve">, logra una sinergia digital y la convierte en una organización más y mejor equipada para el futuro. Las tecnologías </w:t>
      </w:r>
      <w:proofErr w:type="spellStart"/>
      <w:r w:rsidRPr="005E7A9C">
        <w:rPr>
          <w:sz w:val="22"/>
          <w:szCs w:val="22"/>
        </w:rPr>
        <w:t>SMAC</w:t>
      </w:r>
      <w:proofErr w:type="spellEnd"/>
      <w:r w:rsidRPr="005E7A9C">
        <w:rPr>
          <w:sz w:val="22"/>
          <w:szCs w:val="22"/>
        </w:rPr>
        <w:t xml:space="preserve"> ayudan a eliminar las barreras geográficas, reducir costos y mejorar las operaciones, creando un ecosistema que permite mejorar y hacer más visible su gestión y acercarse al ciudadano con una sobrecarga mínima y un máximo alcance.</w:t>
      </w:r>
    </w:p>
    <w:p w14:paraId="1810DB40" w14:textId="77777777" w:rsidR="006C1147" w:rsidRPr="005E7A9C" w:rsidRDefault="006C1147" w:rsidP="006C1147">
      <w:pPr>
        <w:spacing w:line="240" w:lineRule="auto"/>
        <w:ind w:right="49"/>
        <w:rPr>
          <w:sz w:val="22"/>
          <w:szCs w:val="22"/>
        </w:rPr>
      </w:pPr>
    </w:p>
    <w:p w14:paraId="59B7E2A4" w14:textId="77777777" w:rsidR="006C1147" w:rsidRPr="005E7A9C" w:rsidRDefault="006C1147" w:rsidP="006C1147">
      <w:pPr>
        <w:spacing w:line="276" w:lineRule="auto"/>
        <w:ind w:right="49"/>
        <w:rPr>
          <w:sz w:val="22"/>
          <w:szCs w:val="22"/>
        </w:rPr>
      </w:pPr>
      <w:r w:rsidRPr="005E7A9C">
        <w:rPr>
          <w:sz w:val="22"/>
          <w:szCs w:val="22"/>
        </w:rPr>
        <w:lastRenderedPageBreak/>
        <w:t>Las tecnologías sociales mejoran la distribución de conocimientos a través de la colaboración, permitiendo el rápido intercambio de conocimiento a través de las redes sociales, facilitando la difusión de ese conocimiento e implementándolo en el desarrollo del negocio, impulsando y mejorando los resultados institucionales.</w:t>
      </w:r>
    </w:p>
    <w:p w14:paraId="7E7E96D9" w14:textId="77777777" w:rsidR="006C1147" w:rsidRPr="005E7A9C" w:rsidRDefault="006C1147" w:rsidP="006C1147">
      <w:pPr>
        <w:spacing w:line="240" w:lineRule="auto"/>
        <w:ind w:right="49"/>
        <w:rPr>
          <w:sz w:val="22"/>
          <w:szCs w:val="22"/>
        </w:rPr>
      </w:pPr>
    </w:p>
    <w:p w14:paraId="596E0AE7" w14:textId="77777777" w:rsidR="006C1147" w:rsidRPr="005E7A9C" w:rsidRDefault="006C1147" w:rsidP="006C1147">
      <w:pPr>
        <w:spacing w:line="276" w:lineRule="auto"/>
        <w:ind w:right="49"/>
        <w:rPr>
          <w:sz w:val="22"/>
          <w:szCs w:val="22"/>
        </w:rPr>
      </w:pPr>
      <w:r w:rsidRPr="005E7A9C">
        <w:rPr>
          <w:sz w:val="22"/>
          <w:szCs w:val="22"/>
        </w:rPr>
        <w:t xml:space="preserve">La analítica permite el análisis de la información recopilada por sistemas informáticos, información diaria de la empresa, información generada en redes sociales acerca de productos, análisis de datos internos, etc. Es importante saber cómo recopilar y seleccionar los datos indicados para el negocio, analizarlos y evaluar las estrategias actuales para convertirlos en acciones y toma de decisiones, y para esto sirve la analítica apalancada en herramientas como Big Data o </w:t>
      </w:r>
      <w:proofErr w:type="gramStart"/>
      <w:r w:rsidRPr="005E7A9C">
        <w:rPr>
          <w:sz w:val="22"/>
          <w:szCs w:val="22"/>
        </w:rPr>
        <w:t xml:space="preserve">Business </w:t>
      </w:r>
      <w:proofErr w:type="spellStart"/>
      <w:r w:rsidRPr="005E7A9C">
        <w:rPr>
          <w:sz w:val="22"/>
          <w:szCs w:val="22"/>
        </w:rPr>
        <w:t>Intelligence</w:t>
      </w:r>
      <w:proofErr w:type="spellEnd"/>
      <w:proofErr w:type="gramEnd"/>
      <w:r w:rsidRPr="005E7A9C">
        <w:rPr>
          <w:sz w:val="22"/>
          <w:szCs w:val="22"/>
        </w:rPr>
        <w:t>/Analytics.</w:t>
      </w:r>
    </w:p>
    <w:p w14:paraId="6DA5145C" w14:textId="77777777" w:rsidR="006C1147" w:rsidRPr="005E7A9C" w:rsidRDefault="006C1147" w:rsidP="006C1147">
      <w:pPr>
        <w:spacing w:line="240" w:lineRule="auto"/>
        <w:ind w:right="49"/>
        <w:rPr>
          <w:sz w:val="22"/>
          <w:szCs w:val="22"/>
        </w:rPr>
      </w:pPr>
    </w:p>
    <w:p w14:paraId="710B0275" w14:textId="77777777" w:rsidR="006C1147" w:rsidRPr="005E7A9C" w:rsidRDefault="006C1147" w:rsidP="006C1147">
      <w:pPr>
        <w:spacing w:line="276" w:lineRule="auto"/>
        <w:ind w:right="49"/>
        <w:rPr>
          <w:sz w:val="22"/>
          <w:szCs w:val="22"/>
        </w:rPr>
      </w:pPr>
      <w:r w:rsidRPr="005E7A9C">
        <w:rPr>
          <w:sz w:val="22"/>
          <w:szCs w:val="22"/>
        </w:rPr>
        <w:t>La tecnología de la nube es una tendencia impulsada por MINTIC y la Política de Gobierno Digital y su crecimiento ha sido exponencial por los grandes beneficios que ofrece. El Cloud Computing ofrece a las Entidades del Estado la oportunidad de romper con las barreras geográficas y evitar los costos asociados con el mantenimiento y sostenibilidad.</w:t>
      </w:r>
    </w:p>
    <w:p w14:paraId="4E6A3837" w14:textId="77777777" w:rsidR="006C1147" w:rsidRPr="005E7A9C" w:rsidRDefault="006C1147" w:rsidP="006C1147">
      <w:pPr>
        <w:spacing w:line="240" w:lineRule="auto"/>
        <w:ind w:right="49"/>
        <w:rPr>
          <w:sz w:val="22"/>
          <w:szCs w:val="22"/>
        </w:rPr>
      </w:pPr>
    </w:p>
    <w:p w14:paraId="5BFB7D9B" w14:textId="77777777" w:rsidR="006C1147" w:rsidRPr="005E7A9C" w:rsidRDefault="006C1147" w:rsidP="006C1147">
      <w:pPr>
        <w:spacing w:line="276" w:lineRule="auto"/>
        <w:ind w:right="49"/>
        <w:rPr>
          <w:sz w:val="22"/>
          <w:szCs w:val="22"/>
        </w:rPr>
      </w:pPr>
      <w:r w:rsidRPr="005E7A9C">
        <w:rPr>
          <w:sz w:val="22"/>
          <w:szCs w:val="22"/>
        </w:rPr>
        <w:t xml:space="preserve">Claramente, los cambios tecnológicos impactan a las instituciones y su relación con los ciudadanos. Es por esto, que los siguientes mecanismos de comunicación externa pueden ser establecidos para comunicar de manera efectiva el programa de Arquitectura Empresarial y el PETI asociado, dado que las herramientas </w:t>
      </w:r>
      <w:proofErr w:type="spellStart"/>
      <w:r w:rsidRPr="005E7A9C">
        <w:rPr>
          <w:sz w:val="22"/>
          <w:szCs w:val="22"/>
        </w:rPr>
        <w:t>SMAC</w:t>
      </w:r>
      <w:proofErr w:type="spellEnd"/>
      <w:r w:rsidRPr="005E7A9C">
        <w:rPr>
          <w:sz w:val="22"/>
          <w:szCs w:val="22"/>
        </w:rPr>
        <w:t xml:space="preserve"> representan un gran potencial para el Instituto.</w:t>
      </w:r>
    </w:p>
    <w:p w14:paraId="5A0E852A" w14:textId="77777777" w:rsidR="006C1147" w:rsidRPr="005E7A9C" w:rsidRDefault="006C1147" w:rsidP="006C1147">
      <w:pPr>
        <w:spacing w:line="276" w:lineRule="auto"/>
        <w:ind w:right="49"/>
        <w:rPr>
          <w:sz w:val="22"/>
          <w:szCs w:val="22"/>
        </w:rPr>
      </w:pPr>
    </w:p>
    <w:tbl>
      <w:tblPr>
        <w:tblStyle w:val="2"/>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961"/>
        <w:gridCol w:w="2097"/>
      </w:tblGrid>
      <w:tr w:rsidR="006C1147" w:rsidRPr="005E7A9C" w14:paraId="077CC948" w14:textId="77777777" w:rsidTr="00703B1C">
        <w:tc>
          <w:tcPr>
            <w:tcW w:w="2122" w:type="dxa"/>
            <w:shd w:val="clear" w:color="auto" w:fill="D9D9D9" w:themeFill="background1" w:themeFillShade="D9"/>
            <w:vAlign w:val="center"/>
          </w:tcPr>
          <w:p w14:paraId="7A177EA3" w14:textId="77777777" w:rsidR="006C1147" w:rsidRPr="005E7A9C" w:rsidRDefault="006C1147" w:rsidP="00703B1C">
            <w:pPr>
              <w:widowControl w:val="0"/>
              <w:pBdr>
                <w:top w:val="nil"/>
                <w:left w:val="nil"/>
                <w:bottom w:val="nil"/>
                <w:right w:val="nil"/>
                <w:between w:val="nil"/>
              </w:pBdr>
              <w:spacing w:before="40" w:after="40"/>
              <w:ind w:right="49"/>
              <w:jc w:val="center"/>
              <w:rPr>
                <w:b/>
                <w:sz w:val="22"/>
                <w:szCs w:val="22"/>
              </w:rPr>
            </w:pPr>
            <w:r w:rsidRPr="005E7A9C">
              <w:rPr>
                <w:b/>
                <w:sz w:val="22"/>
                <w:szCs w:val="22"/>
              </w:rPr>
              <w:t>Mecanismos y Lineamientos</w:t>
            </w:r>
          </w:p>
        </w:tc>
        <w:tc>
          <w:tcPr>
            <w:tcW w:w="4961" w:type="dxa"/>
            <w:shd w:val="clear" w:color="auto" w:fill="D9D9D9" w:themeFill="background1" w:themeFillShade="D9"/>
            <w:vAlign w:val="center"/>
          </w:tcPr>
          <w:p w14:paraId="72622002" w14:textId="77777777" w:rsidR="006C1147" w:rsidRPr="005E7A9C" w:rsidRDefault="006C1147" w:rsidP="00703B1C">
            <w:pPr>
              <w:widowControl w:val="0"/>
              <w:pBdr>
                <w:top w:val="nil"/>
                <w:left w:val="nil"/>
                <w:bottom w:val="nil"/>
                <w:right w:val="nil"/>
                <w:between w:val="nil"/>
              </w:pBdr>
              <w:spacing w:before="40" w:after="40"/>
              <w:ind w:right="49"/>
              <w:jc w:val="center"/>
              <w:rPr>
                <w:b/>
                <w:sz w:val="22"/>
                <w:szCs w:val="22"/>
              </w:rPr>
            </w:pPr>
            <w:r w:rsidRPr="005E7A9C">
              <w:rPr>
                <w:b/>
                <w:sz w:val="22"/>
                <w:szCs w:val="22"/>
              </w:rPr>
              <w:t>Descripción</w:t>
            </w:r>
          </w:p>
        </w:tc>
        <w:tc>
          <w:tcPr>
            <w:tcW w:w="2097" w:type="dxa"/>
            <w:shd w:val="clear" w:color="auto" w:fill="D9D9D9" w:themeFill="background1" w:themeFillShade="D9"/>
            <w:vAlign w:val="center"/>
          </w:tcPr>
          <w:p w14:paraId="3972E30A" w14:textId="77777777" w:rsidR="006C1147" w:rsidRPr="005E7A9C" w:rsidRDefault="006C1147" w:rsidP="00703B1C">
            <w:pPr>
              <w:widowControl w:val="0"/>
              <w:pBdr>
                <w:top w:val="nil"/>
                <w:left w:val="nil"/>
                <w:bottom w:val="nil"/>
                <w:right w:val="nil"/>
                <w:between w:val="nil"/>
              </w:pBdr>
              <w:spacing w:before="40" w:after="40"/>
              <w:ind w:right="49"/>
              <w:jc w:val="center"/>
              <w:rPr>
                <w:b/>
                <w:sz w:val="22"/>
                <w:szCs w:val="22"/>
              </w:rPr>
            </w:pPr>
            <w:r w:rsidRPr="005E7A9C">
              <w:rPr>
                <w:b/>
                <w:sz w:val="22"/>
                <w:szCs w:val="22"/>
              </w:rPr>
              <w:t>Medio de Difusión</w:t>
            </w:r>
          </w:p>
        </w:tc>
      </w:tr>
      <w:tr w:rsidR="006C1147" w:rsidRPr="005E7A9C" w14:paraId="1C6A6D10" w14:textId="77777777" w:rsidTr="00703B1C">
        <w:tc>
          <w:tcPr>
            <w:tcW w:w="2122" w:type="dxa"/>
            <w:vAlign w:val="center"/>
          </w:tcPr>
          <w:p w14:paraId="5942900B"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Contenido en portal web IGAC</w:t>
            </w:r>
          </w:p>
        </w:tc>
        <w:tc>
          <w:tcPr>
            <w:tcW w:w="4961" w:type="dxa"/>
            <w:vAlign w:val="center"/>
          </w:tcPr>
          <w:p w14:paraId="699CDB5F"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t>La página web es una herramienta de comunicación digital externa, que contribuye a la publicación y difusión de los contenidos e información relacionada con las actividades del Instituto Geográfico Agustín Codazzi. Dentro de este espacio debe habilitarse un espacio de información sobre el programa de Arquitectura TI del Instituto Geográfico Agustín Codazzi</w:t>
            </w:r>
          </w:p>
        </w:tc>
        <w:tc>
          <w:tcPr>
            <w:tcW w:w="2097" w:type="dxa"/>
            <w:vAlign w:val="center"/>
          </w:tcPr>
          <w:p w14:paraId="4198C280" w14:textId="77777777" w:rsidR="006C1147" w:rsidRPr="005E7A9C" w:rsidRDefault="006C1147" w:rsidP="00703B1C">
            <w:pPr>
              <w:widowControl w:val="0"/>
              <w:pBdr>
                <w:top w:val="nil"/>
                <w:left w:val="nil"/>
                <w:bottom w:val="nil"/>
                <w:right w:val="nil"/>
                <w:between w:val="nil"/>
              </w:pBdr>
              <w:spacing w:before="40" w:after="40"/>
              <w:ind w:right="49"/>
              <w:jc w:val="center"/>
              <w:rPr>
                <w:color w:val="000000"/>
              </w:rPr>
            </w:pPr>
            <w:r w:rsidRPr="005E7A9C">
              <w:rPr>
                <w:color w:val="000000"/>
              </w:rPr>
              <w:t>Página Web</w:t>
            </w:r>
          </w:p>
        </w:tc>
      </w:tr>
      <w:tr w:rsidR="006C1147" w:rsidRPr="005E7A9C" w14:paraId="71AACBED" w14:textId="77777777" w:rsidTr="00703B1C">
        <w:tc>
          <w:tcPr>
            <w:tcW w:w="2122" w:type="dxa"/>
            <w:vAlign w:val="center"/>
          </w:tcPr>
          <w:p w14:paraId="39E6BA02"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Rendición de cuentas</w:t>
            </w:r>
          </w:p>
        </w:tc>
        <w:tc>
          <w:tcPr>
            <w:tcW w:w="4961" w:type="dxa"/>
            <w:vAlign w:val="center"/>
          </w:tcPr>
          <w:p w14:paraId="637AA53B"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t>En todos los informes de rendición de cuentas se deben incluir los logros del Comité y del programa de Arquitectura TI.</w:t>
            </w:r>
          </w:p>
        </w:tc>
        <w:tc>
          <w:tcPr>
            <w:tcW w:w="2097" w:type="dxa"/>
            <w:vAlign w:val="center"/>
          </w:tcPr>
          <w:p w14:paraId="7321C5B6" w14:textId="77777777" w:rsidR="006C1147" w:rsidRPr="005E7A9C" w:rsidRDefault="006C1147" w:rsidP="00703B1C">
            <w:pPr>
              <w:widowControl w:val="0"/>
              <w:pBdr>
                <w:top w:val="nil"/>
                <w:left w:val="nil"/>
                <w:bottom w:val="nil"/>
                <w:right w:val="nil"/>
                <w:between w:val="nil"/>
              </w:pBdr>
              <w:spacing w:before="40" w:after="40"/>
              <w:ind w:right="49"/>
              <w:jc w:val="center"/>
              <w:rPr>
                <w:color w:val="000000"/>
              </w:rPr>
            </w:pPr>
            <w:r w:rsidRPr="005E7A9C">
              <w:rPr>
                <w:color w:val="000000"/>
              </w:rPr>
              <w:t>Informes de rendición de cuentas</w:t>
            </w:r>
          </w:p>
        </w:tc>
      </w:tr>
      <w:tr w:rsidR="006C1147" w:rsidRPr="005E7A9C" w14:paraId="6EC2F0CC" w14:textId="77777777" w:rsidTr="00703B1C">
        <w:tc>
          <w:tcPr>
            <w:tcW w:w="2122" w:type="dxa"/>
            <w:shd w:val="clear" w:color="auto" w:fill="FFFFFF"/>
            <w:vAlign w:val="center"/>
          </w:tcPr>
          <w:p w14:paraId="405E4A32"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 xml:space="preserve">Informes de </w:t>
            </w:r>
            <w:r w:rsidRPr="005E7A9C">
              <w:rPr>
                <w:b/>
                <w:color w:val="000000"/>
              </w:rPr>
              <w:lastRenderedPageBreak/>
              <w:t>gestión</w:t>
            </w:r>
          </w:p>
        </w:tc>
        <w:tc>
          <w:tcPr>
            <w:tcW w:w="4961" w:type="dxa"/>
            <w:shd w:val="clear" w:color="auto" w:fill="FFFFFF"/>
            <w:vAlign w:val="center"/>
          </w:tcPr>
          <w:p w14:paraId="7C5126D1"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lastRenderedPageBreak/>
              <w:t xml:space="preserve">En todos los informes de estado, los logros de la </w:t>
            </w:r>
            <w:r w:rsidRPr="005E7A9C">
              <w:rPr>
                <w:color w:val="000000"/>
              </w:rPr>
              <w:lastRenderedPageBreak/>
              <w:t xml:space="preserve">entidad en su programa de </w:t>
            </w:r>
            <w:proofErr w:type="spellStart"/>
            <w:r w:rsidRPr="005E7A9C">
              <w:rPr>
                <w:color w:val="000000"/>
              </w:rPr>
              <w:t>AE</w:t>
            </w:r>
            <w:proofErr w:type="spellEnd"/>
            <w:r w:rsidRPr="005E7A9C">
              <w:rPr>
                <w:color w:val="000000"/>
              </w:rPr>
              <w:t xml:space="preserve"> deben ser explícitamente vinculados a los objetivos de negocio del Instituto.</w:t>
            </w:r>
          </w:p>
        </w:tc>
        <w:tc>
          <w:tcPr>
            <w:tcW w:w="2097" w:type="dxa"/>
            <w:shd w:val="clear" w:color="auto" w:fill="FFFFFF"/>
            <w:vAlign w:val="center"/>
          </w:tcPr>
          <w:p w14:paraId="504B2B24" w14:textId="77777777" w:rsidR="006C1147" w:rsidRPr="005E7A9C" w:rsidRDefault="006C1147" w:rsidP="00703B1C">
            <w:pPr>
              <w:widowControl w:val="0"/>
              <w:pBdr>
                <w:top w:val="nil"/>
                <w:left w:val="nil"/>
                <w:bottom w:val="nil"/>
                <w:right w:val="nil"/>
                <w:between w:val="nil"/>
              </w:pBdr>
              <w:spacing w:before="40" w:after="40"/>
              <w:ind w:right="49"/>
              <w:jc w:val="center"/>
              <w:rPr>
                <w:color w:val="000000"/>
              </w:rPr>
            </w:pPr>
            <w:r w:rsidRPr="005E7A9C">
              <w:rPr>
                <w:color w:val="000000"/>
              </w:rPr>
              <w:lastRenderedPageBreak/>
              <w:t>Informes de gestión</w:t>
            </w:r>
          </w:p>
        </w:tc>
      </w:tr>
      <w:tr w:rsidR="006C1147" w:rsidRPr="005E7A9C" w14:paraId="1275DD53" w14:textId="77777777" w:rsidTr="00703B1C">
        <w:tc>
          <w:tcPr>
            <w:tcW w:w="2122" w:type="dxa"/>
            <w:vAlign w:val="center"/>
          </w:tcPr>
          <w:p w14:paraId="479CB174"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Boletín de prensa</w:t>
            </w:r>
          </w:p>
        </w:tc>
        <w:tc>
          <w:tcPr>
            <w:tcW w:w="4961" w:type="dxa"/>
            <w:vAlign w:val="center"/>
          </w:tcPr>
          <w:p w14:paraId="615085FB"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t>Instrumento de información dirigido a medios de comunicación y demás clientes externos en el que se facilita la divulgación de la gestión y demás actividades relacionadas con el programa de arquitectura TI del Instituto Geográfico Agustín Codazzi</w:t>
            </w:r>
          </w:p>
        </w:tc>
        <w:tc>
          <w:tcPr>
            <w:tcW w:w="2097" w:type="dxa"/>
            <w:vAlign w:val="center"/>
          </w:tcPr>
          <w:p w14:paraId="6930DC07" w14:textId="77777777" w:rsidR="006C1147" w:rsidRPr="005E7A9C" w:rsidRDefault="006C1147" w:rsidP="00703B1C">
            <w:pPr>
              <w:widowControl w:val="0"/>
              <w:pBdr>
                <w:top w:val="nil"/>
                <w:left w:val="nil"/>
                <w:bottom w:val="nil"/>
                <w:right w:val="nil"/>
                <w:between w:val="nil"/>
              </w:pBdr>
              <w:spacing w:before="40" w:after="40"/>
              <w:ind w:right="49"/>
              <w:jc w:val="center"/>
              <w:rPr>
                <w:color w:val="000000"/>
              </w:rPr>
            </w:pPr>
            <w:r w:rsidRPr="005E7A9C">
              <w:rPr>
                <w:color w:val="000000"/>
              </w:rPr>
              <w:t>Boletín de prensa</w:t>
            </w:r>
          </w:p>
        </w:tc>
      </w:tr>
      <w:tr w:rsidR="006C1147" w:rsidRPr="005E7A9C" w14:paraId="0F255295" w14:textId="77777777" w:rsidTr="00703B1C">
        <w:tc>
          <w:tcPr>
            <w:tcW w:w="2122" w:type="dxa"/>
            <w:vAlign w:val="center"/>
          </w:tcPr>
          <w:p w14:paraId="4EB87864"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Facebook</w:t>
            </w:r>
          </w:p>
        </w:tc>
        <w:tc>
          <w:tcPr>
            <w:tcW w:w="4961" w:type="dxa"/>
            <w:vAlign w:val="center"/>
          </w:tcPr>
          <w:p w14:paraId="15EF79DC"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t>Herramienta de comunicación digital enfocada en el concepto de red social donde mediante una interacción IGAC – Ciudadano, se genera un espacio o ambiente idóneo para compartir noticias de interés general relacionadas con el programa de arquitectura TI.</w:t>
            </w:r>
          </w:p>
        </w:tc>
        <w:tc>
          <w:tcPr>
            <w:tcW w:w="2097" w:type="dxa"/>
            <w:vAlign w:val="center"/>
          </w:tcPr>
          <w:p w14:paraId="1F22A51F" w14:textId="77777777" w:rsidR="006C1147" w:rsidRPr="005E7A9C" w:rsidRDefault="006C1147" w:rsidP="00703B1C">
            <w:pPr>
              <w:widowControl w:val="0"/>
              <w:pBdr>
                <w:top w:val="nil"/>
                <w:left w:val="nil"/>
                <w:bottom w:val="nil"/>
                <w:right w:val="nil"/>
                <w:between w:val="nil"/>
              </w:pBdr>
              <w:spacing w:before="40" w:after="40"/>
              <w:ind w:right="49"/>
              <w:jc w:val="center"/>
              <w:rPr>
                <w:color w:val="000000"/>
              </w:rPr>
            </w:pPr>
            <w:r w:rsidRPr="005E7A9C">
              <w:rPr>
                <w:color w:val="000000"/>
              </w:rPr>
              <w:t>Página en Facebook del Instituto Geográfico Agustín Codazzi</w:t>
            </w:r>
          </w:p>
        </w:tc>
      </w:tr>
      <w:tr w:rsidR="006C1147" w:rsidRPr="005E7A9C" w14:paraId="5AB3D28A" w14:textId="77777777" w:rsidTr="00703B1C">
        <w:tc>
          <w:tcPr>
            <w:tcW w:w="2122" w:type="dxa"/>
            <w:vAlign w:val="center"/>
          </w:tcPr>
          <w:p w14:paraId="25DDDA13"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Twitter</w:t>
            </w:r>
          </w:p>
        </w:tc>
        <w:tc>
          <w:tcPr>
            <w:tcW w:w="4961" w:type="dxa"/>
            <w:vAlign w:val="center"/>
          </w:tcPr>
          <w:p w14:paraId="4B03CA5E"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t>Herramienta de comunicación digital que permite al IGAC comunicar e interactuar con otras entidades del estado y con el ciudadano en general y eventualmente relacionadas con el programa de arquitectura TI</w:t>
            </w:r>
          </w:p>
        </w:tc>
        <w:tc>
          <w:tcPr>
            <w:tcW w:w="2097" w:type="dxa"/>
            <w:vAlign w:val="center"/>
          </w:tcPr>
          <w:p w14:paraId="6B774C37" w14:textId="77777777" w:rsidR="006C1147" w:rsidRPr="005E7A9C" w:rsidRDefault="006C1147" w:rsidP="00703B1C">
            <w:pPr>
              <w:keepNext/>
              <w:widowControl w:val="0"/>
              <w:pBdr>
                <w:top w:val="nil"/>
                <w:left w:val="nil"/>
                <w:bottom w:val="nil"/>
                <w:right w:val="nil"/>
                <w:between w:val="nil"/>
              </w:pBdr>
              <w:spacing w:before="40" w:after="40"/>
              <w:ind w:right="49"/>
              <w:jc w:val="center"/>
              <w:rPr>
                <w:color w:val="000000"/>
              </w:rPr>
            </w:pPr>
            <w:r w:rsidRPr="005E7A9C">
              <w:rPr>
                <w:color w:val="000000"/>
              </w:rPr>
              <w:t>Twitter del Instituto Geográfico Agustín Codazzi</w:t>
            </w:r>
          </w:p>
        </w:tc>
      </w:tr>
      <w:tr w:rsidR="006C1147" w:rsidRPr="005E7A9C" w14:paraId="2E88D8A3" w14:textId="77777777" w:rsidTr="00703B1C">
        <w:tc>
          <w:tcPr>
            <w:tcW w:w="2122" w:type="dxa"/>
            <w:vAlign w:val="center"/>
          </w:tcPr>
          <w:p w14:paraId="3FA0DC03" w14:textId="77777777" w:rsidR="006C1147" w:rsidRPr="005E7A9C" w:rsidRDefault="006C1147" w:rsidP="00703B1C">
            <w:pPr>
              <w:widowControl w:val="0"/>
              <w:pBdr>
                <w:top w:val="nil"/>
                <w:left w:val="nil"/>
                <w:bottom w:val="nil"/>
                <w:right w:val="nil"/>
                <w:between w:val="nil"/>
              </w:pBdr>
              <w:spacing w:before="40" w:after="40"/>
              <w:ind w:right="49"/>
              <w:jc w:val="center"/>
              <w:rPr>
                <w:b/>
                <w:color w:val="000000"/>
              </w:rPr>
            </w:pPr>
            <w:r w:rsidRPr="005E7A9C">
              <w:rPr>
                <w:b/>
                <w:color w:val="000000"/>
              </w:rPr>
              <w:t>Instagram</w:t>
            </w:r>
          </w:p>
        </w:tc>
        <w:tc>
          <w:tcPr>
            <w:tcW w:w="4961" w:type="dxa"/>
            <w:vAlign w:val="center"/>
          </w:tcPr>
          <w:p w14:paraId="19253DCD" w14:textId="77777777" w:rsidR="006C1147" w:rsidRPr="005E7A9C" w:rsidRDefault="006C1147" w:rsidP="00703B1C">
            <w:pPr>
              <w:widowControl w:val="0"/>
              <w:pBdr>
                <w:top w:val="nil"/>
                <w:left w:val="nil"/>
                <w:bottom w:val="nil"/>
                <w:right w:val="nil"/>
                <w:between w:val="nil"/>
              </w:pBdr>
              <w:spacing w:before="40" w:after="40"/>
              <w:ind w:right="49"/>
              <w:rPr>
                <w:color w:val="000000"/>
              </w:rPr>
            </w:pPr>
            <w:r w:rsidRPr="005E7A9C">
              <w:rPr>
                <w:color w:val="000000"/>
              </w:rPr>
              <w:t>Herramienta de comunicación digital que permite al IGAC comunicar al ciudadano e interactuar con el ciudadano, los avances de su gestión o nuevos productos/servicios y eventualmente noticias asociadas a la arquitectura Empresarial.</w:t>
            </w:r>
          </w:p>
        </w:tc>
        <w:tc>
          <w:tcPr>
            <w:tcW w:w="2097" w:type="dxa"/>
            <w:vAlign w:val="center"/>
          </w:tcPr>
          <w:p w14:paraId="44C0ABBA" w14:textId="77777777" w:rsidR="006C1147" w:rsidRPr="005E7A9C" w:rsidRDefault="006C1147" w:rsidP="00703B1C">
            <w:pPr>
              <w:keepNext/>
              <w:widowControl w:val="0"/>
              <w:pBdr>
                <w:top w:val="nil"/>
                <w:left w:val="nil"/>
                <w:bottom w:val="nil"/>
                <w:right w:val="nil"/>
                <w:between w:val="nil"/>
              </w:pBdr>
              <w:spacing w:before="40" w:after="40"/>
              <w:ind w:right="49"/>
              <w:jc w:val="center"/>
              <w:rPr>
                <w:color w:val="000000"/>
              </w:rPr>
            </w:pPr>
            <w:r w:rsidRPr="005E7A9C">
              <w:rPr>
                <w:color w:val="000000"/>
              </w:rPr>
              <w:t>IGAC COLOMBIA</w:t>
            </w:r>
          </w:p>
        </w:tc>
      </w:tr>
    </w:tbl>
    <w:p w14:paraId="52EBA56D" w14:textId="056B7461" w:rsidR="006C1147" w:rsidRPr="005E7A9C" w:rsidRDefault="006C1147" w:rsidP="006C1147">
      <w:pPr>
        <w:pStyle w:val="Caption"/>
        <w:jc w:val="center"/>
        <w:rPr>
          <w:b/>
          <w:bCs/>
          <w:sz w:val="16"/>
          <w:szCs w:val="16"/>
        </w:rPr>
      </w:pPr>
      <w:bookmarkStart w:id="226" w:name="_Toc90872219"/>
      <w:r w:rsidRPr="005E7A9C">
        <w:rPr>
          <w:b/>
          <w:bCs/>
          <w:sz w:val="16"/>
          <w:szCs w:val="16"/>
        </w:rPr>
        <w:t xml:space="preserve">Tabla </w:t>
      </w:r>
      <w:r w:rsidRPr="005E7A9C">
        <w:rPr>
          <w:b/>
          <w:bCs/>
          <w:sz w:val="16"/>
          <w:szCs w:val="16"/>
        </w:rPr>
        <w:fldChar w:fldCharType="begin"/>
      </w:r>
      <w:r w:rsidRPr="005E7A9C">
        <w:rPr>
          <w:b/>
          <w:bCs/>
          <w:sz w:val="16"/>
          <w:szCs w:val="16"/>
        </w:rPr>
        <w:instrText xml:space="preserve"> SEQ Tabla \* ARABIC </w:instrText>
      </w:r>
      <w:r w:rsidRPr="005E7A9C">
        <w:rPr>
          <w:b/>
          <w:bCs/>
          <w:sz w:val="16"/>
          <w:szCs w:val="16"/>
        </w:rPr>
        <w:fldChar w:fldCharType="separate"/>
      </w:r>
      <w:r w:rsidR="0082665C">
        <w:rPr>
          <w:b/>
          <w:bCs/>
          <w:noProof/>
          <w:sz w:val="16"/>
          <w:szCs w:val="16"/>
        </w:rPr>
        <w:t>47</w:t>
      </w:r>
      <w:r w:rsidRPr="005E7A9C">
        <w:rPr>
          <w:b/>
          <w:bCs/>
          <w:sz w:val="16"/>
          <w:szCs w:val="16"/>
        </w:rPr>
        <w:fldChar w:fldCharType="end"/>
      </w:r>
      <w:r w:rsidRPr="005E7A9C">
        <w:rPr>
          <w:b/>
          <w:bCs/>
          <w:sz w:val="16"/>
          <w:szCs w:val="16"/>
        </w:rPr>
        <w:t xml:space="preserve"> - Mecanismos y lineamientos de comunicación externa</w:t>
      </w:r>
      <w:bookmarkEnd w:id="226"/>
    </w:p>
    <w:p w14:paraId="353639FD" w14:textId="44E08261" w:rsidR="006C1147" w:rsidRPr="005E7A9C" w:rsidRDefault="006C1147" w:rsidP="00170436">
      <w:r w:rsidRPr="005E7A9C">
        <w:br w:type="page"/>
      </w:r>
    </w:p>
    <w:p w14:paraId="7C5B6E42" w14:textId="77777777" w:rsidR="006C1147" w:rsidRPr="005E7A9C" w:rsidRDefault="006C1147" w:rsidP="006C1147">
      <w:pPr>
        <w:pStyle w:val="Heading1"/>
        <w:pBdr>
          <w:top w:val="single" w:sz="4" w:space="1" w:color="auto"/>
          <w:left w:val="single" w:sz="4" w:space="4" w:color="auto"/>
          <w:bottom w:val="single" w:sz="4" w:space="1" w:color="auto"/>
          <w:right w:val="single" w:sz="4" w:space="4" w:color="auto"/>
        </w:pBdr>
        <w:shd w:val="clear" w:color="auto" w:fill="D9E2F3" w:themeFill="accent1" w:themeFillTint="33"/>
        <w:spacing w:before="0" w:after="40" w:line="240" w:lineRule="auto"/>
        <w:ind w:left="0" w:right="49" w:firstLine="0"/>
        <w:contextualSpacing/>
        <w:jc w:val="center"/>
        <w:rPr>
          <w:rFonts w:ascii="Arial" w:eastAsia="Arial" w:hAnsi="Arial" w:cs="Arial"/>
          <w:b/>
          <w:color w:val="auto"/>
          <w:sz w:val="28"/>
          <w:szCs w:val="28"/>
        </w:rPr>
      </w:pPr>
      <w:bookmarkStart w:id="227" w:name="_Toc18485024"/>
      <w:bookmarkStart w:id="228" w:name="_Toc123099991"/>
      <w:r w:rsidRPr="005E7A9C">
        <w:rPr>
          <w:rFonts w:ascii="Arial" w:eastAsia="Arial" w:hAnsi="Arial" w:cs="Arial"/>
          <w:b/>
          <w:color w:val="auto"/>
          <w:sz w:val="28"/>
          <w:szCs w:val="28"/>
        </w:rPr>
        <w:lastRenderedPageBreak/>
        <w:t>ANEXO</w:t>
      </w:r>
      <w:bookmarkEnd w:id="227"/>
      <w:r w:rsidRPr="005E7A9C">
        <w:rPr>
          <w:rFonts w:ascii="Arial" w:eastAsia="Arial" w:hAnsi="Arial" w:cs="Arial"/>
          <w:b/>
          <w:color w:val="auto"/>
          <w:sz w:val="28"/>
          <w:szCs w:val="28"/>
        </w:rPr>
        <w:t>S</w:t>
      </w:r>
      <w:bookmarkEnd w:id="228"/>
    </w:p>
    <w:p w14:paraId="5AA1C187" w14:textId="77777777" w:rsidR="006C1147" w:rsidRPr="005E7A9C" w:rsidRDefault="006C1147" w:rsidP="006C1147"/>
    <w:p w14:paraId="0A8A3316" w14:textId="65722E48" w:rsidR="00E35974" w:rsidRDefault="006C1147">
      <w:pPr>
        <w:rPr>
          <w:i/>
          <w:iCs/>
          <w:sz w:val="24"/>
          <w:szCs w:val="24"/>
        </w:rPr>
      </w:pPr>
      <w:bookmarkStart w:id="229" w:name="_Toc18485025"/>
      <w:r w:rsidRPr="005E7A9C">
        <w:rPr>
          <w:i/>
          <w:iCs/>
          <w:sz w:val="24"/>
          <w:szCs w:val="24"/>
        </w:rPr>
        <w:t xml:space="preserve">ANEXO A – </w:t>
      </w:r>
      <w:bookmarkEnd w:id="229"/>
      <w:r w:rsidRPr="005E7A9C">
        <w:rPr>
          <w:i/>
          <w:iCs/>
          <w:sz w:val="24"/>
          <w:szCs w:val="24"/>
        </w:rPr>
        <w:t xml:space="preserve">Plan Maestro Detallado </w:t>
      </w:r>
    </w:p>
    <w:p w14:paraId="68666502" w14:textId="6219AB7F" w:rsidR="00513A06" w:rsidRDefault="00513A06">
      <w:pPr>
        <w:rPr>
          <w:i/>
          <w:iCs/>
          <w:sz w:val="24"/>
          <w:szCs w:val="24"/>
        </w:rPr>
      </w:pPr>
      <w:r>
        <w:rPr>
          <w:i/>
          <w:iCs/>
          <w:sz w:val="24"/>
          <w:szCs w:val="24"/>
        </w:rPr>
        <w:t xml:space="preserve">ANEXO B </w:t>
      </w:r>
      <w:r>
        <w:rPr>
          <w:i/>
          <w:iCs/>
          <w:sz w:val="24"/>
          <w:szCs w:val="24"/>
        </w:rPr>
        <w:softHyphen/>
      </w:r>
      <w:r w:rsidRPr="005E7A9C">
        <w:rPr>
          <w:i/>
          <w:iCs/>
          <w:sz w:val="24"/>
          <w:szCs w:val="24"/>
        </w:rPr>
        <w:t xml:space="preserve">– </w:t>
      </w:r>
      <w:r w:rsidRPr="00513A06">
        <w:rPr>
          <w:i/>
          <w:iCs/>
          <w:sz w:val="24"/>
          <w:szCs w:val="24"/>
        </w:rPr>
        <w:t xml:space="preserve">Presupuesto </w:t>
      </w:r>
      <w:r w:rsidR="00794975">
        <w:rPr>
          <w:i/>
          <w:iCs/>
          <w:sz w:val="24"/>
          <w:szCs w:val="24"/>
        </w:rPr>
        <w:t xml:space="preserve">PETI </w:t>
      </w:r>
      <w:r w:rsidR="008F18D7" w:rsidRPr="00513A06">
        <w:rPr>
          <w:i/>
          <w:iCs/>
          <w:sz w:val="24"/>
          <w:szCs w:val="24"/>
        </w:rPr>
        <w:t>20</w:t>
      </w:r>
      <w:r w:rsidR="008F18D7">
        <w:rPr>
          <w:i/>
          <w:iCs/>
          <w:sz w:val="24"/>
          <w:szCs w:val="24"/>
        </w:rPr>
        <w:t>23</w:t>
      </w:r>
      <w:r w:rsidRPr="00513A06">
        <w:rPr>
          <w:i/>
          <w:iCs/>
          <w:sz w:val="24"/>
          <w:szCs w:val="24"/>
        </w:rPr>
        <w:t>-</w:t>
      </w:r>
      <w:r w:rsidR="008F18D7" w:rsidRPr="00513A06">
        <w:rPr>
          <w:i/>
          <w:iCs/>
          <w:sz w:val="24"/>
          <w:szCs w:val="24"/>
        </w:rPr>
        <w:t>202</w:t>
      </w:r>
      <w:r w:rsidR="008F18D7">
        <w:rPr>
          <w:i/>
          <w:iCs/>
          <w:sz w:val="24"/>
          <w:szCs w:val="24"/>
        </w:rPr>
        <w:t>6</w:t>
      </w:r>
    </w:p>
    <w:p w14:paraId="69A2DF18" w14:textId="28557F73" w:rsidR="008F18D7" w:rsidRDefault="008F18D7">
      <w:pPr>
        <w:rPr>
          <w:i/>
          <w:iCs/>
          <w:sz w:val="24"/>
          <w:szCs w:val="24"/>
        </w:rPr>
      </w:pPr>
    </w:p>
    <w:p w14:paraId="73072F8C" w14:textId="77777777" w:rsidR="008F18D7" w:rsidRPr="006C1147" w:rsidRDefault="008F18D7">
      <w:pPr>
        <w:rPr>
          <w:i/>
          <w:iCs/>
          <w:sz w:val="24"/>
          <w:szCs w:val="24"/>
        </w:rPr>
      </w:pPr>
    </w:p>
    <w:sectPr w:rsidR="008F18D7" w:rsidRPr="006C1147" w:rsidSect="00DE4207">
      <w:headerReference w:type="default" r:id="rId34"/>
      <w:footerReference w:type="default" r:id="rId35"/>
      <w:pgSz w:w="12240" w:h="15840"/>
      <w:pgMar w:top="1417" w:right="1701" w:bottom="1417" w:left="1701" w:header="624"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69EB2" w14:textId="77777777" w:rsidR="00F37C22" w:rsidRDefault="00F37C22" w:rsidP="006C1147">
      <w:pPr>
        <w:spacing w:line="240" w:lineRule="auto"/>
      </w:pPr>
      <w:r>
        <w:separator/>
      </w:r>
    </w:p>
  </w:endnote>
  <w:endnote w:type="continuationSeparator" w:id="0">
    <w:p w14:paraId="1BB29085" w14:textId="77777777" w:rsidR="00F37C22" w:rsidRDefault="00F37C22" w:rsidP="006C1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fortaa">
    <w:altName w:val="Calibri"/>
    <w:charset w:val="00"/>
    <w:family w:val="auto"/>
    <w:pitch w:val="variable"/>
    <w:sig w:usb0="2000028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A65C" w14:textId="463A4B7A" w:rsidR="00FC210F" w:rsidRPr="00405B35" w:rsidRDefault="00FC210F" w:rsidP="00703B1C">
    <w:pPr>
      <w:pBdr>
        <w:top w:val="single" w:sz="4" w:space="1" w:color="auto"/>
      </w:pBdr>
      <w:tabs>
        <w:tab w:val="center" w:pos="4252"/>
        <w:tab w:val="right" w:pos="8504"/>
      </w:tabs>
      <w:spacing w:before="200" w:after="40" w:line="240" w:lineRule="auto"/>
      <w:rPr>
        <w:rFonts w:ascii="Times New Roman" w:hAnsi="Times New Roman" w:cs="Times New Roman"/>
        <w:b/>
        <w:bCs/>
        <w:i/>
        <w:sz w:val="16"/>
        <w:szCs w:val="16"/>
      </w:rPr>
    </w:pPr>
    <w:r w:rsidRPr="00405B35">
      <w:rPr>
        <w:rFonts w:ascii="Times New Roman" w:hAnsi="Times New Roman" w:cs="Times New Roman"/>
        <w:b/>
        <w:bCs/>
        <w:i/>
        <w:sz w:val="16"/>
        <w:szCs w:val="16"/>
      </w:rPr>
      <w:t xml:space="preserve">Este documento fue diseñado para el Instituto Geográfico Agustín Codazzi – </w:t>
    </w:r>
    <w:r>
      <w:rPr>
        <w:rFonts w:ascii="Times New Roman" w:hAnsi="Times New Roman" w:cs="Times New Roman"/>
        <w:b/>
        <w:bCs/>
        <w:i/>
        <w:sz w:val="16"/>
        <w:szCs w:val="16"/>
      </w:rPr>
      <w:t>(</w:t>
    </w:r>
    <w:r w:rsidRPr="00405B35">
      <w:rPr>
        <w:rFonts w:ascii="Times New Roman" w:hAnsi="Times New Roman" w:cs="Times New Roman"/>
        <w:b/>
        <w:bCs/>
        <w:i/>
        <w:sz w:val="16"/>
        <w:szCs w:val="16"/>
      </w:rPr>
      <w:t>IGAC</w:t>
    </w:r>
    <w:r>
      <w:rPr>
        <w:rFonts w:ascii="Times New Roman" w:hAnsi="Times New Roman" w:cs="Times New Roman"/>
        <w:b/>
        <w:bCs/>
        <w:i/>
        <w:sz w:val="16"/>
        <w:szCs w:val="16"/>
      </w:rPr>
      <w:t>)</w:t>
    </w:r>
    <w:r w:rsidRPr="00405B35">
      <w:rPr>
        <w:rFonts w:ascii="Times New Roman" w:hAnsi="Times New Roman" w:cs="Times New Roman"/>
        <w:b/>
        <w:bCs/>
        <w:i/>
        <w:sz w:val="16"/>
        <w:szCs w:val="16"/>
      </w:rPr>
      <w:t xml:space="preserve">, en el marco de la ejecución del proyecto de Arquitectura Empresarial liderado por la </w:t>
    </w:r>
    <w:r>
      <w:rPr>
        <w:rFonts w:ascii="Times New Roman" w:hAnsi="Times New Roman" w:cs="Times New Roman"/>
        <w:b/>
        <w:bCs/>
        <w:i/>
        <w:sz w:val="16"/>
        <w:szCs w:val="16"/>
      </w:rPr>
      <w:t>Dirección de Tecnologías de la Información y Comunicaciones</w:t>
    </w:r>
    <w:r w:rsidRPr="00405B35">
      <w:rPr>
        <w:rFonts w:ascii="Times New Roman" w:hAnsi="Times New Roman" w:cs="Times New Roman"/>
        <w:b/>
        <w:bCs/>
        <w:i/>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AF5D" w14:textId="77777777" w:rsidR="000C142C" w:rsidRPr="00691F8E" w:rsidRDefault="000C142C" w:rsidP="000C142C">
    <w:pPr>
      <w:pStyle w:val="Footer"/>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Carrera 30 N.º 48-51  </w:t>
    </w:r>
  </w:p>
  <w:p w14:paraId="39335309" w14:textId="77777777" w:rsidR="000C142C" w:rsidRPr="00691F8E" w:rsidRDefault="000C142C" w:rsidP="000C142C">
    <w:pPr>
      <w:pStyle w:val="Footer"/>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Servicio al Ciudadano: </w:t>
    </w:r>
    <w:r w:rsidRPr="00C20440">
      <w:rPr>
        <w:rFonts w:ascii="Comfortaa" w:hAnsi="Comfortaa"/>
        <w:color w:val="262626" w:themeColor="text1" w:themeTint="D9"/>
        <w:sz w:val="18"/>
        <w:szCs w:val="18"/>
      </w:rPr>
      <w:t>(601) 6531888</w:t>
    </w:r>
  </w:p>
  <w:p w14:paraId="0105485B" w14:textId="77777777" w:rsidR="000C142C" w:rsidRPr="00691F8E" w:rsidRDefault="000C142C" w:rsidP="000C142C">
    <w:pPr>
      <w:pStyle w:val="Footer"/>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Bogotá </w:t>
    </w:r>
    <w:proofErr w:type="spellStart"/>
    <w:r w:rsidRPr="00691F8E">
      <w:rPr>
        <w:rFonts w:ascii="Comfortaa" w:hAnsi="Comfortaa"/>
        <w:color w:val="262626" w:themeColor="text1" w:themeTint="D9"/>
        <w:sz w:val="18"/>
        <w:szCs w:val="18"/>
      </w:rPr>
      <w:t>D.C</w:t>
    </w:r>
    <w:proofErr w:type="spellEnd"/>
  </w:p>
  <w:p w14:paraId="42B5747E" w14:textId="77777777" w:rsidR="000C142C" w:rsidRPr="00F82AA7" w:rsidRDefault="00A406A0" w:rsidP="000C142C">
    <w:pPr>
      <w:pStyle w:val="Footer"/>
      <w:rPr>
        <w:rFonts w:ascii="Comfortaa" w:hAnsi="Comfortaa"/>
        <w:b/>
        <w:bCs/>
        <w:color w:val="0070C0"/>
        <w:sz w:val="18"/>
        <w:szCs w:val="18"/>
      </w:rPr>
    </w:pPr>
    <w:hyperlink r:id="rId1" w:history="1">
      <w:r w:rsidR="000C142C" w:rsidRPr="00F82AA7">
        <w:rPr>
          <w:rStyle w:val="Hyperlink"/>
          <w:rFonts w:ascii="Comfortaa" w:hAnsi="Comfortaa"/>
          <w:b/>
          <w:bCs/>
          <w:color w:val="0070C0"/>
          <w:sz w:val="18"/>
          <w:szCs w:val="18"/>
        </w:rPr>
        <w:t>www.igac.gov.co</w:t>
      </w:r>
    </w:hyperlink>
  </w:p>
  <w:p w14:paraId="22BA3BAD" w14:textId="77777777" w:rsidR="000C142C" w:rsidRDefault="000C142C" w:rsidP="00703B1C">
    <w:pPr>
      <w:pBdr>
        <w:top w:val="single" w:sz="4" w:space="1" w:color="auto"/>
      </w:pBdr>
      <w:tabs>
        <w:tab w:val="center" w:pos="4252"/>
        <w:tab w:val="right" w:pos="8504"/>
      </w:tabs>
      <w:spacing w:line="240" w:lineRule="auto"/>
      <w:rPr>
        <w:rFonts w:ascii="Times New Roman" w:hAnsi="Times New Roman" w:cs="Times New Roman"/>
        <w:i/>
        <w:sz w:val="16"/>
        <w:szCs w:val="16"/>
      </w:rPr>
    </w:pPr>
  </w:p>
  <w:p w14:paraId="652EA0C8" w14:textId="281AAF0D" w:rsidR="00FC210F" w:rsidRPr="00575FCA" w:rsidRDefault="00FC210F" w:rsidP="00703B1C">
    <w:pPr>
      <w:pBdr>
        <w:top w:val="single" w:sz="4" w:space="1" w:color="auto"/>
      </w:pBdr>
      <w:tabs>
        <w:tab w:val="center" w:pos="4252"/>
        <w:tab w:val="right" w:pos="8504"/>
      </w:tabs>
      <w:spacing w:line="240" w:lineRule="auto"/>
      <w:rPr>
        <w:rFonts w:ascii="Times New Roman" w:hAnsi="Times New Roman" w:cs="Times New Roman"/>
        <w:i/>
        <w:sz w:val="16"/>
        <w:szCs w:val="16"/>
      </w:rPr>
    </w:pPr>
    <w:r w:rsidRPr="00575FCA">
      <w:rPr>
        <w:rFonts w:ascii="Times New Roman" w:hAnsi="Times New Roman" w:cs="Times New Roman"/>
        <w:i/>
        <w:sz w:val="16"/>
        <w:szCs w:val="16"/>
      </w:rPr>
      <w:t xml:space="preserve">Este documento fue diseñado para el Instituto Geográfico Agustín Codazzi – </w:t>
    </w:r>
    <w:r>
      <w:rPr>
        <w:rFonts w:ascii="Times New Roman" w:hAnsi="Times New Roman" w:cs="Times New Roman"/>
        <w:i/>
        <w:sz w:val="16"/>
        <w:szCs w:val="16"/>
      </w:rPr>
      <w:t>(</w:t>
    </w:r>
    <w:r w:rsidRPr="00575FCA">
      <w:rPr>
        <w:rFonts w:ascii="Times New Roman" w:hAnsi="Times New Roman" w:cs="Times New Roman"/>
        <w:i/>
        <w:sz w:val="16"/>
        <w:szCs w:val="16"/>
      </w:rPr>
      <w:t>IGAC</w:t>
    </w:r>
    <w:r>
      <w:rPr>
        <w:rFonts w:ascii="Times New Roman" w:hAnsi="Times New Roman" w:cs="Times New Roman"/>
        <w:i/>
        <w:sz w:val="16"/>
        <w:szCs w:val="16"/>
      </w:rPr>
      <w:t>)</w:t>
    </w:r>
    <w:r w:rsidRPr="00575FCA">
      <w:rPr>
        <w:rFonts w:ascii="Times New Roman" w:hAnsi="Times New Roman" w:cs="Times New Roman"/>
        <w:i/>
        <w:sz w:val="16"/>
        <w:szCs w:val="16"/>
      </w:rPr>
      <w:t xml:space="preserve">, en el marco de la ejecución del proyecto de Arquitectura Empresarial liderado por la </w:t>
    </w:r>
    <w:r>
      <w:rPr>
        <w:rFonts w:ascii="Times New Roman" w:hAnsi="Times New Roman" w:cs="Times New Roman"/>
        <w:i/>
        <w:sz w:val="16"/>
        <w:szCs w:val="16"/>
      </w:rPr>
      <w:t>Dirección de Tecnologías de la Información y Comunicaciones</w:t>
    </w:r>
    <w:r w:rsidRPr="00575FCA">
      <w:rPr>
        <w:rFonts w:ascii="Times New Roman" w:hAnsi="Times New Roman" w:cs="Times New Roman"/>
        <w:i/>
        <w:sz w:val="16"/>
        <w:szCs w:val="16"/>
      </w:rPr>
      <w:t>.</w:t>
    </w:r>
  </w:p>
  <w:p w14:paraId="48DB0EAB" w14:textId="1D7551F2" w:rsidR="00FC210F" w:rsidRPr="002F2E92" w:rsidRDefault="00FC210F" w:rsidP="00703B1C">
    <w:pPr>
      <w:pBdr>
        <w:top w:val="single" w:sz="4" w:space="1" w:color="auto"/>
      </w:pBdr>
      <w:tabs>
        <w:tab w:val="center" w:pos="4252"/>
        <w:tab w:val="right" w:pos="8504"/>
      </w:tabs>
      <w:jc w:val="right"/>
      <w:rPr>
        <w:b/>
        <w:i/>
        <w:snapToGrid w:val="0"/>
        <w:sz w:val="16"/>
        <w:szCs w:val="16"/>
      </w:rPr>
    </w:pPr>
    <w:r w:rsidRPr="0062493D">
      <w:rPr>
        <w:b/>
        <w:i/>
        <w:snapToGrid w:val="0"/>
        <w:sz w:val="16"/>
        <w:szCs w:val="16"/>
      </w:rPr>
      <w:t xml:space="preserve">Página </w:t>
    </w:r>
    <w:r w:rsidRPr="0062493D">
      <w:rPr>
        <w:b/>
        <w:i/>
        <w:snapToGrid w:val="0"/>
        <w:sz w:val="16"/>
        <w:szCs w:val="16"/>
      </w:rPr>
      <w:fldChar w:fldCharType="begin"/>
    </w:r>
    <w:r w:rsidRPr="0062493D">
      <w:rPr>
        <w:b/>
        <w:i/>
        <w:snapToGrid w:val="0"/>
        <w:sz w:val="16"/>
        <w:szCs w:val="16"/>
      </w:rPr>
      <w:instrText>PAGE  \* Arabic  \* MERGEFORMAT</w:instrText>
    </w:r>
    <w:r w:rsidRPr="0062493D">
      <w:rPr>
        <w:b/>
        <w:i/>
        <w:snapToGrid w:val="0"/>
        <w:sz w:val="16"/>
        <w:szCs w:val="16"/>
      </w:rPr>
      <w:fldChar w:fldCharType="separate"/>
    </w:r>
    <w:r w:rsidR="00894BCA">
      <w:rPr>
        <w:b/>
        <w:i/>
        <w:noProof/>
        <w:snapToGrid w:val="0"/>
        <w:sz w:val="16"/>
        <w:szCs w:val="16"/>
      </w:rPr>
      <w:t>120</w:t>
    </w:r>
    <w:r w:rsidRPr="0062493D">
      <w:rPr>
        <w:b/>
        <w:i/>
        <w:snapToGrid w:val="0"/>
        <w:sz w:val="16"/>
        <w:szCs w:val="16"/>
      </w:rPr>
      <w:fldChar w:fldCharType="end"/>
    </w:r>
    <w:r w:rsidRPr="0062493D">
      <w:rPr>
        <w:b/>
        <w:i/>
        <w:snapToGrid w:val="0"/>
        <w:sz w:val="16"/>
        <w:szCs w:val="16"/>
      </w:rPr>
      <w:t xml:space="preserve"> de </w:t>
    </w:r>
    <w:r w:rsidRPr="0062493D">
      <w:rPr>
        <w:b/>
        <w:i/>
        <w:snapToGrid w:val="0"/>
        <w:sz w:val="16"/>
        <w:szCs w:val="16"/>
      </w:rPr>
      <w:fldChar w:fldCharType="begin"/>
    </w:r>
    <w:r w:rsidRPr="0062493D">
      <w:rPr>
        <w:b/>
        <w:i/>
        <w:snapToGrid w:val="0"/>
        <w:sz w:val="16"/>
        <w:szCs w:val="16"/>
      </w:rPr>
      <w:instrText>NUMPAGES  \* Arabic  \* MERGEFORMAT</w:instrText>
    </w:r>
    <w:r w:rsidRPr="0062493D">
      <w:rPr>
        <w:b/>
        <w:i/>
        <w:snapToGrid w:val="0"/>
        <w:sz w:val="16"/>
        <w:szCs w:val="16"/>
      </w:rPr>
      <w:fldChar w:fldCharType="separate"/>
    </w:r>
    <w:r w:rsidR="00894BCA">
      <w:rPr>
        <w:b/>
        <w:i/>
        <w:noProof/>
        <w:snapToGrid w:val="0"/>
        <w:sz w:val="16"/>
        <w:szCs w:val="16"/>
      </w:rPr>
      <w:t>134</w:t>
    </w:r>
    <w:r w:rsidRPr="0062493D">
      <w:rPr>
        <w:b/>
        <w:i/>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3C5CE" w14:textId="77777777" w:rsidR="00F37C22" w:rsidRDefault="00F37C22" w:rsidP="006C1147">
      <w:pPr>
        <w:spacing w:line="240" w:lineRule="auto"/>
      </w:pPr>
      <w:r>
        <w:separator/>
      </w:r>
    </w:p>
  </w:footnote>
  <w:footnote w:type="continuationSeparator" w:id="0">
    <w:p w14:paraId="72B58BF1" w14:textId="77777777" w:rsidR="00F37C22" w:rsidRDefault="00F37C22" w:rsidP="006C1147">
      <w:pPr>
        <w:spacing w:line="240" w:lineRule="auto"/>
      </w:pPr>
      <w:r>
        <w:continuationSeparator/>
      </w:r>
    </w:p>
  </w:footnote>
  <w:footnote w:id="1">
    <w:p w14:paraId="2887A7CE" w14:textId="790DCFBB" w:rsidR="00FC210F" w:rsidRPr="00373C13" w:rsidRDefault="00FC210F" w:rsidP="006C1147">
      <w:pPr>
        <w:pStyle w:val="FootnoteText"/>
        <w:rPr>
          <w:rFonts w:ascii="Times New Roman" w:hAnsi="Times New Roman" w:cs="Times New Roman"/>
          <w:i/>
          <w:iCs/>
          <w:sz w:val="16"/>
          <w:szCs w:val="16"/>
        </w:rPr>
      </w:pPr>
      <w:r w:rsidRPr="00373C13">
        <w:rPr>
          <w:rStyle w:val="FootnoteReference"/>
          <w:rFonts w:ascii="Times New Roman" w:hAnsi="Times New Roman" w:cs="Times New Roman"/>
          <w:i/>
          <w:iCs/>
          <w:sz w:val="16"/>
          <w:szCs w:val="16"/>
        </w:rPr>
        <w:footnoteRef/>
      </w:r>
      <w:r w:rsidRPr="00373C13">
        <w:rPr>
          <w:rFonts w:ascii="Times New Roman" w:hAnsi="Times New Roman" w:cs="Times New Roman"/>
          <w:i/>
          <w:iCs/>
          <w:sz w:val="16"/>
          <w:szCs w:val="16"/>
        </w:rPr>
        <w:t xml:space="preserve"> Política de Gobierno Digital: </w:t>
      </w:r>
      <w:r w:rsidR="0048404D" w:rsidRPr="0048404D">
        <w:rPr>
          <w:rFonts w:ascii="Times New Roman" w:hAnsi="Times New Roman" w:cs="Times New Roman"/>
          <w:i/>
          <w:iCs/>
          <w:sz w:val="16"/>
          <w:szCs w:val="16"/>
        </w:rPr>
        <w:t>https://gobiernodigital.mintic.gov.co/portal/Politica-de-Gobierno-Digital/</w:t>
      </w:r>
    </w:p>
  </w:footnote>
  <w:footnote w:id="2">
    <w:p w14:paraId="773D4DFB" w14:textId="21E72163" w:rsidR="00FC210F" w:rsidRPr="004F2178" w:rsidRDefault="00FC210F" w:rsidP="006C1147">
      <w:pPr>
        <w:pStyle w:val="FootnoteText"/>
        <w:rPr>
          <w:rFonts w:ascii="Times New Roman" w:hAnsi="Times New Roman"/>
          <w:i/>
          <w:sz w:val="16"/>
          <w:szCs w:val="16"/>
        </w:rPr>
      </w:pPr>
      <w:r w:rsidRPr="004F2178">
        <w:rPr>
          <w:rStyle w:val="FootnoteReference"/>
          <w:rFonts w:ascii="Times New Roman" w:hAnsi="Times New Roman"/>
          <w:i/>
          <w:sz w:val="16"/>
          <w:szCs w:val="16"/>
        </w:rPr>
        <w:footnoteRef/>
      </w:r>
      <w:r w:rsidRPr="004F2178">
        <w:rPr>
          <w:rFonts w:ascii="Times New Roman" w:hAnsi="Times New Roman"/>
          <w:i/>
          <w:sz w:val="16"/>
          <w:szCs w:val="16"/>
        </w:rPr>
        <w:t xml:space="preserve"> Política de Gobierno Digital: </w:t>
      </w:r>
      <w:r w:rsidR="00E56CB8" w:rsidRPr="00E56CB8">
        <w:rPr>
          <w:rFonts w:ascii="Times New Roman" w:hAnsi="Times New Roman"/>
          <w:i/>
          <w:sz w:val="16"/>
          <w:szCs w:val="16"/>
        </w:rPr>
        <w:t>https://gobiernodigital.mintic.gov.co/portal/Politica-de-Gobierno-Digital/#:~:text=Impactar%20positivamente%20la,usuarios%20del%20ciberespacio.</w:t>
      </w:r>
    </w:p>
  </w:footnote>
  <w:footnote w:id="3">
    <w:p w14:paraId="05E58AF7" w14:textId="77777777" w:rsidR="00FC210F" w:rsidRPr="005B34B7" w:rsidRDefault="00FC210F" w:rsidP="006C1147">
      <w:pPr>
        <w:spacing w:line="276" w:lineRule="auto"/>
        <w:rPr>
          <w:rFonts w:ascii="Times New Roman" w:hAnsi="Times New Roman"/>
          <w:i/>
          <w:sz w:val="16"/>
          <w:szCs w:val="16"/>
        </w:rPr>
      </w:pPr>
      <w:r w:rsidRPr="005B34B7">
        <w:rPr>
          <w:rStyle w:val="FootnoteReference"/>
          <w:rFonts w:ascii="Times New Roman" w:hAnsi="Times New Roman"/>
          <w:i/>
          <w:sz w:val="16"/>
          <w:szCs w:val="16"/>
        </w:rPr>
        <w:footnoteRef/>
      </w:r>
      <w:r w:rsidRPr="005B34B7">
        <w:rPr>
          <w:rFonts w:ascii="Times New Roman" w:hAnsi="Times New Roman"/>
          <w:i/>
          <w:sz w:val="16"/>
          <w:szCs w:val="16"/>
        </w:rPr>
        <w:t xml:space="preserve"> https://www.mintic.gov.co/arquitecturati/630/w3-propertyvalue-8083.html</w:t>
      </w:r>
    </w:p>
  </w:footnote>
  <w:footnote w:id="4">
    <w:p w14:paraId="5210C978" w14:textId="77777777" w:rsidR="00FC210F" w:rsidRPr="005A3DB5" w:rsidRDefault="00FC210F" w:rsidP="006C1147">
      <w:pPr>
        <w:spacing w:line="276" w:lineRule="auto"/>
        <w:rPr>
          <w:rFonts w:ascii="Times New Roman" w:hAnsi="Times New Roman"/>
          <w:i/>
          <w:sz w:val="16"/>
          <w:szCs w:val="16"/>
        </w:rPr>
      </w:pPr>
      <w:r w:rsidRPr="005A3DB5">
        <w:rPr>
          <w:rStyle w:val="FootnoteReference"/>
          <w:rFonts w:ascii="Times New Roman" w:hAnsi="Times New Roman"/>
          <w:i/>
          <w:sz w:val="16"/>
          <w:szCs w:val="16"/>
        </w:rPr>
        <w:footnoteRef/>
      </w:r>
      <w:r w:rsidRPr="005A3DB5">
        <w:rPr>
          <w:rFonts w:ascii="Times New Roman" w:hAnsi="Times New Roman"/>
          <w:i/>
          <w:sz w:val="16"/>
          <w:szCs w:val="16"/>
        </w:rPr>
        <w:t xml:space="preserve"> http://www.icde.org.co/Marco_de_Referencia_Geoespacial</w:t>
      </w:r>
    </w:p>
  </w:footnote>
  <w:footnote w:id="5">
    <w:p w14:paraId="699B14B7" w14:textId="77777777" w:rsidR="00FC210F" w:rsidRDefault="00FC210F" w:rsidP="006C1147">
      <w:pPr>
        <w:pStyle w:val="FootnoteText"/>
        <w:rPr>
          <w:rFonts w:ascii="Times New Roman" w:hAnsi="Times New Roman" w:cs="Times New Roman"/>
          <w:i/>
          <w:iCs/>
          <w:sz w:val="16"/>
          <w:szCs w:val="16"/>
        </w:rPr>
      </w:pPr>
      <w:r w:rsidRPr="00DA72E3">
        <w:rPr>
          <w:rStyle w:val="FootnoteReference"/>
          <w:rFonts w:ascii="Times New Roman" w:hAnsi="Times New Roman" w:cs="Times New Roman"/>
          <w:i/>
          <w:iCs/>
          <w:sz w:val="16"/>
          <w:szCs w:val="16"/>
        </w:rPr>
        <w:footnoteRef/>
      </w:r>
      <w:r w:rsidRPr="00DA72E3">
        <w:rPr>
          <w:rFonts w:ascii="Times New Roman" w:hAnsi="Times New Roman" w:cs="Times New Roman"/>
          <w:i/>
          <w:iCs/>
          <w:sz w:val="16"/>
          <w:szCs w:val="16"/>
        </w:rPr>
        <w:t xml:space="preserve"> </w:t>
      </w:r>
      <w:r w:rsidRPr="00DA72E3">
        <w:rPr>
          <w:rFonts w:ascii="Times New Roman" w:hAnsi="Times New Roman" w:cs="Times New Roman"/>
          <w:b/>
          <w:bCs/>
          <w:i/>
          <w:iCs/>
          <w:sz w:val="16"/>
          <w:szCs w:val="16"/>
        </w:rPr>
        <w:t>Taxonomía del servicio</w:t>
      </w:r>
      <w:r>
        <w:rPr>
          <w:rFonts w:ascii="Times New Roman" w:hAnsi="Times New Roman" w:cs="Times New Roman"/>
          <w:i/>
          <w:iCs/>
          <w:sz w:val="16"/>
          <w:szCs w:val="16"/>
        </w:rPr>
        <w:t>:</w:t>
      </w:r>
      <w:r w:rsidRPr="00DA72E3">
        <w:rPr>
          <w:rFonts w:ascii="Times New Roman" w:hAnsi="Times New Roman" w:cs="Times New Roman"/>
          <w:i/>
          <w:iCs/>
          <w:sz w:val="16"/>
          <w:szCs w:val="16"/>
        </w:rPr>
        <w:t xml:space="preserve"> Es un esquema para jerarquizar los servicios de una institución. Identificación, Estandarización y Documentación de Servicios</w:t>
      </w:r>
      <w:r>
        <w:rPr>
          <w:rFonts w:ascii="Times New Roman" w:hAnsi="Times New Roman" w:cs="Times New Roman"/>
          <w:i/>
          <w:iCs/>
          <w:sz w:val="16"/>
          <w:szCs w:val="16"/>
        </w:rPr>
        <w:t>.</w:t>
      </w:r>
    </w:p>
    <w:p w14:paraId="7D76ADFB" w14:textId="77777777" w:rsidR="00FC210F" w:rsidRPr="00DA72E3" w:rsidRDefault="00FC210F" w:rsidP="006C1147">
      <w:pPr>
        <w:pStyle w:val="FootnoteText"/>
        <w:rPr>
          <w:rFonts w:ascii="Times New Roman" w:hAnsi="Times New Roman" w:cs="Times New Roman"/>
          <w:i/>
          <w:iCs/>
          <w:sz w:val="16"/>
          <w:szCs w:val="16"/>
        </w:rPr>
      </w:pPr>
    </w:p>
  </w:footnote>
  <w:footnote w:id="6">
    <w:p w14:paraId="4CFD7FE7" w14:textId="77777777" w:rsidR="00FC210F" w:rsidRPr="00E94026" w:rsidRDefault="00FC210F" w:rsidP="006C1147">
      <w:pPr>
        <w:pStyle w:val="FootnoteText"/>
        <w:rPr>
          <w:rFonts w:ascii="Times New Roman" w:hAnsi="Times New Roman" w:cs="Times New Roman"/>
          <w:i/>
          <w:iCs/>
          <w:sz w:val="16"/>
          <w:szCs w:val="16"/>
        </w:rPr>
      </w:pPr>
      <w:r w:rsidRPr="00E94026">
        <w:rPr>
          <w:rStyle w:val="FootnoteReference"/>
          <w:rFonts w:ascii="Times New Roman" w:hAnsi="Times New Roman" w:cs="Times New Roman"/>
          <w:i/>
          <w:iCs/>
          <w:sz w:val="16"/>
          <w:szCs w:val="16"/>
        </w:rPr>
        <w:footnoteRef/>
      </w:r>
      <w:r w:rsidRPr="00E94026">
        <w:rPr>
          <w:rFonts w:ascii="Times New Roman" w:hAnsi="Times New Roman" w:cs="Times New Roman"/>
          <w:i/>
          <w:iCs/>
          <w:sz w:val="16"/>
          <w:szCs w:val="16"/>
        </w:rPr>
        <w:t xml:space="preserve"> </w:t>
      </w:r>
      <w:r w:rsidRPr="00DE6516">
        <w:rPr>
          <w:rFonts w:ascii="Times New Roman" w:hAnsi="Times New Roman" w:cs="Times New Roman"/>
          <w:b/>
          <w:bCs/>
          <w:i/>
          <w:iCs/>
          <w:sz w:val="16"/>
          <w:szCs w:val="16"/>
        </w:rPr>
        <w:t>Modelo Canónico de Datos:</w:t>
      </w:r>
      <w:r>
        <w:rPr>
          <w:rFonts w:ascii="Times New Roman" w:hAnsi="Times New Roman" w:cs="Times New Roman"/>
          <w:i/>
          <w:iCs/>
          <w:sz w:val="16"/>
          <w:szCs w:val="16"/>
        </w:rPr>
        <w:t xml:space="preserve"> </w:t>
      </w:r>
      <w:r w:rsidRPr="00E94026">
        <w:rPr>
          <w:rFonts w:ascii="Times New Roman" w:hAnsi="Times New Roman" w:cs="Times New Roman"/>
          <w:i/>
          <w:iCs/>
          <w:sz w:val="16"/>
          <w:szCs w:val="16"/>
          <w:shd w:val="clear" w:color="auto" w:fill="FFFFFF"/>
        </w:rPr>
        <w:t>Según IBM es un modelo que define la estructura de la información en una organización, siendo su objetivo no solo el limitarse a modelar los datos dentro de una sola base de datos, si no servir de referencia para todas las entidades y sus relaciones a través de todas las bases de datos de la empresa y las aplicaciones legadas que tributen a la iniciativa. Así tenemos que mientras el glosario de términos identifica y define los términos independientes que describen la información, el modelo canónico define su estructura e interrelaciones a nivel empresarial.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C5BB" w14:textId="77777777" w:rsidR="00FC210F" w:rsidRDefault="00FC210F">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B4E7" w14:textId="76B995A9" w:rsidR="00FC210F" w:rsidRDefault="000B09C5">
    <w:pPr>
      <w:pBdr>
        <w:top w:val="nil"/>
        <w:left w:val="nil"/>
        <w:bottom w:val="nil"/>
        <w:right w:val="nil"/>
        <w:between w:val="nil"/>
      </w:pBdr>
      <w:tabs>
        <w:tab w:val="center" w:pos="4419"/>
        <w:tab w:val="right" w:pos="8838"/>
      </w:tabs>
      <w:spacing w:line="240" w:lineRule="auto"/>
      <w:rPr>
        <w:color w:val="000000"/>
      </w:rPr>
    </w:pPr>
    <w:r>
      <w:rPr>
        <w:b/>
        <w:bCs/>
        <w:noProof/>
        <w:sz w:val="22"/>
        <w:szCs w:val="22"/>
      </w:rPr>
      <w:drawing>
        <wp:anchor distT="0" distB="0" distL="114300" distR="114300" simplePos="0" relativeHeight="251660288" behindDoc="1" locked="0" layoutInCell="1" allowOverlap="1" wp14:anchorId="5FB109D3" wp14:editId="1D4A64E5">
          <wp:simplePos x="0" y="0"/>
          <wp:positionH relativeFrom="column">
            <wp:posOffset>-1307465</wp:posOffset>
          </wp:positionH>
          <wp:positionV relativeFrom="paragraph">
            <wp:posOffset>291769</wp:posOffset>
          </wp:positionV>
          <wp:extent cx="4762500" cy="314325"/>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6E">
      <w:rPr>
        <w:noProof/>
      </w:rPr>
      <w:drawing>
        <wp:anchor distT="0" distB="0" distL="114300" distR="114300" simplePos="0" relativeHeight="251659264" behindDoc="1" locked="0" layoutInCell="1" allowOverlap="1" wp14:anchorId="2993FA48" wp14:editId="1441BD04">
          <wp:simplePos x="0" y="0"/>
          <wp:positionH relativeFrom="margin">
            <wp:posOffset>3057525</wp:posOffset>
          </wp:positionH>
          <wp:positionV relativeFrom="paragraph">
            <wp:posOffset>-366395</wp:posOffset>
          </wp:positionV>
          <wp:extent cx="1130300" cy="539115"/>
          <wp:effectExtent l="0" t="0" r="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AC_Mesa de trabajo 1.png"/>
                  <pic:cNvPicPr/>
                </pic:nvPicPr>
                <pic:blipFill>
                  <a:blip r:embed="rId2">
                    <a:extLst>
                      <a:ext uri="{28A0092B-C50C-407E-A947-70E740481C1C}">
                        <a14:useLocalDpi xmlns:a14="http://schemas.microsoft.com/office/drawing/2010/main" val="0"/>
                      </a:ext>
                    </a:extLst>
                  </a:blip>
                  <a:stretch>
                    <a:fillRect/>
                  </a:stretch>
                </pic:blipFill>
                <pic:spPr>
                  <a:xfrm>
                    <a:off x="0" y="0"/>
                    <a:ext cx="1130300" cy="539115"/>
                  </a:xfrm>
                  <a:prstGeom prst="rect">
                    <a:avLst/>
                  </a:prstGeom>
                </pic:spPr>
              </pic:pic>
            </a:graphicData>
          </a:graphic>
          <wp14:sizeRelH relativeFrom="margin">
            <wp14:pctWidth>0</wp14:pctWidth>
          </wp14:sizeRelH>
          <wp14:sizeRelV relativeFrom="margin">
            <wp14:pctHeight>0</wp14:pctHeight>
          </wp14:sizeRelV>
        </wp:anchor>
      </w:drawing>
    </w:r>
    <w:r w:rsidR="00D6736E">
      <w:rPr>
        <w:noProof/>
      </w:rPr>
      <w:drawing>
        <wp:anchor distT="0" distB="0" distL="114300" distR="114300" simplePos="0" relativeHeight="251661312" behindDoc="1" locked="0" layoutInCell="1" allowOverlap="1" wp14:anchorId="232380C6" wp14:editId="559CBBA1">
          <wp:simplePos x="0" y="0"/>
          <wp:positionH relativeFrom="column">
            <wp:posOffset>-300990</wp:posOffset>
          </wp:positionH>
          <wp:positionV relativeFrom="paragraph">
            <wp:posOffset>-419956</wp:posOffset>
          </wp:positionV>
          <wp:extent cx="3162300" cy="741680"/>
          <wp:effectExtent l="0" t="0" r="0" b="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extLst>
                      <a:ext uri="{28A0092B-C50C-407E-A947-70E740481C1C}">
                        <a14:useLocalDpi xmlns:a14="http://schemas.microsoft.com/office/drawing/2010/main" val="0"/>
                      </a:ext>
                    </a:extLst>
                  </a:blip>
                  <a:stretch>
                    <a:fillRect/>
                  </a:stretch>
                </pic:blipFill>
                <pic:spPr>
                  <a:xfrm>
                    <a:off x="0" y="0"/>
                    <a:ext cx="3162300" cy="741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51B"/>
    <w:multiLevelType w:val="multilevel"/>
    <w:tmpl w:val="CA524008"/>
    <w:lvl w:ilvl="0">
      <w:start w:val="1"/>
      <w:numFmt w:val="bullet"/>
      <w:lvlText w:val="-"/>
      <w:lvlJc w:val="left"/>
      <w:pPr>
        <w:ind w:left="862" w:hanging="360"/>
      </w:pPr>
      <w:rPr>
        <w:rFonts w:ascii="Arial" w:eastAsiaTheme="minorEastAsia" w:hAnsi="Arial" w:cs="Arial" w:hint="default"/>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03592D2F"/>
    <w:multiLevelType w:val="hybridMultilevel"/>
    <w:tmpl w:val="A120B6A0"/>
    <w:lvl w:ilvl="0" w:tplc="33D6ECD8">
      <w:numFmt w:val="bullet"/>
      <w:lvlText w:val="-"/>
      <w:lvlJc w:val="left"/>
      <w:pPr>
        <w:ind w:left="720" w:hanging="360"/>
      </w:pPr>
      <w:rPr>
        <w:rFonts w:ascii="Arial" w:eastAsia="Arial"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9E5217"/>
    <w:multiLevelType w:val="multilevel"/>
    <w:tmpl w:val="E1C604DC"/>
    <w:lvl w:ilvl="0">
      <w:start w:val="1"/>
      <w:numFmt w:val="bullet"/>
      <w:lvlText w:val="-"/>
      <w:lvlJc w:val="left"/>
      <w:pPr>
        <w:ind w:left="360" w:hanging="360"/>
      </w:pPr>
      <w:rPr>
        <w:rFonts w:ascii="Arial" w:eastAsiaTheme="minorEastAsia" w:hAnsi="Arial" w:cs="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971301"/>
    <w:multiLevelType w:val="hybridMultilevel"/>
    <w:tmpl w:val="71E00C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D7473"/>
    <w:multiLevelType w:val="multilevel"/>
    <w:tmpl w:val="6A2456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5517AB2"/>
    <w:multiLevelType w:val="hybridMultilevel"/>
    <w:tmpl w:val="ABDEF35C"/>
    <w:lvl w:ilvl="0" w:tplc="1884D72E">
      <w:start w:val="12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A01DAC"/>
    <w:multiLevelType w:val="multilevel"/>
    <w:tmpl w:val="9ACCFFFC"/>
    <w:lvl w:ilvl="0">
      <w:numFmt w:val="bullet"/>
      <w:lvlText w:val="-"/>
      <w:lvlJc w:val="left"/>
      <w:pPr>
        <w:ind w:left="720" w:hanging="360"/>
      </w:pPr>
      <w:rPr>
        <w:rFonts w:ascii="Arial" w:eastAsia="Arial" w:hAnsi="Arial" w:cs="Arial" w:hint="default"/>
        <w:w w:val="99"/>
        <w:sz w:val="20"/>
        <w:szCs w:val="20"/>
        <w:lang w:val="es-CO" w:eastAsia="es-CO" w:bidi="es-C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5C44E5"/>
    <w:multiLevelType w:val="hybridMultilevel"/>
    <w:tmpl w:val="AD08B900"/>
    <w:lvl w:ilvl="0" w:tplc="4B928DAE">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3A5912"/>
    <w:multiLevelType w:val="multilevel"/>
    <w:tmpl w:val="94340554"/>
    <w:lvl w:ilvl="0">
      <w:numFmt w:val="bullet"/>
      <w:lvlText w:val="-"/>
      <w:lvlJc w:val="left"/>
      <w:pPr>
        <w:ind w:left="720" w:hanging="360"/>
      </w:pPr>
      <w:rPr>
        <w:rFonts w:ascii="Arial" w:eastAsia="Arial" w:hAnsi="Arial" w:cs="Arial" w:hint="default"/>
        <w:w w:val="99"/>
        <w:sz w:val="20"/>
        <w:szCs w:val="20"/>
        <w:lang w:val="es-CO" w:eastAsia="es-CO" w:bidi="es-C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003923"/>
    <w:multiLevelType w:val="hybridMultilevel"/>
    <w:tmpl w:val="530EA8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4B20A1"/>
    <w:multiLevelType w:val="multilevel"/>
    <w:tmpl w:val="DAE28EC8"/>
    <w:lvl w:ilvl="0">
      <w:start w:val="1"/>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D4737A"/>
    <w:multiLevelType w:val="multilevel"/>
    <w:tmpl w:val="9ACCFFFC"/>
    <w:lvl w:ilvl="0">
      <w:numFmt w:val="bullet"/>
      <w:lvlText w:val="-"/>
      <w:lvlJc w:val="left"/>
      <w:pPr>
        <w:ind w:left="720" w:hanging="360"/>
      </w:pPr>
      <w:rPr>
        <w:rFonts w:ascii="Arial" w:eastAsia="Arial" w:hAnsi="Arial" w:cs="Arial" w:hint="default"/>
        <w:w w:val="99"/>
        <w:sz w:val="20"/>
        <w:szCs w:val="20"/>
        <w:lang w:val="es-CO" w:eastAsia="es-CO" w:bidi="es-C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E82AFE"/>
    <w:multiLevelType w:val="multilevel"/>
    <w:tmpl w:val="EAEE6AAE"/>
    <w:lvl w:ilvl="0">
      <w:start w:val="1"/>
      <w:numFmt w:val="decimal"/>
      <w:lvlText w:val="%1."/>
      <w:lvlJc w:val="left"/>
      <w:pPr>
        <w:ind w:left="720" w:hanging="360"/>
      </w:pPr>
      <w:rPr>
        <w:b/>
        <w:bCs/>
      </w:rPr>
    </w:lvl>
    <w:lvl w:ilvl="1">
      <w:start w:val="1"/>
      <w:numFmt w:val="decimal"/>
      <w:lvlText w:val="%1.%2"/>
      <w:lvlJc w:val="left"/>
      <w:pPr>
        <w:ind w:left="720" w:hanging="360"/>
      </w:pPr>
      <w:rPr>
        <w:sz w:val="24"/>
        <w:szCs w:val="24"/>
      </w:rPr>
    </w:lvl>
    <w:lvl w:ilvl="2">
      <w:start w:val="1"/>
      <w:numFmt w:val="decimal"/>
      <w:lvlText w:val="%1.%2.%3"/>
      <w:lvlJc w:val="left"/>
      <w:pPr>
        <w:ind w:left="1080" w:hanging="720"/>
      </w:pPr>
      <w:rPr>
        <w:color w:val="auto"/>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3" w15:restartNumberingAfterBreak="0">
    <w:nsid w:val="4A462D56"/>
    <w:multiLevelType w:val="hybridMultilevel"/>
    <w:tmpl w:val="D6FC4494"/>
    <w:lvl w:ilvl="0" w:tplc="6DA0FF4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E625A7"/>
    <w:multiLevelType w:val="hybridMultilevel"/>
    <w:tmpl w:val="DE842C94"/>
    <w:lvl w:ilvl="0" w:tplc="25EE62C6">
      <w:start w:val="1"/>
      <w:numFmt w:val="bullet"/>
      <w:lvlText w:val="-"/>
      <w:lvlJc w:val="left"/>
      <w:pPr>
        <w:ind w:left="720" w:hanging="360"/>
      </w:pPr>
      <w:rPr>
        <w:rFonts w:ascii="Arial" w:eastAsia="Century Gothic"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A15553"/>
    <w:multiLevelType w:val="multilevel"/>
    <w:tmpl w:val="2230F4B0"/>
    <w:lvl w:ilvl="0">
      <w:start w:val="1"/>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662B50"/>
    <w:multiLevelType w:val="hybridMultilevel"/>
    <w:tmpl w:val="B54A68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D3E6B13"/>
    <w:multiLevelType w:val="multilevel"/>
    <w:tmpl w:val="C38431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351FF8"/>
    <w:multiLevelType w:val="multilevel"/>
    <w:tmpl w:val="54223538"/>
    <w:lvl w:ilvl="0">
      <w:start w:val="1"/>
      <w:numFmt w:val="bullet"/>
      <w:lvlText w:val="-"/>
      <w:lvlJc w:val="left"/>
      <w:pPr>
        <w:ind w:left="1800" w:hanging="360"/>
      </w:pPr>
      <w:rPr>
        <w:rFonts w:ascii="Arial" w:eastAsia="Century Gothic" w:hAnsi="Arial" w:cs="Aria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626335A9"/>
    <w:multiLevelType w:val="hybridMultilevel"/>
    <w:tmpl w:val="A2228162"/>
    <w:lvl w:ilvl="0" w:tplc="7C58B09C">
      <w:start w:val="1"/>
      <w:numFmt w:val="decimal"/>
      <w:lvlText w:val="%1."/>
      <w:lvlJc w:val="left"/>
      <w:pPr>
        <w:tabs>
          <w:tab w:val="num" w:pos="720"/>
        </w:tabs>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57F1350"/>
    <w:multiLevelType w:val="multilevel"/>
    <w:tmpl w:val="46CEAAE4"/>
    <w:lvl w:ilvl="0">
      <w:start w:val="120"/>
      <w:numFmt w:val="bullet"/>
      <w:lvlText w:val="-"/>
      <w:lvlJc w:val="left"/>
      <w:pPr>
        <w:ind w:left="720" w:hanging="360"/>
      </w:pPr>
      <w:rPr>
        <w:rFonts w:ascii="Arial Narrow" w:eastAsia="Times New Roman" w:hAnsi="Arial Narrow" w:cs="Times New Roman"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050BF4"/>
    <w:multiLevelType w:val="multilevel"/>
    <w:tmpl w:val="A386F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F92285"/>
    <w:multiLevelType w:val="multilevel"/>
    <w:tmpl w:val="17440A40"/>
    <w:lvl w:ilvl="0">
      <w:numFmt w:val="bullet"/>
      <w:lvlText w:val="-"/>
      <w:lvlJc w:val="left"/>
      <w:pPr>
        <w:ind w:left="720" w:hanging="360"/>
      </w:pPr>
      <w:rPr>
        <w:rFonts w:ascii="Arial" w:eastAsia="Arial" w:hAnsi="Arial" w:cs="Arial" w:hint="default"/>
        <w:w w:val="99"/>
        <w:sz w:val="20"/>
        <w:szCs w:val="20"/>
        <w:lang w:val="es-CO" w:eastAsia="es-CO" w:bidi="es-C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1C34CE"/>
    <w:multiLevelType w:val="multilevel"/>
    <w:tmpl w:val="1A8A7F60"/>
    <w:lvl w:ilvl="0">
      <w:start w:val="1"/>
      <w:numFmt w:val="bullet"/>
      <w:lvlText w:val="-"/>
      <w:lvlJc w:val="left"/>
      <w:pPr>
        <w:ind w:left="578" w:hanging="360"/>
      </w:pPr>
      <w:rPr>
        <w:rFonts w:ascii="Arial" w:eastAsiaTheme="minorEastAsia" w:hAnsi="Arial" w:cs="Arial" w:hint="default"/>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24" w15:restartNumberingAfterBreak="0">
    <w:nsid w:val="7B635338"/>
    <w:multiLevelType w:val="hybridMultilevel"/>
    <w:tmpl w:val="B94084DE"/>
    <w:lvl w:ilvl="0" w:tplc="4B928DAE">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366325"/>
    <w:multiLevelType w:val="hybridMultilevel"/>
    <w:tmpl w:val="60B474C2"/>
    <w:lvl w:ilvl="0" w:tplc="7C58B09C">
      <w:start w:val="1"/>
      <w:numFmt w:val="decimal"/>
      <w:lvlText w:val="%1."/>
      <w:lvlJc w:val="left"/>
      <w:pPr>
        <w:tabs>
          <w:tab w:val="num" w:pos="720"/>
        </w:tabs>
        <w:ind w:left="720" w:hanging="360"/>
      </w:pPr>
    </w:lvl>
    <w:lvl w:ilvl="1" w:tplc="F61AE43E" w:tentative="1">
      <w:start w:val="1"/>
      <w:numFmt w:val="decimal"/>
      <w:lvlText w:val="%2."/>
      <w:lvlJc w:val="left"/>
      <w:pPr>
        <w:tabs>
          <w:tab w:val="num" w:pos="1440"/>
        </w:tabs>
        <w:ind w:left="1440" w:hanging="360"/>
      </w:pPr>
    </w:lvl>
    <w:lvl w:ilvl="2" w:tplc="DD20AA98" w:tentative="1">
      <w:start w:val="1"/>
      <w:numFmt w:val="decimal"/>
      <w:lvlText w:val="%3."/>
      <w:lvlJc w:val="left"/>
      <w:pPr>
        <w:tabs>
          <w:tab w:val="num" w:pos="2160"/>
        </w:tabs>
        <w:ind w:left="2160" w:hanging="360"/>
      </w:pPr>
    </w:lvl>
    <w:lvl w:ilvl="3" w:tplc="28244EA6" w:tentative="1">
      <w:start w:val="1"/>
      <w:numFmt w:val="decimal"/>
      <w:lvlText w:val="%4."/>
      <w:lvlJc w:val="left"/>
      <w:pPr>
        <w:tabs>
          <w:tab w:val="num" w:pos="2880"/>
        </w:tabs>
        <w:ind w:left="2880" w:hanging="360"/>
      </w:pPr>
    </w:lvl>
    <w:lvl w:ilvl="4" w:tplc="8F5EB358" w:tentative="1">
      <w:start w:val="1"/>
      <w:numFmt w:val="decimal"/>
      <w:lvlText w:val="%5."/>
      <w:lvlJc w:val="left"/>
      <w:pPr>
        <w:tabs>
          <w:tab w:val="num" w:pos="3600"/>
        </w:tabs>
        <w:ind w:left="3600" w:hanging="360"/>
      </w:pPr>
    </w:lvl>
    <w:lvl w:ilvl="5" w:tplc="DA2A3918" w:tentative="1">
      <w:start w:val="1"/>
      <w:numFmt w:val="decimal"/>
      <w:lvlText w:val="%6."/>
      <w:lvlJc w:val="left"/>
      <w:pPr>
        <w:tabs>
          <w:tab w:val="num" w:pos="4320"/>
        </w:tabs>
        <w:ind w:left="4320" w:hanging="360"/>
      </w:pPr>
    </w:lvl>
    <w:lvl w:ilvl="6" w:tplc="C1A2FA9C" w:tentative="1">
      <w:start w:val="1"/>
      <w:numFmt w:val="decimal"/>
      <w:lvlText w:val="%7."/>
      <w:lvlJc w:val="left"/>
      <w:pPr>
        <w:tabs>
          <w:tab w:val="num" w:pos="5040"/>
        </w:tabs>
        <w:ind w:left="5040" w:hanging="360"/>
      </w:pPr>
    </w:lvl>
    <w:lvl w:ilvl="7" w:tplc="F7BA445A" w:tentative="1">
      <w:start w:val="1"/>
      <w:numFmt w:val="decimal"/>
      <w:lvlText w:val="%8."/>
      <w:lvlJc w:val="left"/>
      <w:pPr>
        <w:tabs>
          <w:tab w:val="num" w:pos="5760"/>
        </w:tabs>
        <w:ind w:left="5760" w:hanging="360"/>
      </w:pPr>
    </w:lvl>
    <w:lvl w:ilvl="8" w:tplc="B366C59E" w:tentative="1">
      <w:start w:val="1"/>
      <w:numFmt w:val="decimal"/>
      <w:lvlText w:val="%9."/>
      <w:lvlJc w:val="left"/>
      <w:pPr>
        <w:tabs>
          <w:tab w:val="num" w:pos="6480"/>
        </w:tabs>
        <w:ind w:left="6480" w:hanging="360"/>
      </w:pPr>
    </w:lvl>
  </w:abstractNum>
  <w:num w:numId="1" w16cid:durableId="809715860">
    <w:abstractNumId w:val="12"/>
  </w:num>
  <w:num w:numId="2" w16cid:durableId="1271084000">
    <w:abstractNumId w:val="21"/>
  </w:num>
  <w:num w:numId="3" w16cid:durableId="1809594139">
    <w:abstractNumId w:val="1"/>
  </w:num>
  <w:num w:numId="4" w16cid:durableId="633482248">
    <w:abstractNumId w:val="23"/>
  </w:num>
  <w:num w:numId="5" w16cid:durableId="81343187">
    <w:abstractNumId w:val="2"/>
  </w:num>
  <w:num w:numId="6" w16cid:durableId="988824381">
    <w:abstractNumId w:val="11"/>
  </w:num>
  <w:num w:numId="7" w16cid:durableId="1297177759">
    <w:abstractNumId w:val="15"/>
  </w:num>
  <w:num w:numId="8" w16cid:durableId="1718894940">
    <w:abstractNumId w:val="22"/>
  </w:num>
  <w:num w:numId="9" w16cid:durableId="767432917">
    <w:abstractNumId w:val="0"/>
  </w:num>
  <w:num w:numId="10" w16cid:durableId="79257296">
    <w:abstractNumId w:val="10"/>
  </w:num>
  <w:num w:numId="11" w16cid:durableId="1806851828">
    <w:abstractNumId w:val="8"/>
  </w:num>
  <w:num w:numId="12" w16cid:durableId="152332008">
    <w:abstractNumId w:val="14"/>
  </w:num>
  <w:num w:numId="13" w16cid:durableId="1000960790">
    <w:abstractNumId w:val="6"/>
  </w:num>
  <w:num w:numId="14" w16cid:durableId="1139303068">
    <w:abstractNumId w:val="25"/>
  </w:num>
  <w:num w:numId="15" w16cid:durableId="1341809361">
    <w:abstractNumId w:val="18"/>
  </w:num>
  <w:num w:numId="16" w16cid:durableId="789788495">
    <w:abstractNumId w:val="7"/>
  </w:num>
  <w:num w:numId="17" w16cid:durableId="966814145">
    <w:abstractNumId w:val="5"/>
  </w:num>
  <w:num w:numId="18" w16cid:durableId="866603955">
    <w:abstractNumId w:val="17"/>
  </w:num>
  <w:num w:numId="19" w16cid:durableId="536157996">
    <w:abstractNumId w:val="20"/>
  </w:num>
  <w:num w:numId="20" w16cid:durableId="1878421147">
    <w:abstractNumId w:val="4"/>
  </w:num>
  <w:num w:numId="21" w16cid:durableId="451899472">
    <w:abstractNumId w:val="24"/>
  </w:num>
  <w:num w:numId="22" w16cid:durableId="849105550">
    <w:abstractNumId w:val="9"/>
  </w:num>
  <w:num w:numId="23" w16cid:durableId="1946226705">
    <w:abstractNumId w:val="3"/>
  </w:num>
  <w:num w:numId="24" w16cid:durableId="2087877166">
    <w:abstractNumId w:val="13"/>
  </w:num>
  <w:num w:numId="25" w16cid:durableId="1966159330">
    <w:abstractNumId w:val="16"/>
  </w:num>
  <w:num w:numId="26" w16cid:durableId="1556893663">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147"/>
    <w:rsid w:val="00005E1F"/>
    <w:rsid w:val="00014627"/>
    <w:rsid w:val="000255F7"/>
    <w:rsid w:val="00053ACC"/>
    <w:rsid w:val="00057C80"/>
    <w:rsid w:val="00061583"/>
    <w:rsid w:val="00066F23"/>
    <w:rsid w:val="00075941"/>
    <w:rsid w:val="00090478"/>
    <w:rsid w:val="000971D4"/>
    <w:rsid w:val="000B09C5"/>
    <w:rsid w:val="000C0763"/>
    <w:rsid w:val="000C142C"/>
    <w:rsid w:val="000E0954"/>
    <w:rsid w:val="000E0F19"/>
    <w:rsid w:val="00100424"/>
    <w:rsid w:val="00120795"/>
    <w:rsid w:val="001261CF"/>
    <w:rsid w:val="001278AB"/>
    <w:rsid w:val="001311E0"/>
    <w:rsid w:val="00133555"/>
    <w:rsid w:val="0016164A"/>
    <w:rsid w:val="00164612"/>
    <w:rsid w:val="00170436"/>
    <w:rsid w:val="00181833"/>
    <w:rsid w:val="0019242C"/>
    <w:rsid w:val="001F3285"/>
    <w:rsid w:val="00206983"/>
    <w:rsid w:val="00216E85"/>
    <w:rsid w:val="00252CBC"/>
    <w:rsid w:val="002B2EDC"/>
    <w:rsid w:val="002B6C83"/>
    <w:rsid w:val="002D5787"/>
    <w:rsid w:val="002D6ADD"/>
    <w:rsid w:val="002E7019"/>
    <w:rsid w:val="003316FA"/>
    <w:rsid w:val="00345DBD"/>
    <w:rsid w:val="00354591"/>
    <w:rsid w:val="00362118"/>
    <w:rsid w:val="00390040"/>
    <w:rsid w:val="003933D3"/>
    <w:rsid w:val="003A133C"/>
    <w:rsid w:val="00402C19"/>
    <w:rsid w:val="0041318F"/>
    <w:rsid w:val="00426D07"/>
    <w:rsid w:val="0046076F"/>
    <w:rsid w:val="0047036A"/>
    <w:rsid w:val="0047461D"/>
    <w:rsid w:val="00476796"/>
    <w:rsid w:val="0048404D"/>
    <w:rsid w:val="004B2E0D"/>
    <w:rsid w:val="004B5FC0"/>
    <w:rsid w:val="004C6189"/>
    <w:rsid w:val="004F60F1"/>
    <w:rsid w:val="00513A06"/>
    <w:rsid w:val="00544DB6"/>
    <w:rsid w:val="00546329"/>
    <w:rsid w:val="005501C5"/>
    <w:rsid w:val="005978D1"/>
    <w:rsid w:val="005B6DA4"/>
    <w:rsid w:val="005D03E0"/>
    <w:rsid w:val="005F0A48"/>
    <w:rsid w:val="005F5A53"/>
    <w:rsid w:val="005F6B72"/>
    <w:rsid w:val="006107E2"/>
    <w:rsid w:val="00620066"/>
    <w:rsid w:val="006219AA"/>
    <w:rsid w:val="006763B2"/>
    <w:rsid w:val="006B6B67"/>
    <w:rsid w:val="006C0FCD"/>
    <w:rsid w:val="006C1147"/>
    <w:rsid w:val="00703B1C"/>
    <w:rsid w:val="007064A0"/>
    <w:rsid w:val="0071293D"/>
    <w:rsid w:val="007168D9"/>
    <w:rsid w:val="0072735D"/>
    <w:rsid w:val="00745B97"/>
    <w:rsid w:val="007510DF"/>
    <w:rsid w:val="00753127"/>
    <w:rsid w:val="007740E7"/>
    <w:rsid w:val="00794975"/>
    <w:rsid w:val="00795A38"/>
    <w:rsid w:val="007B13E2"/>
    <w:rsid w:val="007B775B"/>
    <w:rsid w:val="007D625A"/>
    <w:rsid w:val="00811C59"/>
    <w:rsid w:val="00815762"/>
    <w:rsid w:val="0082665C"/>
    <w:rsid w:val="0089280D"/>
    <w:rsid w:val="00894BCA"/>
    <w:rsid w:val="008A4DB8"/>
    <w:rsid w:val="008F18D7"/>
    <w:rsid w:val="008F6C25"/>
    <w:rsid w:val="0091571E"/>
    <w:rsid w:val="009373E1"/>
    <w:rsid w:val="00944A5D"/>
    <w:rsid w:val="009671B2"/>
    <w:rsid w:val="0096767C"/>
    <w:rsid w:val="00976CC5"/>
    <w:rsid w:val="009807DF"/>
    <w:rsid w:val="009A7AFA"/>
    <w:rsid w:val="009B474E"/>
    <w:rsid w:val="009D4390"/>
    <w:rsid w:val="009E5D97"/>
    <w:rsid w:val="009F11EC"/>
    <w:rsid w:val="009F1D16"/>
    <w:rsid w:val="009F1F5B"/>
    <w:rsid w:val="009F2051"/>
    <w:rsid w:val="00A13497"/>
    <w:rsid w:val="00A17ECE"/>
    <w:rsid w:val="00A25D37"/>
    <w:rsid w:val="00A26923"/>
    <w:rsid w:val="00A406A0"/>
    <w:rsid w:val="00A50446"/>
    <w:rsid w:val="00A7324F"/>
    <w:rsid w:val="00A82AC8"/>
    <w:rsid w:val="00AA32EE"/>
    <w:rsid w:val="00AB347A"/>
    <w:rsid w:val="00AB4B2C"/>
    <w:rsid w:val="00AB7953"/>
    <w:rsid w:val="00AC7AAD"/>
    <w:rsid w:val="00AE40A2"/>
    <w:rsid w:val="00B0490D"/>
    <w:rsid w:val="00B30D54"/>
    <w:rsid w:val="00B660C4"/>
    <w:rsid w:val="00B73D15"/>
    <w:rsid w:val="00B77CBA"/>
    <w:rsid w:val="00B81347"/>
    <w:rsid w:val="00C21102"/>
    <w:rsid w:val="00C2641C"/>
    <w:rsid w:val="00C31A87"/>
    <w:rsid w:val="00C35623"/>
    <w:rsid w:val="00C510BD"/>
    <w:rsid w:val="00C6019A"/>
    <w:rsid w:val="00C83913"/>
    <w:rsid w:val="00C90D68"/>
    <w:rsid w:val="00CF79CF"/>
    <w:rsid w:val="00D12C91"/>
    <w:rsid w:val="00D17DAB"/>
    <w:rsid w:val="00D531DF"/>
    <w:rsid w:val="00D6736E"/>
    <w:rsid w:val="00D822CE"/>
    <w:rsid w:val="00D82E97"/>
    <w:rsid w:val="00D8435C"/>
    <w:rsid w:val="00DA0465"/>
    <w:rsid w:val="00DD45E8"/>
    <w:rsid w:val="00DE4207"/>
    <w:rsid w:val="00E20403"/>
    <w:rsid w:val="00E35974"/>
    <w:rsid w:val="00E56CB8"/>
    <w:rsid w:val="00E574D0"/>
    <w:rsid w:val="00E616AC"/>
    <w:rsid w:val="00E64905"/>
    <w:rsid w:val="00E729C1"/>
    <w:rsid w:val="00E81ED8"/>
    <w:rsid w:val="00E946CA"/>
    <w:rsid w:val="00EA48AF"/>
    <w:rsid w:val="00EC2916"/>
    <w:rsid w:val="00EC43DF"/>
    <w:rsid w:val="00EE1C64"/>
    <w:rsid w:val="00EE2E9B"/>
    <w:rsid w:val="00F0244C"/>
    <w:rsid w:val="00F37C22"/>
    <w:rsid w:val="00F44EDE"/>
    <w:rsid w:val="00F46252"/>
    <w:rsid w:val="00F50E2F"/>
    <w:rsid w:val="00F82AA7"/>
    <w:rsid w:val="00FB60A8"/>
    <w:rsid w:val="00FC210F"/>
    <w:rsid w:val="00FD0ED5"/>
    <w:rsid w:val="00FE0841"/>
  </w:rsids>
  <m:mathPr>
    <m:mathFont m:val="Cambria Math"/>
    <m:brkBin m:val="before"/>
    <m:brkBinSub m:val="--"/>
    <m:smallFrac m:val="0"/>
    <m:dispDef/>
    <m:lMargin m:val="0"/>
    <m:rMargin m:val="0"/>
    <m:defJc m:val="centerGroup"/>
    <m:wrapIndent m:val="1440"/>
    <m:intLim m:val="subSup"/>
    <m:naryLim m:val="undOvr"/>
  </m:mathPr>
  <w:themeFontLang w:val="en-US" w:eastAsia="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4D1B0"/>
  <w15:chartTrackingRefBased/>
  <w15:docId w15:val="{27BD3707-A062-45CF-8182-473DE898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147"/>
    <w:pPr>
      <w:spacing w:after="0" w:line="360" w:lineRule="auto"/>
      <w:jc w:val="both"/>
    </w:pPr>
    <w:rPr>
      <w:rFonts w:ascii="Arial" w:eastAsia="Arial" w:hAnsi="Arial" w:cs="Arial"/>
      <w:sz w:val="20"/>
      <w:szCs w:val="20"/>
      <w:lang w:eastAsia="es-CO"/>
    </w:rPr>
  </w:style>
  <w:style w:type="paragraph" w:styleId="Heading1">
    <w:name w:val="heading 1"/>
    <w:aliases w:val="AA TITULO 1"/>
    <w:basedOn w:val="Normal"/>
    <w:next w:val="Normal"/>
    <w:link w:val="Heading1Char"/>
    <w:uiPriority w:val="3"/>
    <w:qFormat/>
    <w:rsid w:val="006C1147"/>
    <w:pPr>
      <w:keepNext/>
      <w:keepLines/>
      <w:spacing w:before="240"/>
      <w:ind w:left="432" w:hanging="432"/>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rsid w:val="006C1147"/>
    <w:pPr>
      <w:keepNext/>
      <w:keepLines/>
      <w:spacing w:before="40"/>
      <w:ind w:left="576" w:hanging="576"/>
      <w:outlineLvl w:val="1"/>
    </w:pPr>
    <w:rPr>
      <w:rFonts w:ascii="Calibri" w:eastAsia="Calibri" w:hAnsi="Calibri" w:cs="Calibri"/>
      <w:color w:val="2E75B5"/>
      <w:sz w:val="26"/>
      <w:szCs w:val="26"/>
    </w:rPr>
  </w:style>
  <w:style w:type="paragraph" w:styleId="Heading3">
    <w:name w:val="heading 3"/>
    <w:basedOn w:val="Normal"/>
    <w:next w:val="Normal"/>
    <w:link w:val="Heading3Char"/>
    <w:unhideWhenUsed/>
    <w:qFormat/>
    <w:rsid w:val="006C1147"/>
    <w:pPr>
      <w:keepNext/>
      <w:keepLines/>
      <w:spacing w:before="200"/>
      <w:ind w:left="720" w:hanging="720"/>
      <w:outlineLvl w:val="2"/>
    </w:pPr>
    <w:rPr>
      <w:rFonts w:ascii="Calibri" w:eastAsia="Calibri" w:hAnsi="Calibri" w:cs="Calibri"/>
      <w:b/>
      <w:color w:val="5B9BD5"/>
    </w:rPr>
  </w:style>
  <w:style w:type="paragraph" w:styleId="Heading4">
    <w:name w:val="heading 4"/>
    <w:basedOn w:val="Normal"/>
    <w:next w:val="Normal"/>
    <w:link w:val="Heading4Char"/>
    <w:unhideWhenUsed/>
    <w:qFormat/>
    <w:rsid w:val="006C1147"/>
    <w:pPr>
      <w:keepNext/>
      <w:keepLines/>
      <w:spacing w:before="40"/>
      <w:ind w:left="864" w:hanging="864"/>
      <w:outlineLvl w:val="3"/>
    </w:pPr>
    <w:rPr>
      <w:rFonts w:ascii="Calibri" w:eastAsia="Calibri" w:hAnsi="Calibri" w:cs="Calibri"/>
      <w:i/>
      <w:color w:val="2E75B5"/>
    </w:rPr>
  </w:style>
  <w:style w:type="paragraph" w:styleId="Heading5">
    <w:name w:val="heading 5"/>
    <w:basedOn w:val="Normal"/>
    <w:next w:val="Normal"/>
    <w:link w:val="Heading5Char"/>
    <w:uiPriority w:val="9"/>
    <w:semiHidden/>
    <w:unhideWhenUsed/>
    <w:qFormat/>
    <w:rsid w:val="006C1147"/>
    <w:pPr>
      <w:spacing w:before="240" w:after="60"/>
      <w:ind w:left="1008" w:hanging="1008"/>
      <w:outlineLvl w:val="4"/>
    </w:pPr>
    <w:rPr>
      <w:sz w:val="22"/>
      <w:szCs w:val="22"/>
    </w:rPr>
  </w:style>
  <w:style w:type="paragraph" w:styleId="Heading6">
    <w:name w:val="heading 6"/>
    <w:basedOn w:val="Normal"/>
    <w:next w:val="Normal"/>
    <w:link w:val="Heading6Char"/>
    <w:uiPriority w:val="9"/>
    <w:semiHidden/>
    <w:unhideWhenUsed/>
    <w:qFormat/>
    <w:rsid w:val="006C1147"/>
    <w:pPr>
      <w:spacing w:before="240" w:after="60"/>
      <w:ind w:left="1152" w:hanging="1152"/>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A TITULO 1 Char"/>
    <w:basedOn w:val="DefaultParagraphFont"/>
    <w:link w:val="Heading1"/>
    <w:uiPriority w:val="3"/>
    <w:rsid w:val="006C1147"/>
    <w:rPr>
      <w:rFonts w:ascii="Calibri" w:eastAsia="Calibri" w:hAnsi="Calibri" w:cs="Calibri"/>
      <w:color w:val="2E75B5"/>
      <w:sz w:val="32"/>
      <w:szCs w:val="32"/>
      <w:lang w:eastAsia="es-CO"/>
    </w:rPr>
  </w:style>
  <w:style w:type="character" w:customStyle="1" w:styleId="Heading2Char">
    <w:name w:val="Heading 2 Char"/>
    <w:basedOn w:val="DefaultParagraphFont"/>
    <w:link w:val="Heading2"/>
    <w:uiPriority w:val="9"/>
    <w:rsid w:val="006C1147"/>
    <w:rPr>
      <w:rFonts w:ascii="Calibri" w:eastAsia="Calibri" w:hAnsi="Calibri" w:cs="Calibri"/>
      <w:color w:val="2E75B5"/>
      <w:sz w:val="26"/>
      <w:szCs w:val="26"/>
      <w:lang w:eastAsia="es-CO"/>
    </w:rPr>
  </w:style>
  <w:style w:type="character" w:customStyle="1" w:styleId="Heading3Char">
    <w:name w:val="Heading 3 Char"/>
    <w:basedOn w:val="DefaultParagraphFont"/>
    <w:link w:val="Heading3"/>
    <w:rsid w:val="006C1147"/>
    <w:rPr>
      <w:rFonts w:ascii="Calibri" w:eastAsia="Calibri" w:hAnsi="Calibri" w:cs="Calibri"/>
      <w:b/>
      <w:color w:val="5B9BD5"/>
      <w:sz w:val="20"/>
      <w:szCs w:val="20"/>
      <w:lang w:eastAsia="es-CO"/>
    </w:rPr>
  </w:style>
  <w:style w:type="character" w:customStyle="1" w:styleId="Heading4Char">
    <w:name w:val="Heading 4 Char"/>
    <w:basedOn w:val="DefaultParagraphFont"/>
    <w:link w:val="Heading4"/>
    <w:rsid w:val="006C1147"/>
    <w:rPr>
      <w:rFonts w:ascii="Calibri" w:eastAsia="Calibri" w:hAnsi="Calibri" w:cs="Calibri"/>
      <w:i/>
      <w:color w:val="2E75B5"/>
      <w:sz w:val="20"/>
      <w:szCs w:val="20"/>
      <w:lang w:eastAsia="es-CO"/>
    </w:rPr>
  </w:style>
  <w:style w:type="character" w:customStyle="1" w:styleId="Heading5Char">
    <w:name w:val="Heading 5 Char"/>
    <w:basedOn w:val="DefaultParagraphFont"/>
    <w:link w:val="Heading5"/>
    <w:uiPriority w:val="9"/>
    <w:semiHidden/>
    <w:rsid w:val="006C1147"/>
    <w:rPr>
      <w:rFonts w:ascii="Arial" w:eastAsia="Arial" w:hAnsi="Arial" w:cs="Arial"/>
      <w:lang w:eastAsia="es-CO"/>
    </w:rPr>
  </w:style>
  <w:style w:type="character" w:customStyle="1" w:styleId="Heading6Char">
    <w:name w:val="Heading 6 Char"/>
    <w:basedOn w:val="DefaultParagraphFont"/>
    <w:link w:val="Heading6"/>
    <w:uiPriority w:val="9"/>
    <w:semiHidden/>
    <w:rsid w:val="006C1147"/>
    <w:rPr>
      <w:rFonts w:ascii="Arial" w:eastAsia="Arial" w:hAnsi="Arial" w:cs="Arial"/>
      <w:i/>
      <w:lang w:eastAsia="es-CO"/>
    </w:rPr>
  </w:style>
  <w:style w:type="table" w:customStyle="1" w:styleId="TableNormal1">
    <w:name w:val="Table Normal1"/>
    <w:rsid w:val="006C1147"/>
    <w:pPr>
      <w:spacing w:after="0" w:line="360" w:lineRule="auto"/>
      <w:jc w:val="both"/>
    </w:pPr>
    <w:rPr>
      <w:rFonts w:ascii="Arial" w:eastAsia="Arial" w:hAnsi="Arial" w:cs="Arial"/>
      <w:sz w:val="20"/>
      <w:szCs w:val="20"/>
      <w:lang w:eastAsia="es-CO"/>
    </w:rPr>
    <w:tblPr>
      <w:tblCellMar>
        <w:top w:w="0" w:type="dxa"/>
        <w:left w:w="0" w:type="dxa"/>
        <w:bottom w:w="0" w:type="dxa"/>
        <w:right w:w="0" w:type="dxa"/>
      </w:tblCellMar>
    </w:tblPr>
  </w:style>
  <w:style w:type="paragraph" w:styleId="Title">
    <w:name w:val="Title"/>
    <w:basedOn w:val="Normal"/>
    <w:next w:val="Normal"/>
    <w:link w:val="TitleChar"/>
    <w:uiPriority w:val="10"/>
    <w:qFormat/>
    <w:rsid w:val="006C1147"/>
    <w:pPr>
      <w:spacing w:before="240" w:after="60" w:line="240" w:lineRule="auto"/>
      <w:jc w:val="center"/>
    </w:pPr>
    <w:rPr>
      <w:b/>
      <w:sz w:val="32"/>
      <w:szCs w:val="32"/>
    </w:rPr>
  </w:style>
  <w:style w:type="character" w:customStyle="1" w:styleId="TitleChar">
    <w:name w:val="Title Char"/>
    <w:basedOn w:val="DefaultParagraphFont"/>
    <w:link w:val="Title"/>
    <w:uiPriority w:val="10"/>
    <w:rsid w:val="006C1147"/>
    <w:rPr>
      <w:rFonts w:ascii="Arial" w:eastAsia="Arial" w:hAnsi="Arial" w:cs="Arial"/>
      <w:b/>
      <w:sz w:val="32"/>
      <w:szCs w:val="32"/>
      <w:lang w:eastAsia="es-CO"/>
    </w:rPr>
  </w:style>
  <w:style w:type="paragraph" w:styleId="Subtitle">
    <w:name w:val="Subtitle"/>
    <w:basedOn w:val="Normal"/>
    <w:next w:val="Normal"/>
    <w:link w:val="SubtitleChar"/>
    <w:uiPriority w:val="11"/>
    <w:qFormat/>
    <w:rsid w:val="006C1147"/>
    <w:pPr>
      <w:spacing w:before="160" w:line="240" w:lineRule="auto"/>
      <w:ind w:left="5314"/>
      <w:jc w:val="right"/>
    </w:pPr>
    <w:rPr>
      <w:rFonts w:ascii="Century Gothic" w:eastAsia="Century Gothic" w:hAnsi="Century Gothic" w:cs="Century Gothic"/>
      <w:color w:val="A4A4A4"/>
      <w:sz w:val="28"/>
      <w:szCs w:val="28"/>
    </w:rPr>
  </w:style>
  <w:style w:type="character" w:customStyle="1" w:styleId="SubtitleChar">
    <w:name w:val="Subtitle Char"/>
    <w:basedOn w:val="DefaultParagraphFont"/>
    <w:link w:val="Subtitle"/>
    <w:uiPriority w:val="11"/>
    <w:rsid w:val="006C1147"/>
    <w:rPr>
      <w:rFonts w:ascii="Century Gothic" w:eastAsia="Century Gothic" w:hAnsi="Century Gothic" w:cs="Century Gothic"/>
      <w:color w:val="A4A4A4"/>
      <w:sz w:val="28"/>
      <w:szCs w:val="28"/>
      <w:lang w:eastAsia="es-CO"/>
    </w:rPr>
  </w:style>
  <w:style w:type="table" w:customStyle="1" w:styleId="114">
    <w:name w:val="114"/>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3">
    <w:name w:val="113"/>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2">
    <w:name w:val="112"/>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1">
    <w:name w:val="111"/>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0">
    <w:name w:val="110"/>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9">
    <w:name w:val="109"/>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8">
    <w:name w:val="108"/>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7">
    <w:name w:val="107"/>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6">
    <w:name w:val="106"/>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5">
    <w:name w:val="105"/>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4">
    <w:name w:val="104"/>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03">
    <w:name w:val="103"/>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2">
    <w:name w:val="102"/>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1">
    <w:name w:val="101"/>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0">
    <w:name w:val="100"/>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9">
    <w:name w:val="99"/>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8">
    <w:name w:val="98"/>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7">
    <w:name w:val="97"/>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6">
    <w:name w:val="96"/>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5">
    <w:name w:val="95"/>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4">
    <w:name w:val="94"/>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3">
    <w:name w:val="93"/>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2">
    <w:name w:val="92"/>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1">
    <w:name w:val="91"/>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90">
    <w:name w:val="90"/>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9">
    <w:name w:val="89"/>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8">
    <w:name w:val="88"/>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7">
    <w:name w:val="87"/>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6">
    <w:name w:val="86"/>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5">
    <w:name w:val="85"/>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4">
    <w:name w:val="84"/>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3">
    <w:name w:val="83"/>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2">
    <w:name w:val="82"/>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1">
    <w:name w:val="81"/>
    <w:basedOn w:val="TableNormal1"/>
    <w:rsid w:val="006C1147"/>
    <w:tblPr>
      <w:tblStyleRowBandSize w:val="1"/>
      <w:tblStyleColBandSize w:val="1"/>
      <w:tblCellMar>
        <w:left w:w="115" w:type="dxa"/>
        <w:right w:w="115" w:type="dxa"/>
      </w:tblCellMar>
    </w:tblPr>
  </w:style>
  <w:style w:type="table" w:customStyle="1" w:styleId="80">
    <w:name w:val="80"/>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9">
    <w:name w:val="79"/>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8">
    <w:name w:val="78"/>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7">
    <w:name w:val="77"/>
    <w:basedOn w:val="TableNormal1"/>
    <w:rsid w:val="006C1147"/>
    <w:tblPr>
      <w:tblStyleRowBandSize w:val="1"/>
      <w:tblStyleColBandSize w:val="1"/>
      <w:tblCellMar>
        <w:left w:w="115" w:type="dxa"/>
        <w:right w:w="115" w:type="dxa"/>
      </w:tblCellMar>
    </w:tblPr>
  </w:style>
  <w:style w:type="table" w:customStyle="1" w:styleId="76">
    <w:name w:val="76"/>
    <w:basedOn w:val="TableNormal1"/>
    <w:rsid w:val="006C1147"/>
    <w:tblPr>
      <w:tblStyleRowBandSize w:val="1"/>
      <w:tblStyleColBandSize w:val="1"/>
      <w:tblCellMar>
        <w:left w:w="115" w:type="dxa"/>
        <w:right w:w="115" w:type="dxa"/>
      </w:tblCellMar>
    </w:tblPr>
  </w:style>
  <w:style w:type="table" w:customStyle="1" w:styleId="75">
    <w:name w:val="75"/>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4">
    <w:name w:val="74"/>
    <w:basedOn w:val="TableNormal1"/>
    <w:rsid w:val="006C1147"/>
    <w:tblPr>
      <w:tblStyleRowBandSize w:val="1"/>
      <w:tblStyleColBandSize w:val="1"/>
      <w:tblCellMar>
        <w:left w:w="70" w:type="dxa"/>
        <w:right w:w="70" w:type="dxa"/>
      </w:tblCellMar>
    </w:tblPr>
  </w:style>
  <w:style w:type="table" w:customStyle="1" w:styleId="73">
    <w:name w:val="73"/>
    <w:basedOn w:val="TableNormal1"/>
    <w:rsid w:val="006C1147"/>
    <w:tblPr>
      <w:tblStyleRowBandSize w:val="1"/>
      <w:tblStyleColBandSize w:val="1"/>
    </w:tblPr>
  </w:style>
  <w:style w:type="table" w:customStyle="1" w:styleId="72">
    <w:name w:val="72"/>
    <w:basedOn w:val="TableNormal1"/>
    <w:rsid w:val="006C1147"/>
    <w:tblPr>
      <w:tblStyleRowBandSize w:val="1"/>
      <w:tblStyleColBandSize w:val="1"/>
      <w:tblCellMar>
        <w:left w:w="115" w:type="dxa"/>
        <w:right w:w="115" w:type="dxa"/>
      </w:tblCellMar>
    </w:tblPr>
  </w:style>
  <w:style w:type="table" w:customStyle="1" w:styleId="71">
    <w:name w:val="71"/>
    <w:basedOn w:val="TableNormal1"/>
    <w:rsid w:val="006C1147"/>
    <w:tblPr>
      <w:tblStyleRowBandSize w:val="1"/>
      <w:tblStyleColBandSize w:val="1"/>
      <w:tblCellMar>
        <w:left w:w="115" w:type="dxa"/>
        <w:right w:w="115" w:type="dxa"/>
      </w:tblCellMar>
    </w:tblPr>
  </w:style>
  <w:style w:type="table" w:customStyle="1" w:styleId="70">
    <w:name w:val="70"/>
    <w:basedOn w:val="TableNormal1"/>
    <w:rsid w:val="006C1147"/>
    <w:tblPr>
      <w:tblStyleRowBandSize w:val="1"/>
      <w:tblStyleColBandSize w:val="1"/>
      <w:tblCellMar>
        <w:left w:w="70" w:type="dxa"/>
        <w:right w:w="70" w:type="dxa"/>
      </w:tblCellMar>
    </w:tblPr>
  </w:style>
  <w:style w:type="table" w:customStyle="1" w:styleId="69">
    <w:name w:val="69"/>
    <w:basedOn w:val="TableNormal1"/>
    <w:rsid w:val="006C1147"/>
    <w:tblPr>
      <w:tblStyleRowBandSize w:val="1"/>
      <w:tblStyleColBandSize w:val="1"/>
      <w:tblCellMar>
        <w:left w:w="70" w:type="dxa"/>
        <w:right w:w="70" w:type="dxa"/>
      </w:tblCellMar>
    </w:tblPr>
  </w:style>
  <w:style w:type="table" w:customStyle="1" w:styleId="68">
    <w:name w:val="68"/>
    <w:basedOn w:val="TableNormal1"/>
    <w:rsid w:val="006C1147"/>
    <w:tblPr>
      <w:tblStyleRowBandSize w:val="1"/>
      <w:tblStyleColBandSize w:val="1"/>
      <w:tblCellMar>
        <w:left w:w="70" w:type="dxa"/>
        <w:right w:w="70" w:type="dxa"/>
      </w:tblCellMar>
    </w:tblPr>
  </w:style>
  <w:style w:type="table" w:customStyle="1" w:styleId="67">
    <w:name w:val="67"/>
    <w:basedOn w:val="TableNormal1"/>
    <w:rsid w:val="006C1147"/>
    <w:tblPr>
      <w:tblStyleRowBandSize w:val="1"/>
      <w:tblStyleColBandSize w:val="1"/>
      <w:tblCellMar>
        <w:left w:w="70" w:type="dxa"/>
        <w:right w:w="70" w:type="dxa"/>
      </w:tblCellMar>
    </w:tblPr>
  </w:style>
  <w:style w:type="table" w:customStyle="1" w:styleId="66">
    <w:name w:val="66"/>
    <w:basedOn w:val="TableNormal1"/>
    <w:rsid w:val="006C1147"/>
    <w:tblPr>
      <w:tblStyleRowBandSize w:val="1"/>
      <w:tblStyleColBandSize w:val="1"/>
      <w:tblCellMar>
        <w:left w:w="70" w:type="dxa"/>
        <w:right w:w="70" w:type="dxa"/>
      </w:tblCellMar>
    </w:tblPr>
  </w:style>
  <w:style w:type="table" w:customStyle="1" w:styleId="65">
    <w:name w:val="65"/>
    <w:basedOn w:val="TableNormal1"/>
    <w:rsid w:val="006C1147"/>
    <w:tblPr>
      <w:tblStyleRowBandSize w:val="1"/>
      <w:tblStyleColBandSize w:val="1"/>
      <w:tblCellMar>
        <w:left w:w="70" w:type="dxa"/>
        <w:right w:w="70" w:type="dxa"/>
      </w:tblCellMar>
    </w:tblPr>
  </w:style>
  <w:style w:type="table" w:customStyle="1" w:styleId="64">
    <w:name w:val="64"/>
    <w:basedOn w:val="TableNormal1"/>
    <w:rsid w:val="006C1147"/>
    <w:tblPr>
      <w:tblStyleRowBandSize w:val="1"/>
      <w:tblStyleColBandSize w:val="1"/>
      <w:tblCellMar>
        <w:left w:w="70" w:type="dxa"/>
        <w:right w:w="70" w:type="dxa"/>
      </w:tblCellMar>
    </w:tblPr>
  </w:style>
  <w:style w:type="table" w:customStyle="1" w:styleId="63">
    <w:name w:val="63"/>
    <w:basedOn w:val="TableNormal1"/>
    <w:rsid w:val="006C1147"/>
    <w:tblPr>
      <w:tblStyleRowBandSize w:val="1"/>
      <w:tblStyleColBandSize w:val="1"/>
      <w:tblCellMar>
        <w:left w:w="70" w:type="dxa"/>
        <w:right w:w="70" w:type="dxa"/>
      </w:tblCellMar>
    </w:tblPr>
  </w:style>
  <w:style w:type="table" w:customStyle="1" w:styleId="62">
    <w:name w:val="62"/>
    <w:basedOn w:val="TableNormal1"/>
    <w:rsid w:val="006C1147"/>
    <w:tblPr>
      <w:tblStyleRowBandSize w:val="1"/>
      <w:tblStyleColBandSize w:val="1"/>
      <w:tblCellMar>
        <w:left w:w="70" w:type="dxa"/>
        <w:right w:w="70" w:type="dxa"/>
      </w:tblCellMar>
    </w:tblPr>
  </w:style>
  <w:style w:type="table" w:customStyle="1" w:styleId="61">
    <w:name w:val="61"/>
    <w:basedOn w:val="TableNormal1"/>
    <w:rsid w:val="006C1147"/>
    <w:tblPr>
      <w:tblStyleRowBandSize w:val="1"/>
      <w:tblStyleColBandSize w:val="1"/>
      <w:tblCellMar>
        <w:left w:w="70" w:type="dxa"/>
        <w:right w:w="70" w:type="dxa"/>
      </w:tblCellMar>
    </w:tblPr>
  </w:style>
  <w:style w:type="table" w:customStyle="1" w:styleId="60">
    <w:name w:val="60"/>
    <w:basedOn w:val="TableNormal1"/>
    <w:rsid w:val="006C1147"/>
    <w:tblPr>
      <w:tblStyleRowBandSize w:val="1"/>
      <w:tblStyleColBandSize w:val="1"/>
      <w:tblCellMar>
        <w:left w:w="70" w:type="dxa"/>
        <w:right w:w="70" w:type="dxa"/>
      </w:tblCellMar>
    </w:tblPr>
  </w:style>
  <w:style w:type="table" w:customStyle="1" w:styleId="59">
    <w:name w:val="59"/>
    <w:basedOn w:val="TableNormal1"/>
    <w:rsid w:val="006C1147"/>
    <w:tblPr>
      <w:tblStyleRowBandSize w:val="1"/>
      <w:tblStyleColBandSize w:val="1"/>
      <w:tblCellMar>
        <w:left w:w="70" w:type="dxa"/>
        <w:right w:w="70" w:type="dxa"/>
      </w:tblCellMar>
    </w:tblPr>
  </w:style>
  <w:style w:type="table" w:customStyle="1" w:styleId="58">
    <w:name w:val="58"/>
    <w:basedOn w:val="TableNormal1"/>
    <w:rsid w:val="006C1147"/>
    <w:tblPr>
      <w:tblStyleRowBandSize w:val="1"/>
      <w:tblStyleColBandSize w:val="1"/>
      <w:tblCellMar>
        <w:left w:w="70" w:type="dxa"/>
        <w:right w:w="70" w:type="dxa"/>
      </w:tblCellMar>
    </w:tblPr>
  </w:style>
  <w:style w:type="table" w:customStyle="1" w:styleId="57">
    <w:name w:val="57"/>
    <w:basedOn w:val="TableNormal1"/>
    <w:rsid w:val="006C1147"/>
    <w:tblPr>
      <w:tblStyleRowBandSize w:val="1"/>
      <w:tblStyleColBandSize w:val="1"/>
      <w:tblCellMar>
        <w:left w:w="70" w:type="dxa"/>
        <w:right w:w="70" w:type="dxa"/>
      </w:tblCellMar>
    </w:tblPr>
  </w:style>
  <w:style w:type="table" w:customStyle="1" w:styleId="56">
    <w:name w:val="56"/>
    <w:basedOn w:val="TableNormal1"/>
    <w:rsid w:val="006C1147"/>
    <w:tblPr>
      <w:tblStyleRowBandSize w:val="1"/>
      <w:tblStyleColBandSize w:val="1"/>
      <w:tblCellMar>
        <w:left w:w="70" w:type="dxa"/>
        <w:right w:w="70" w:type="dxa"/>
      </w:tblCellMar>
    </w:tblPr>
  </w:style>
  <w:style w:type="table" w:customStyle="1" w:styleId="55">
    <w:name w:val="55"/>
    <w:basedOn w:val="TableNormal1"/>
    <w:rsid w:val="006C1147"/>
    <w:tblPr>
      <w:tblStyleRowBandSize w:val="1"/>
      <w:tblStyleColBandSize w:val="1"/>
      <w:tblCellMar>
        <w:left w:w="70" w:type="dxa"/>
        <w:right w:w="70" w:type="dxa"/>
      </w:tblCellMar>
    </w:tblPr>
  </w:style>
  <w:style w:type="table" w:customStyle="1" w:styleId="54">
    <w:name w:val="54"/>
    <w:basedOn w:val="TableNormal1"/>
    <w:rsid w:val="006C1147"/>
    <w:tblPr>
      <w:tblStyleRowBandSize w:val="1"/>
      <w:tblStyleColBandSize w:val="1"/>
      <w:tblCellMar>
        <w:left w:w="70" w:type="dxa"/>
        <w:right w:w="70" w:type="dxa"/>
      </w:tblCellMar>
    </w:tblPr>
  </w:style>
  <w:style w:type="table" w:customStyle="1" w:styleId="53">
    <w:name w:val="53"/>
    <w:basedOn w:val="TableNormal1"/>
    <w:rsid w:val="006C1147"/>
    <w:tblPr>
      <w:tblStyleRowBandSize w:val="1"/>
      <w:tblStyleColBandSize w:val="1"/>
      <w:tblCellMar>
        <w:left w:w="70" w:type="dxa"/>
        <w:right w:w="70" w:type="dxa"/>
      </w:tblCellMar>
    </w:tblPr>
  </w:style>
  <w:style w:type="table" w:customStyle="1" w:styleId="52">
    <w:name w:val="52"/>
    <w:basedOn w:val="TableNormal1"/>
    <w:rsid w:val="006C1147"/>
    <w:tblPr>
      <w:tblStyleRowBandSize w:val="1"/>
      <w:tblStyleColBandSize w:val="1"/>
      <w:tblCellMar>
        <w:left w:w="70" w:type="dxa"/>
        <w:right w:w="70" w:type="dxa"/>
      </w:tblCellMar>
    </w:tblPr>
  </w:style>
  <w:style w:type="table" w:customStyle="1" w:styleId="51">
    <w:name w:val="51"/>
    <w:basedOn w:val="TableNormal1"/>
    <w:rsid w:val="006C1147"/>
    <w:tblPr>
      <w:tblStyleRowBandSize w:val="1"/>
      <w:tblStyleColBandSize w:val="1"/>
      <w:tblCellMar>
        <w:left w:w="70" w:type="dxa"/>
        <w:right w:w="70" w:type="dxa"/>
      </w:tblCellMar>
    </w:tblPr>
  </w:style>
  <w:style w:type="table" w:customStyle="1" w:styleId="50">
    <w:name w:val="50"/>
    <w:basedOn w:val="TableNormal1"/>
    <w:rsid w:val="006C1147"/>
    <w:tblPr>
      <w:tblStyleRowBandSize w:val="1"/>
      <w:tblStyleColBandSize w:val="1"/>
      <w:tblCellMar>
        <w:left w:w="70" w:type="dxa"/>
        <w:right w:w="70" w:type="dxa"/>
      </w:tblCellMar>
    </w:tblPr>
  </w:style>
  <w:style w:type="table" w:customStyle="1" w:styleId="49">
    <w:name w:val="49"/>
    <w:basedOn w:val="TableNormal1"/>
    <w:rsid w:val="006C1147"/>
    <w:tblPr>
      <w:tblStyleRowBandSize w:val="1"/>
      <w:tblStyleColBandSize w:val="1"/>
      <w:tblCellMar>
        <w:left w:w="70" w:type="dxa"/>
        <w:right w:w="70" w:type="dxa"/>
      </w:tblCellMar>
    </w:tblPr>
  </w:style>
  <w:style w:type="table" w:customStyle="1" w:styleId="48">
    <w:name w:val="48"/>
    <w:basedOn w:val="TableNormal1"/>
    <w:rsid w:val="006C1147"/>
    <w:tblPr>
      <w:tblStyleRowBandSize w:val="1"/>
      <w:tblStyleColBandSize w:val="1"/>
      <w:tblCellMar>
        <w:left w:w="70" w:type="dxa"/>
        <w:right w:w="70" w:type="dxa"/>
      </w:tblCellMar>
    </w:tblPr>
  </w:style>
  <w:style w:type="table" w:customStyle="1" w:styleId="47">
    <w:name w:val="47"/>
    <w:basedOn w:val="TableNormal1"/>
    <w:rsid w:val="006C1147"/>
    <w:tblPr>
      <w:tblStyleRowBandSize w:val="1"/>
      <w:tblStyleColBandSize w:val="1"/>
      <w:tblCellMar>
        <w:left w:w="70" w:type="dxa"/>
        <w:right w:w="70" w:type="dxa"/>
      </w:tblCellMar>
    </w:tblPr>
  </w:style>
  <w:style w:type="table" w:customStyle="1" w:styleId="46">
    <w:name w:val="46"/>
    <w:basedOn w:val="TableNormal1"/>
    <w:rsid w:val="006C1147"/>
    <w:tblPr>
      <w:tblStyleRowBandSize w:val="1"/>
      <w:tblStyleColBandSize w:val="1"/>
      <w:tblCellMar>
        <w:left w:w="70" w:type="dxa"/>
        <w:right w:w="70" w:type="dxa"/>
      </w:tblCellMar>
    </w:tblPr>
  </w:style>
  <w:style w:type="table" w:customStyle="1" w:styleId="45">
    <w:name w:val="45"/>
    <w:basedOn w:val="TableNormal1"/>
    <w:rsid w:val="006C1147"/>
    <w:tblPr>
      <w:tblStyleRowBandSize w:val="1"/>
      <w:tblStyleColBandSize w:val="1"/>
      <w:tblCellMar>
        <w:left w:w="70" w:type="dxa"/>
        <w:right w:w="70" w:type="dxa"/>
      </w:tblCellMar>
    </w:tblPr>
  </w:style>
  <w:style w:type="table" w:customStyle="1" w:styleId="44">
    <w:name w:val="44"/>
    <w:basedOn w:val="TableNormal1"/>
    <w:rsid w:val="006C1147"/>
    <w:tblPr>
      <w:tblStyleRowBandSize w:val="1"/>
      <w:tblStyleColBandSize w:val="1"/>
      <w:tblCellMar>
        <w:left w:w="70" w:type="dxa"/>
        <w:right w:w="70" w:type="dxa"/>
      </w:tblCellMar>
    </w:tblPr>
  </w:style>
  <w:style w:type="table" w:customStyle="1" w:styleId="43">
    <w:name w:val="43"/>
    <w:basedOn w:val="TableNormal1"/>
    <w:rsid w:val="006C1147"/>
    <w:tblPr>
      <w:tblStyleRowBandSize w:val="1"/>
      <w:tblStyleColBandSize w:val="1"/>
      <w:tblCellMar>
        <w:left w:w="70" w:type="dxa"/>
        <w:right w:w="70" w:type="dxa"/>
      </w:tblCellMar>
    </w:tblPr>
  </w:style>
  <w:style w:type="table" w:customStyle="1" w:styleId="42">
    <w:name w:val="42"/>
    <w:basedOn w:val="TableNormal1"/>
    <w:rsid w:val="006C1147"/>
    <w:tblPr>
      <w:tblStyleRowBandSize w:val="1"/>
      <w:tblStyleColBandSize w:val="1"/>
      <w:tblCellMar>
        <w:left w:w="70" w:type="dxa"/>
        <w:right w:w="70" w:type="dxa"/>
      </w:tblCellMar>
    </w:tblPr>
  </w:style>
  <w:style w:type="table" w:customStyle="1" w:styleId="41">
    <w:name w:val="41"/>
    <w:basedOn w:val="TableNormal1"/>
    <w:rsid w:val="006C1147"/>
    <w:tblPr>
      <w:tblStyleRowBandSize w:val="1"/>
      <w:tblStyleColBandSize w:val="1"/>
      <w:tblCellMar>
        <w:left w:w="70" w:type="dxa"/>
        <w:right w:w="70" w:type="dxa"/>
      </w:tblCellMar>
    </w:tblPr>
  </w:style>
  <w:style w:type="table" w:customStyle="1" w:styleId="40">
    <w:name w:val="40"/>
    <w:basedOn w:val="TableNormal1"/>
    <w:rsid w:val="006C1147"/>
    <w:tblPr>
      <w:tblStyleRowBandSize w:val="1"/>
      <w:tblStyleColBandSize w:val="1"/>
      <w:tblCellMar>
        <w:left w:w="70" w:type="dxa"/>
        <w:right w:w="70" w:type="dxa"/>
      </w:tblCellMar>
    </w:tblPr>
  </w:style>
  <w:style w:type="table" w:customStyle="1" w:styleId="39">
    <w:name w:val="39"/>
    <w:basedOn w:val="TableNormal1"/>
    <w:rsid w:val="006C1147"/>
    <w:tblPr>
      <w:tblStyleRowBandSize w:val="1"/>
      <w:tblStyleColBandSize w:val="1"/>
      <w:tblCellMar>
        <w:left w:w="70" w:type="dxa"/>
        <w:right w:w="70" w:type="dxa"/>
      </w:tblCellMar>
    </w:tblPr>
  </w:style>
  <w:style w:type="table" w:customStyle="1" w:styleId="38">
    <w:name w:val="38"/>
    <w:basedOn w:val="TableNormal1"/>
    <w:rsid w:val="006C1147"/>
    <w:tblPr>
      <w:tblStyleRowBandSize w:val="1"/>
      <w:tblStyleColBandSize w:val="1"/>
      <w:tblCellMar>
        <w:left w:w="70" w:type="dxa"/>
        <w:right w:w="70" w:type="dxa"/>
      </w:tblCellMar>
    </w:tblPr>
  </w:style>
  <w:style w:type="table" w:customStyle="1" w:styleId="37">
    <w:name w:val="37"/>
    <w:basedOn w:val="TableNormal1"/>
    <w:rsid w:val="006C1147"/>
    <w:tblPr>
      <w:tblStyleRowBandSize w:val="1"/>
      <w:tblStyleColBandSize w:val="1"/>
      <w:tblCellMar>
        <w:left w:w="70" w:type="dxa"/>
        <w:right w:w="70" w:type="dxa"/>
      </w:tblCellMar>
    </w:tblPr>
  </w:style>
  <w:style w:type="table" w:customStyle="1" w:styleId="36">
    <w:name w:val="36"/>
    <w:basedOn w:val="TableNormal1"/>
    <w:rsid w:val="006C1147"/>
    <w:tblPr>
      <w:tblStyleRowBandSize w:val="1"/>
      <w:tblStyleColBandSize w:val="1"/>
      <w:tblCellMar>
        <w:left w:w="70" w:type="dxa"/>
        <w:right w:w="70" w:type="dxa"/>
      </w:tblCellMar>
    </w:tblPr>
  </w:style>
  <w:style w:type="table" w:customStyle="1" w:styleId="35">
    <w:name w:val="35"/>
    <w:basedOn w:val="TableNormal1"/>
    <w:rsid w:val="006C1147"/>
    <w:tblPr>
      <w:tblStyleRowBandSize w:val="1"/>
      <w:tblStyleColBandSize w:val="1"/>
      <w:tblCellMar>
        <w:left w:w="70" w:type="dxa"/>
        <w:right w:w="70" w:type="dxa"/>
      </w:tblCellMar>
    </w:tblPr>
  </w:style>
  <w:style w:type="table" w:customStyle="1" w:styleId="34">
    <w:name w:val="34"/>
    <w:basedOn w:val="TableNormal1"/>
    <w:rsid w:val="006C1147"/>
    <w:tblPr>
      <w:tblStyleRowBandSize w:val="1"/>
      <w:tblStyleColBandSize w:val="1"/>
      <w:tblCellMar>
        <w:left w:w="70" w:type="dxa"/>
        <w:right w:w="70" w:type="dxa"/>
      </w:tblCellMar>
    </w:tblPr>
  </w:style>
  <w:style w:type="table" w:customStyle="1" w:styleId="33">
    <w:name w:val="33"/>
    <w:basedOn w:val="TableNormal1"/>
    <w:rsid w:val="006C1147"/>
    <w:tblPr>
      <w:tblStyleRowBandSize w:val="1"/>
      <w:tblStyleColBandSize w:val="1"/>
      <w:tblCellMar>
        <w:left w:w="70" w:type="dxa"/>
        <w:right w:w="70" w:type="dxa"/>
      </w:tblCellMar>
    </w:tblPr>
  </w:style>
  <w:style w:type="table" w:customStyle="1" w:styleId="32">
    <w:name w:val="32"/>
    <w:basedOn w:val="TableNormal1"/>
    <w:rsid w:val="006C1147"/>
    <w:tblPr>
      <w:tblStyleRowBandSize w:val="1"/>
      <w:tblStyleColBandSize w:val="1"/>
      <w:tblCellMar>
        <w:left w:w="70" w:type="dxa"/>
        <w:right w:w="70" w:type="dxa"/>
      </w:tblCellMar>
    </w:tblPr>
  </w:style>
  <w:style w:type="table" w:customStyle="1" w:styleId="31">
    <w:name w:val="31"/>
    <w:basedOn w:val="TableNormal1"/>
    <w:rsid w:val="006C1147"/>
    <w:tblPr>
      <w:tblStyleRowBandSize w:val="1"/>
      <w:tblStyleColBandSize w:val="1"/>
      <w:tblCellMar>
        <w:left w:w="70" w:type="dxa"/>
        <w:right w:w="70" w:type="dxa"/>
      </w:tblCellMar>
    </w:tblPr>
  </w:style>
  <w:style w:type="table" w:customStyle="1" w:styleId="30">
    <w:name w:val="30"/>
    <w:basedOn w:val="TableNormal1"/>
    <w:rsid w:val="006C1147"/>
    <w:tblPr>
      <w:tblStyleRowBandSize w:val="1"/>
      <w:tblStyleColBandSize w:val="1"/>
      <w:tblCellMar>
        <w:left w:w="70" w:type="dxa"/>
        <w:right w:w="70" w:type="dxa"/>
      </w:tblCellMar>
    </w:tblPr>
  </w:style>
  <w:style w:type="table" w:customStyle="1" w:styleId="29">
    <w:name w:val="29"/>
    <w:basedOn w:val="TableNormal1"/>
    <w:rsid w:val="006C1147"/>
    <w:tblPr>
      <w:tblStyleRowBandSize w:val="1"/>
      <w:tblStyleColBandSize w:val="1"/>
      <w:tblCellMar>
        <w:left w:w="70" w:type="dxa"/>
        <w:right w:w="70" w:type="dxa"/>
      </w:tblCellMar>
    </w:tblPr>
  </w:style>
  <w:style w:type="table" w:customStyle="1" w:styleId="28">
    <w:name w:val="28"/>
    <w:basedOn w:val="TableNormal1"/>
    <w:rsid w:val="006C1147"/>
    <w:tblPr>
      <w:tblStyleRowBandSize w:val="1"/>
      <w:tblStyleColBandSize w:val="1"/>
      <w:tblCellMar>
        <w:left w:w="70" w:type="dxa"/>
        <w:right w:w="70" w:type="dxa"/>
      </w:tblCellMar>
    </w:tblPr>
  </w:style>
  <w:style w:type="table" w:customStyle="1" w:styleId="27">
    <w:name w:val="27"/>
    <w:basedOn w:val="TableNormal1"/>
    <w:rsid w:val="006C1147"/>
    <w:tblPr>
      <w:tblStyleRowBandSize w:val="1"/>
      <w:tblStyleColBandSize w:val="1"/>
      <w:tblCellMar>
        <w:left w:w="70" w:type="dxa"/>
        <w:right w:w="70" w:type="dxa"/>
      </w:tblCellMar>
    </w:tblPr>
  </w:style>
  <w:style w:type="table" w:customStyle="1" w:styleId="26">
    <w:name w:val="26"/>
    <w:basedOn w:val="TableNormal1"/>
    <w:rsid w:val="006C1147"/>
    <w:tblPr>
      <w:tblStyleRowBandSize w:val="1"/>
      <w:tblStyleColBandSize w:val="1"/>
      <w:tblCellMar>
        <w:left w:w="70" w:type="dxa"/>
        <w:right w:w="70" w:type="dxa"/>
      </w:tblCellMar>
    </w:tblPr>
  </w:style>
  <w:style w:type="table" w:customStyle="1" w:styleId="25">
    <w:name w:val="25"/>
    <w:basedOn w:val="TableNormal1"/>
    <w:rsid w:val="006C1147"/>
    <w:tblPr>
      <w:tblStyleRowBandSize w:val="1"/>
      <w:tblStyleColBandSize w:val="1"/>
      <w:tblCellMar>
        <w:left w:w="70" w:type="dxa"/>
        <w:right w:w="70" w:type="dxa"/>
      </w:tblCellMar>
    </w:tblPr>
  </w:style>
  <w:style w:type="table" w:customStyle="1" w:styleId="24">
    <w:name w:val="24"/>
    <w:basedOn w:val="TableNormal1"/>
    <w:rsid w:val="006C1147"/>
    <w:tblPr>
      <w:tblStyleRowBandSize w:val="1"/>
      <w:tblStyleColBandSize w:val="1"/>
      <w:tblCellMar>
        <w:left w:w="70" w:type="dxa"/>
        <w:right w:w="70" w:type="dxa"/>
      </w:tblCellMar>
    </w:tblPr>
  </w:style>
  <w:style w:type="table" w:customStyle="1" w:styleId="23">
    <w:name w:val="23"/>
    <w:basedOn w:val="TableNormal1"/>
    <w:rsid w:val="006C1147"/>
    <w:tblPr>
      <w:tblStyleRowBandSize w:val="1"/>
      <w:tblStyleColBandSize w:val="1"/>
      <w:tblCellMar>
        <w:left w:w="70" w:type="dxa"/>
        <w:right w:w="70" w:type="dxa"/>
      </w:tblCellMar>
    </w:tblPr>
  </w:style>
  <w:style w:type="table" w:customStyle="1" w:styleId="22">
    <w:name w:val="22"/>
    <w:basedOn w:val="TableNormal1"/>
    <w:rsid w:val="006C1147"/>
    <w:tblPr>
      <w:tblStyleRowBandSize w:val="1"/>
      <w:tblStyleColBandSize w:val="1"/>
      <w:tblCellMar>
        <w:left w:w="70" w:type="dxa"/>
        <w:right w:w="70" w:type="dxa"/>
      </w:tblCellMar>
    </w:tblPr>
  </w:style>
  <w:style w:type="table" w:customStyle="1" w:styleId="21">
    <w:name w:val="21"/>
    <w:basedOn w:val="TableNormal1"/>
    <w:rsid w:val="006C1147"/>
    <w:tblPr>
      <w:tblStyleRowBandSize w:val="1"/>
      <w:tblStyleColBandSize w:val="1"/>
      <w:tblCellMar>
        <w:left w:w="70" w:type="dxa"/>
        <w:right w:w="70" w:type="dxa"/>
      </w:tblCellMar>
    </w:tblPr>
  </w:style>
  <w:style w:type="table" w:customStyle="1" w:styleId="20">
    <w:name w:val="20"/>
    <w:basedOn w:val="TableNormal1"/>
    <w:rsid w:val="006C1147"/>
    <w:tblPr>
      <w:tblStyleRowBandSize w:val="1"/>
      <w:tblStyleColBandSize w:val="1"/>
      <w:tblCellMar>
        <w:left w:w="70" w:type="dxa"/>
        <w:right w:w="70" w:type="dxa"/>
      </w:tblCellMar>
    </w:tblPr>
  </w:style>
  <w:style w:type="table" w:customStyle="1" w:styleId="19">
    <w:name w:val="19"/>
    <w:basedOn w:val="TableNormal1"/>
    <w:rsid w:val="006C1147"/>
    <w:tblPr>
      <w:tblStyleRowBandSize w:val="1"/>
      <w:tblStyleColBandSize w:val="1"/>
      <w:tblCellMar>
        <w:left w:w="70" w:type="dxa"/>
        <w:right w:w="70" w:type="dxa"/>
      </w:tblCellMar>
    </w:tblPr>
  </w:style>
  <w:style w:type="table" w:customStyle="1" w:styleId="18">
    <w:name w:val="18"/>
    <w:basedOn w:val="TableNormal1"/>
    <w:rsid w:val="006C1147"/>
    <w:tblPr>
      <w:tblStyleRowBandSize w:val="1"/>
      <w:tblStyleColBandSize w:val="1"/>
      <w:tblCellMar>
        <w:left w:w="70" w:type="dxa"/>
        <w:right w:w="70" w:type="dxa"/>
      </w:tblCellMar>
    </w:tblPr>
  </w:style>
  <w:style w:type="table" w:customStyle="1" w:styleId="17">
    <w:name w:val="17"/>
    <w:basedOn w:val="TableNormal1"/>
    <w:rsid w:val="006C1147"/>
    <w:tblPr>
      <w:tblStyleRowBandSize w:val="1"/>
      <w:tblStyleColBandSize w:val="1"/>
      <w:tblCellMar>
        <w:left w:w="70" w:type="dxa"/>
        <w:right w:w="70" w:type="dxa"/>
      </w:tblCellMar>
    </w:tblPr>
  </w:style>
  <w:style w:type="table" w:customStyle="1" w:styleId="16">
    <w:name w:val="16"/>
    <w:basedOn w:val="TableNormal1"/>
    <w:rsid w:val="006C1147"/>
    <w:tblPr>
      <w:tblStyleRowBandSize w:val="1"/>
      <w:tblStyleColBandSize w:val="1"/>
      <w:tblCellMar>
        <w:left w:w="70" w:type="dxa"/>
        <w:right w:w="70" w:type="dxa"/>
      </w:tblCellMar>
    </w:tblPr>
  </w:style>
  <w:style w:type="table" w:customStyle="1" w:styleId="15">
    <w:name w:val="15"/>
    <w:basedOn w:val="TableNormal1"/>
    <w:rsid w:val="006C1147"/>
    <w:tblPr>
      <w:tblStyleRowBandSize w:val="1"/>
      <w:tblStyleColBandSize w:val="1"/>
      <w:tblCellMar>
        <w:left w:w="70" w:type="dxa"/>
        <w:right w:w="70" w:type="dxa"/>
      </w:tblCellMar>
    </w:tblPr>
  </w:style>
  <w:style w:type="table" w:customStyle="1" w:styleId="14">
    <w:name w:val="14"/>
    <w:basedOn w:val="TableNormal1"/>
    <w:rsid w:val="006C1147"/>
    <w:tblPr>
      <w:tblStyleRowBandSize w:val="1"/>
      <w:tblStyleColBandSize w:val="1"/>
      <w:tblCellMar>
        <w:left w:w="70" w:type="dxa"/>
        <w:right w:w="70" w:type="dxa"/>
      </w:tblCellMar>
    </w:tblPr>
  </w:style>
  <w:style w:type="table" w:customStyle="1" w:styleId="13">
    <w:name w:val="13"/>
    <w:basedOn w:val="TableNormal1"/>
    <w:rsid w:val="006C1147"/>
    <w:tblPr>
      <w:tblStyleRowBandSize w:val="1"/>
      <w:tblStyleColBandSize w:val="1"/>
      <w:tblCellMar>
        <w:left w:w="70" w:type="dxa"/>
        <w:right w:w="70" w:type="dxa"/>
      </w:tblCellMar>
    </w:tblPr>
  </w:style>
  <w:style w:type="table" w:customStyle="1" w:styleId="12">
    <w:name w:val="12"/>
    <w:basedOn w:val="TableNormal1"/>
    <w:rsid w:val="006C1147"/>
    <w:tblPr>
      <w:tblStyleRowBandSize w:val="1"/>
      <w:tblStyleColBandSize w:val="1"/>
      <w:tblCellMar>
        <w:left w:w="70" w:type="dxa"/>
        <w:right w:w="70" w:type="dxa"/>
      </w:tblCellMar>
    </w:tblPr>
  </w:style>
  <w:style w:type="table" w:customStyle="1" w:styleId="11">
    <w:name w:val="11"/>
    <w:basedOn w:val="TableNormal1"/>
    <w:rsid w:val="006C1147"/>
    <w:tblPr>
      <w:tblStyleRowBandSize w:val="1"/>
      <w:tblStyleColBandSize w:val="1"/>
      <w:tblCellMar>
        <w:left w:w="70" w:type="dxa"/>
        <w:right w:w="70" w:type="dxa"/>
      </w:tblCellMar>
    </w:tblPr>
  </w:style>
  <w:style w:type="table" w:customStyle="1" w:styleId="10">
    <w:name w:val="10"/>
    <w:basedOn w:val="TableNormal1"/>
    <w:rsid w:val="006C1147"/>
    <w:tblPr>
      <w:tblStyleRowBandSize w:val="1"/>
      <w:tblStyleColBandSize w:val="1"/>
      <w:tblCellMar>
        <w:left w:w="70" w:type="dxa"/>
        <w:right w:w="70" w:type="dxa"/>
      </w:tblCellMar>
    </w:tblPr>
  </w:style>
  <w:style w:type="table" w:customStyle="1" w:styleId="9">
    <w:name w:val="9"/>
    <w:basedOn w:val="TableNormal1"/>
    <w:rsid w:val="006C1147"/>
    <w:tblPr>
      <w:tblStyleRowBandSize w:val="1"/>
      <w:tblStyleColBandSize w:val="1"/>
      <w:tblCellMar>
        <w:left w:w="70" w:type="dxa"/>
        <w:right w:w="70" w:type="dxa"/>
      </w:tblCellMar>
    </w:tblPr>
  </w:style>
  <w:style w:type="table" w:customStyle="1" w:styleId="8">
    <w:name w:val="8"/>
    <w:basedOn w:val="TableNormal1"/>
    <w:rsid w:val="006C1147"/>
    <w:tblPr>
      <w:tblStyleRowBandSize w:val="1"/>
      <w:tblStyleColBandSize w:val="1"/>
      <w:tblCellMar>
        <w:left w:w="70" w:type="dxa"/>
        <w:right w:w="70" w:type="dxa"/>
      </w:tblCellMar>
    </w:tblPr>
  </w:style>
  <w:style w:type="table" w:customStyle="1" w:styleId="7">
    <w:name w:val="7"/>
    <w:basedOn w:val="TableNormal1"/>
    <w:rsid w:val="006C1147"/>
    <w:tblPr>
      <w:tblStyleRowBandSize w:val="1"/>
      <w:tblStyleColBandSize w:val="1"/>
      <w:tblCellMar>
        <w:left w:w="70" w:type="dxa"/>
        <w:right w:w="70" w:type="dxa"/>
      </w:tblCellMar>
    </w:tblPr>
  </w:style>
  <w:style w:type="table" w:customStyle="1" w:styleId="6">
    <w:name w:val="6"/>
    <w:basedOn w:val="TableNormal1"/>
    <w:rsid w:val="006C1147"/>
    <w:tblPr>
      <w:tblStyleRowBandSize w:val="1"/>
      <w:tblStyleColBandSize w:val="1"/>
      <w:tblCellMar>
        <w:left w:w="70" w:type="dxa"/>
        <w:right w:w="70" w:type="dxa"/>
      </w:tblCellMar>
    </w:tblPr>
  </w:style>
  <w:style w:type="table" w:customStyle="1" w:styleId="5">
    <w:name w:val="5"/>
    <w:basedOn w:val="TableNormal1"/>
    <w:rsid w:val="006C1147"/>
    <w:tblPr>
      <w:tblStyleRowBandSize w:val="1"/>
      <w:tblStyleColBandSize w:val="1"/>
      <w:tblCellMar>
        <w:left w:w="70" w:type="dxa"/>
        <w:right w:w="70" w:type="dxa"/>
      </w:tblCellMar>
    </w:tblPr>
  </w:style>
  <w:style w:type="table" w:customStyle="1" w:styleId="4">
    <w:name w:val="4"/>
    <w:basedOn w:val="TableNormal1"/>
    <w:rsid w:val="006C1147"/>
    <w:tblPr>
      <w:tblStyleRowBandSize w:val="1"/>
      <w:tblStyleColBandSize w:val="1"/>
      <w:tblCellMar>
        <w:left w:w="70" w:type="dxa"/>
        <w:right w:w="70" w:type="dxa"/>
      </w:tblCellMar>
    </w:tblPr>
  </w:style>
  <w:style w:type="table" w:customStyle="1" w:styleId="3">
    <w:name w:val="3"/>
    <w:basedOn w:val="TableNormal1"/>
    <w:rsid w:val="006C1147"/>
    <w:pPr>
      <w:spacing w:line="240" w:lineRule="auto"/>
      <w:jc w:val="left"/>
    </w:pPr>
    <w:rPr>
      <w:rFonts w:ascii="Times New Roman" w:eastAsia="Times New Roman" w:hAnsi="Times New Roman" w:cs="Times New Roman"/>
      <w:sz w:val="22"/>
      <w:szCs w:val="22"/>
    </w:rPr>
    <w:tblPr>
      <w:tblStyleRowBandSize w:val="1"/>
      <w:tblStyleColBandSize w:val="1"/>
      <w:tblCellMar>
        <w:left w:w="72" w:type="dxa"/>
        <w:right w:w="72" w:type="dxa"/>
      </w:tblCellMar>
    </w:tblPr>
  </w:style>
  <w:style w:type="table" w:customStyle="1" w:styleId="2">
    <w:name w:val="2"/>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
    <w:name w:val="1"/>
    <w:basedOn w:val="TableNormal1"/>
    <w:rsid w:val="006C1147"/>
    <w:pPr>
      <w:spacing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Header">
    <w:name w:val="header"/>
    <w:aliases w:val="encabezado,Cover Page,Encabezado top,Draft,Table header,NCDOT Header,even,base,h,h8,h9,h10,h18,Stds,Titulo de Viñetas,ho,header odd,*Header,hdr"/>
    <w:basedOn w:val="Normal"/>
    <w:link w:val="HeaderChar"/>
    <w:uiPriority w:val="99"/>
    <w:unhideWhenUsed/>
    <w:rsid w:val="006C1147"/>
    <w:pPr>
      <w:tabs>
        <w:tab w:val="center" w:pos="4419"/>
        <w:tab w:val="right" w:pos="8838"/>
      </w:tabs>
      <w:spacing w:line="240" w:lineRule="auto"/>
    </w:pPr>
  </w:style>
  <w:style w:type="character" w:customStyle="1" w:styleId="HeaderChar">
    <w:name w:val="Header Char"/>
    <w:aliases w:val="encabezado Char,Cover Page Char,Encabezado top Char,Draft Char,Table header Char,NCDOT Header Char,even Char,base Char,h Char,h8 Char,h9 Char,h10 Char,h18 Char,Stds Char,Titulo de Viñetas Char,ho Char,header odd Char,*Header Char,hdr Char"/>
    <w:basedOn w:val="DefaultParagraphFont"/>
    <w:link w:val="Header"/>
    <w:uiPriority w:val="99"/>
    <w:rsid w:val="006C1147"/>
    <w:rPr>
      <w:rFonts w:ascii="Arial" w:eastAsia="Arial" w:hAnsi="Arial" w:cs="Arial"/>
      <w:sz w:val="20"/>
      <w:szCs w:val="20"/>
      <w:lang w:eastAsia="es-CO"/>
    </w:rPr>
  </w:style>
  <w:style w:type="paragraph" w:styleId="Footer">
    <w:name w:val="footer"/>
    <w:basedOn w:val="Normal"/>
    <w:link w:val="FooterChar"/>
    <w:unhideWhenUsed/>
    <w:rsid w:val="006C1147"/>
    <w:pPr>
      <w:tabs>
        <w:tab w:val="center" w:pos="4419"/>
        <w:tab w:val="right" w:pos="8838"/>
      </w:tabs>
      <w:spacing w:line="240" w:lineRule="auto"/>
    </w:pPr>
  </w:style>
  <w:style w:type="character" w:customStyle="1" w:styleId="FooterChar">
    <w:name w:val="Footer Char"/>
    <w:basedOn w:val="DefaultParagraphFont"/>
    <w:link w:val="Footer"/>
    <w:uiPriority w:val="99"/>
    <w:rsid w:val="006C1147"/>
    <w:rPr>
      <w:rFonts w:ascii="Arial" w:eastAsia="Arial" w:hAnsi="Arial" w:cs="Arial"/>
      <w:sz w:val="20"/>
      <w:szCs w:val="20"/>
      <w:lang w:eastAsia="es-CO"/>
    </w:rPr>
  </w:style>
  <w:style w:type="paragraph" w:styleId="BodyText">
    <w:name w:val="Body Text"/>
    <w:aliases w:val="Body Text Char1,Body Text Char Char,Body Text Char2 Char Char,Body Text Char1 Char1 Char Char,Body Text Char2 Char1,Body Text Char1 Char1 Char1,Body Text Char2 Char,Body Text Char1 Char1 Char,Body Text Char2,EHPT,Body Text2"/>
    <w:basedOn w:val="Normal"/>
    <w:link w:val="BodyTextChar"/>
    <w:uiPriority w:val="99"/>
    <w:rsid w:val="006C1147"/>
    <w:pPr>
      <w:spacing w:before="200" w:line="240" w:lineRule="auto"/>
      <w:jc w:val="left"/>
    </w:pPr>
    <w:rPr>
      <w:rFonts w:asciiTheme="minorHAnsi" w:eastAsiaTheme="minorEastAsia" w:hAnsiTheme="minorHAnsi" w:cstheme="minorBidi"/>
      <w:color w:val="404040" w:themeColor="text1" w:themeTint="BF"/>
      <w:lang w:val="es-ES"/>
    </w:rPr>
  </w:style>
  <w:style w:type="character" w:customStyle="1" w:styleId="BodyTextChar">
    <w:name w:val="Body Text Char"/>
    <w:aliases w:val="Body Text Char1 Char,Body Text Char Char Char,Body Text Char2 Char Char Char,Body Text Char1 Char1 Char Char Char,Body Text Char2 Char1 Char,Body Text Char1 Char1 Char1 Char,Body Text Char2 Char Char1,Body Text Char1 Char1 Char Char1"/>
    <w:basedOn w:val="DefaultParagraphFont"/>
    <w:link w:val="BodyText"/>
    <w:uiPriority w:val="99"/>
    <w:rsid w:val="006C1147"/>
    <w:rPr>
      <w:rFonts w:eastAsiaTheme="minorEastAsia"/>
      <w:color w:val="404040" w:themeColor="text1" w:themeTint="BF"/>
      <w:sz w:val="20"/>
      <w:szCs w:val="20"/>
      <w:lang w:val="es-ES" w:eastAsia="es-CO"/>
    </w:rPr>
  </w:style>
  <w:style w:type="paragraph" w:customStyle="1" w:styleId="Default">
    <w:name w:val="Default"/>
    <w:rsid w:val="006C1147"/>
    <w:pPr>
      <w:autoSpaceDE w:val="0"/>
      <w:autoSpaceDN w:val="0"/>
      <w:adjustRightInd w:val="0"/>
      <w:spacing w:after="0" w:line="240" w:lineRule="auto"/>
    </w:pPr>
    <w:rPr>
      <w:rFonts w:ascii="Arial" w:eastAsia="Arial" w:hAnsi="Arial" w:cs="Arial"/>
      <w:color w:val="000000"/>
      <w:sz w:val="24"/>
      <w:szCs w:val="24"/>
      <w:lang w:eastAsia="es-CO"/>
    </w:rPr>
  </w:style>
  <w:style w:type="paragraph" w:styleId="TOC1">
    <w:name w:val="toc 1"/>
    <w:basedOn w:val="Normal"/>
    <w:next w:val="Normal"/>
    <w:autoRedefine/>
    <w:uiPriority w:val="39"/>
    <w:unhideWhenUsed/>
    <w:rsid w:val="006C1147"/>
    <w:pPr>
      <w:tabs>
        <w:tab w:val="left" w:pos="400"/>
        <w:tab w:val="right" w:leader="dot" w:pos="8828"/>
      </w:tabs>
      <w:jc w:val="left"/>
    </w:pPr>
    <w:rPr>
      <w:rFonts w:asciiTheme="minorHAnsi" w:hAnsiTheme="minorHAnsi"/>
      <w:b/>
      <w:bCs/>
      <w:caps/>
    </w:rPr>
  </w:style>
  <w:style w:type="paragraph" w:styleId="TOC2">
    <w:name w:val="toc 2"/>
    <w:basedOn w:val="Normal"/>
    <w:next w:val="Normal"/>
    <w:autoRedefine/>
    <w:uiPriority w:val="39"/>
    <w:unhideWhenUsed/>
    <w:rsid w:val="006C1147"/>
    <w:pPr>
      <w:ind w:left="200"/>
      <w:jc w:val="left"/>
    </w:pPr>
    <w:rPr>
      <w:rFonts w:asciiTheme="minorHAnsi" w:hAnsiTheme="minorHAnsi"/>
      <w:smallCaps/>
    </w:rPr>
  </w:style>
  <w:style w:type="paragraph" w:styleId="TOC3">
    <w:name w:val="toc 3"/>
    <w:basedOn w:val="Normal"/>
    <w:next w:val="Normal"/>
    <w:autoRedefine/>
    <w:uiPriority w:val="39"/>
    <w:unhideWhenUsed/>
    <w:rsid w:val="00181833"/>
    <w:pPr>
      <w:tabs>
        <w:tab w:val="left" w:pos="1200"/>
        <w:tab w:val="right" w:leader="dot" w:pos="8828"/>
      </w:tabs>
      <w:ind w:left="400"/>
      <w:jc w:val="left"/>
    </w:pPr>
    <w:rPr>
      <w:rFonts w:asciiTheme="minorHAnsi" w:hAnsiTheme="minorHAnsi"/>
      <w:i/>
      <w:iCs/>
    </w:rPr>
  </w:style>
  <w:style w:type="paragraph" w:styleId="TOC4">
    <w:name w:val="toc 4"/>
    <w:basedOn w:val="Normal"/>
    <w:next w:val="Normal"/>
    <w:autoRedefine/>
    <w:uiPriority w:val="39"/>
    <w:unhideWhenUsed/>
    <w:rsid w:val="006C1147"/>
    <w:pPr>
      <w:ind w:left="600"/>
      <w:jc w:val="left"/>
    </w:pPr>
    <w:rPr>
      <w:rFonts w:asciiTheme="minorHAnsi" w:hAnsiTheme="minorHAnsi"/>
      <w:sz w:val="18"/>
      <w:szCs w:val="18"/>
    </w:rPr>
  </w:style>
  <w:style w:type="paragraph" w:styleId="TOC5">
    <w:name w:val="toc 5"/>
    <w:basedOn w:val="Normal"/>
    <w:next w:val="Normal"/>
    <w:autoRedefine/>
    <w:uiPriority w:val="39"/>
    <w:unhideWhenUsed/>
    <w:rsid w:val="006C1147"/>
    <w:pPr>
      <w:ind w:left="800"/>
      <w:jc w:val="left"/>
    </w:pPr>
    <w:rPr>
      <w:rFonts w:asciiTheme="minorHAnsi" w:hAnsiTheme="minorHAnsi"/>
      <w:sz w:val="18"/>
      <w:szCs w:val="18"/>
    </w:rPr>
  </w:style>
  <w:style w:type="paragraph" w:styleId="TOC6">
    <w:name w:val="toc 6"/>
    <w:basedOn w:val="Normal"/>
    <w:next w:val="Normal"/>
    <w:autoRedefine/>
    <w:uiPriority w:val="39"/>
    <w:unhideWhenUsed/>
    <w:rsid w:val="006C1147"/>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6C1147"/>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6C1147"/>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6C1147"/>
    <w:pPr>
      <w:ind w:left="1600"/>
      <w:jc w:val="left"/>
    </w:pPr>
    <w:rPr>
      <w:rFonts w:asciiTheme="minorHAnsi" w:hAnsiTheme="minorHAnsi"/>
      <w:sz w:val="18"/>
      <w:szCs w:val="18"/>
    </w:rPr>
  </w:style>
  <w:style w:type="character" w:styleId="Hyperlink">
    <w:name w:val="Hyperlink"/>
    <w:basedOn w:val="DefaultParagraphFont"/>
    <w:uiPriority w:val="99"/>
    <w:unhideWhenUsed/>
    <w:rsid w:val="006C1147"/>
    <w:rPr>
      <w:color w:val="0563C1" w:themeColor="hyperlink"/>
      <w:u w:val="single"/>
    </w:rPr>
  </w:style>
  <w:style w:type="paragraph" w:customStyle="1" w:styleId="Ilustracion">
    <w:name w:val="Ilustracion"/>
    <w:basedOn w:val="Caption"/>
    <w:link w:val="IlustracionCar"/>
    <w:qFormat/>
    <w:rsid w:val="006C1147"/>
    <w:pPr>
      <w:widowControl w:val="0"/>
      <w:suppressLineNumbers/>
      <w:suppressAutoHyphens/>
      <w:spacing w:after="0"/>
      <w:jc w:val="center"/>
      <w:textAlignment w:val="baseline"/>
    </w:pPr>
    <w:rPr>
      <w:rFonts w:eastAsia="SimSun"/>
      <w:b/>
      <w:i w:val="0"/>
      <w:color w:val="63002D"/>
      <w:spacing w:val="-4"/>
      <w:kern w:val="22"/>
      <w:sz w:val="16"/>
      <w:szCs w:val="22"/>
      <w:lang w:eastAsia="zh-CN" w:bidi="hi-IN"/>
    </w:rPr>
  </w:style>
  <w:style w:type="character" w:customStyle="1" w:styleId="IlustracionCar">
    <w:name w:val="Ilustracion Car"/>
    <w:link w:val="Ilustracion"/>
    <w:rsid w:val="006C1147"/>
    <w:rPr>
      <w:rFonts w:ascii="Arial" w:eastAsia="SimSun" w:hAnsi="Arial" w:cs="Arial"/>
      <w:b/>
      <w:iCs/>
      <w:color w:val="63002D"/>
      <w:spacing w:val="-4"/>
      <w:kern w:val="22"/>
      <w:sz w:val="16"/>
      <w:lang w:eastAsia="zh-CN" w:bidi="hi-IN"/>
    </w:rPr>
  </w:style>
  <w:style w:type="paragraph" w:styleId="Caption">
    <w:name w:val="caption"/>
    <w:basedOn w:val="Normal"/>
    <w:next w:val="Normal"/>
    <w:uiPriority w:val="35"/>
    <w:unhideWhenUsed/>
    <w:qFormat/>
    <w:rsid w:val="006C1147"/>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6C1147"/>
    <w:pPr>
      <w:spacing w:line="240" w:lineRule="auto"/>
    </w:pPr>
  </w:style>
  <w:style w:type="character" w:customStyle="1" w:styleId="FootnoteTextChar">
    <w:name w:val="Footnote Text Char"/>
    <w:basedOn w:val="DefaultParagraphFont"/>
    <w:link w:val="FootnoteText"/>
    <w:uiPriority w:val="99"/>
    <w:rsid w:val="006C1147"/>
    <w:rPr>
      <w:rFonts w:ascii="Arial" w:eastAsia="Arial" w:hAnsi="Arial" w:cs="Arial"/>
      <w:sz w:val="20"/>
      <w:szCs w:val="20"/>
      <w:lang w:eastAsia="es-CO"/>
    </w:rPr>
  </w:style>
  <w:style w:type="character" w:styleId="FootnoteReference">
    <w:name w:val="footnote reference"/>
    <w:basedOn w:val="DefaultParagraphFont"/>
    <w:uiPriority w:val="99"/>
    <w:unhideWhenUsed/>
    <w:rsid w:val="006C1147"/>
    <w:rPr>
      <w:vertAlign w:val="superscript"/>
    </w:rPr>
  </w:style>
  <w:style w:type="character" w:customStyle="1" w:styleId="Mencinsinresolver1">
    <w:name w:val="Mención sin resolver1"/>
    <w:basedOn w:val="DefaultParagraphFont"/>
    <w:uiPriority w:val="99"/>
    <w:semiHidden/>
    <w:unhideWhenUsed/>
    <w:rsid w:val="006C1147"/>
    <w:rPr>
      <w:color w:val="605E5C"/>
      <w:shd w:val="clear" w:color="auto" w:fill="E1DFDD"/>
    </w:rPr>
  </w:style>
  <w:style w:type="paragraph" w:styleId="ListParagraph">
    <w:name w:val="List Paragraph"/>
    <w:aliases w:val="List Paragraph1,Segundo nivel de viñetas,Párrafo de lista1"/>
    <w:basedOn w:val="Normal"/>
    <w:link w:val="ListParagraphChar"/>
    <w:uiPriority w:val="34"/>
    <w:qFormat/>
    <w:rsid w:val="006C1147"/>
    <w:pPr>
      <w:ind w:left="720"/>
      <w:contextualSpacing/>
    </w:pPr>
  </w:style>
  <w:style w:type="paragraph" w:styleId="TableofFigures">
    <w:name w:val="table of figures"/>
    <w:basedOn w:val="Normal"/>
    <w:next w:val="Normal"/>
    <w:uiPriority w:val="99"/>
    <w:unhideWhenUsed/>
    <w:rsid w:val="006C1147"/>
    <w:pPr>
      <w:jc w:val="left"/>
    </w:pPr>
    <w:rPr>
      <w:rFonts w:asciiTheme="minorHAnsi" w:hAnsiTheme="minorHAnsi"/>
      <w:i/>
      <w:iCs/>
    </w:rPr>
  </w:style>
  <w:style w:type="character" w:customStyle="1" w:styleId="ListParagraphChar">
    <w:name w:val="List Paragraph Char"/>
    <w:aliases w:val="List Paragraph1 Char,Segundo nivel de viñetas Char,Párrafo de lista1 Char"/>
    <w:basedOn w:val="DefaultParagraphFont"/>
    <w:link w:val="ListParagraph"/>
    <w:uiPriority w:val="34"/>
    <w:rsid w:val="006C1147"/>
    <w:rPr>
      <w:rFonts w:ascii="Arial" w:eastAsia="Arial" w:hAnsi="Arial" w:cs="Arial"/>
      <w:sz w:val="20"/>
      <w:szCs w:val="20"/>
      <w:lang w:eastAsia="es-CO"/>
    </w:rPr>
  </w:style>
  <w:style w:type="paragraph" w:styleId="NormalWeb">
    <w:name w:val="Normal (Web)"/>
    <w:basedOn w:val="Normal"/>
    <w:uiPriority w:val="99"/>
    <w:semiHidden/>
    <w:unhideWhenUsed/>
    <w:rsid w:val="006C1147"/>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6C1147"/>
    <w:rPr>
      <w:i/>
      <w:iCs/>
    </w:rPr>
  </w:style>
  <w:style w:type="character" w:customStyle="1" w:styleId="Mencinsinresolver2">
    <w:name w:val="Mención sin resolver2"/>
    <w:basedOn w:val="DefaultParagraphFont"/>
    <w:uiPriority w:val="99"/>
    <w:semiHidden/>
    <w:unhideWhenUsed/>
    <w:rsid w:val="006C1147"/>
    <w:rPr>
      <w:color w:val="605E5C"/>
      <w:shd w:val="clear" w:color="auto" w:fill="E1DFDD"/>
    </w:rPr>
  </w:style>
  <w:style w:type="paragraph" w:styleId="BalloonText">
    <w:name w:val="Balloon Text"/>
    <w:basedOn w:val="Normal"/>
    <w:link w:val="BalloonTextChar"/>
    <w:uiPriority w:val="99"/>
    <w:semiHidden/>
    <w:unhideWhenUsed/>
    <w:rsid w:val="006C114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147"/>
    <w:rPr>
      <w:rFonts w:ascii="Segoe UI" w:eastAsia="Arial" w:hAnsi="Segoe UI" w:cs="Segoe UI"/>
      <w:sz w:val="18"/>
      <w:szCs w:val="18"/>
      <w:lang w:eastAsia="es-CO"/>
    </w:rPr>
  </w:style>
  <w:style w:type="table" w:styleId="TableGrid">
    <w:name w:val="Table Grid"/>
    <w:basedOn w:val="TableNormal"/>
    <w:uiPriority w:val="39"/>
    <w:rsid w:val="006C1147"/>
    <w:pPr>
      <w:spacing w:after="0" w:line="240" w:lineRule="auto"/>
      <w:jc w:val="both"/>
    </w:pPr>
    <w:rPr>
      <w:rFonts w:ascii="Arial" w:eastAsia="Arial" w:hAnsi="Arial" w:cs="Arial"/>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1147"/>
    <w:rPr>
      <w:color w:val="954F72" w:themeColor="followedHyperlink"/>
      <w:u w:val="single"/>
    </w:rPr>
  </w:style>
  <w:style w:type="character" w:customStyle="1" w:styleId="Mencinsinresolver3">
    <w:name w:val="Mención sin resolver3"/>
    <w:basedOn w:val="DefaultParagraphFont"/>
    <w:uiPriority w:val="99"/>
    <w:semiHidden/>
    <w:unhideWhenUsed/>
    <w:rsid w:val="006C1147"/>
    <w:rPr>
      <w:color w:val="605E5C"/>
      <w:shd w:val="clear" w:color="auto" w:fill="E1DFDD"/>
    </w:rPr>
  </w:style>
  <w:style w:type="character" w:styleId="CommentReference">
    <w:name w:val="annotation reference"/>
    <w:basedOn w:val="DefaultParagraphFont"/>
    <w:unhideWhenUsed/>
    <w:rsid w:val="006C1147"/>
    <w:rPr>
      <w:sz w:val="16"/>
      <w:szCs w:val="16"/>
    </w:rPr>
  </w:style>
  <w:style w:type="paragraph" w:styleId="CommentText">
    <w:name w:val="annotation text"/>
    <w:basedOn w:val="Normal"/>
    <w:link w:val="CommentTextChar"/>
    <w:unhideWhenUsed/>
    <w:rsid w:val="006C1147"/>
    <w:pPr>
      <w:spacing w:line="240" w:lineRule="auto"/>
    </w:pPr>
  </w:style>
  <w:style w:type="character" w:customStyle="1" w:styleId="CommentTextChar">
    <w:name w:val="Comment Text Char"/>
    <w:basedOn w:val="DefaultParagraphFont"/>
    <w:link w:val="CommentText"/>
    <w:rsid w:val="006C1147"/>
    <w:rPr>
      <w:rFonts w:ascii="Arial" w:eastAsia="Arial" w:hAnsi="Arial" w:cs="Arial"/>
      <w:sz w:val="20"/>
      <w:szCs w:val="20"/>
      <w:lang w:eastAsia="es-CO"/>
    </w:rPr>
  </w:style>
  <w:style w:type="paragraph" w:styleId="CommentSubject">
    <w:name w:val="annotation subject"/>
    <w:basedOn w:val="CommentText"/>
    <w:next w:val="CommentText"/>
    <w:link w:val="CommentSubjectChar"/>
    <w:uiPriority w:val="99"/>
    <w:semiHidden/>
    <w:unhideWhenUsed/>
    <w:rsid w:val="006C1147"/>
    <w:rPr>
      <w:b/>
      <w:bCs/>
    </w:rPr>
  </w:style>
  <w:style w:type="character" w:customStyle="1" w:styleId="CommentSubjectChar">
    <w:name w:val="Comment Subject Char"/>
    <w:basedOn w:val="CommentTextChar"/>
    <w:link w:val="CommentSubject"/>
    <w:uiPriority w:val="99"/>
    <w:semiHidden/>
    <w:rsid w:val="006C1147"/>
    <w:rPr>
      <w:rFonts w:ascii="Arial" w:eastAsia="Arial" w:hAnsi="Arial" w:cs="Arial"/>
      <w:b/>
      <w:bCs/>
      <w:sz w:val="20"/>
      <w:szCs w:val="20"/>
      <w:lang w:eastAsia="es-CO"/>
    </w:rPr>
  </w:style>
  <w:style w:type="paragraph" w:customStyle="1" w:styleId="BoldModelerNormal">
    <w:name w:val="BoldModelerNormal"/>
    <w:basedOn w:val="Normal"/>
    <w:next w:val="Normal"/>
    <w:qFormat/>
    <w:rsid w:val="007168D9"/>
    <w:pPr>
      <w:spacing w:before="120" w:line="240" w:lineRule="auto"/>
      <w:jc w:val="left"/>
    </w:pPr>
    <w:rPr>
      <w:rFonts w:ascii="Segoe UI Semilight" w:eastAsia="Times New Roman" w:hAnsi="Segoe UI Semilight" w:cs="Times New Roman"/>
      <w:b/>
      <w:lang w:val="en-US" w:eastAsia="es-ES"/>
    </w:rPr>
  </w:style>
  <w:style w:type="table" w:styleId="GridTable2-Accent5">
    <w:name w:val="Grid Table 2 Accent 5"/>
    <w:basedOn w:val="TableNormal"/>
    <w:uiPriority w:val="47"/>
    <w:rsid w:val="0016461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2B6C8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odelerNormal">
    <w:name w:val="ModelerNormal"/>
    <w:basedOn w:val="Normal"/>
    <w:qFormat/>
    <w:rsid w:val="0047461D"/>
    <w:pPr>
      <w:spacing w:before="120" w:line="240" w:lineRule="auto"/>
      <w:jc w:val="left"/>
    </w:pPr>
    <w:rPr>
      <w:rFonts w:ascii="Segoe UI Semilight" w:eastAsia="Times New Roman" w:hAnsi="Segoe UI Semilight" w:cs="Times New Roman"/>
      <w:lang w:val="en-US" w:eastAsia="es-ES"/>
    </w:rPr>
  </w:style>
  <w:style w:type="paragraph" w:styleId="Revision">
    <w:name w:val="Revision"/>
    <w:hidden/>
    <w:uiPriority w:val="99"/>
    <w:semiHidden/>
    <w:rsid w:val="006763B2"/>
    <w:pPr>
      <w:spacing w:after="0" w:line="240" w:lineRule="auto"/>
    </w:pPr>
    <w:rPr>
      <w:rFonts w:ascii="Arial" w:eastAsia="Arial"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64768">
      <w:bodyDiv w:val="1"/>
      <w:marLeft w:val="0"/>
      <w:marRight w:val="0"/>
      <w:marTop w:val="0"/>
      <w:marBottom w:val="0"/>
      <w:divBdr>
        <w:top w:val="none" w:sz="0" w:space="0" w:color="auto"/>
        <w:left w:val="none" w:sz="0" w:space="0" w:color="auto"/>
        <w:bottom w:val="none" w:sz="0" w:space="0" w:color="auto"/>
        <w:right w:val="none" w:sz="0" w:space="0" w:color="auto"/>
      </w:divBdr>
    </w:div>
    <w:div w:id="173369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diagramQuickStyle" Target="diagrams/quickStyle1.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lcaldiabogota.gov.co/sisjur/normas/Norma1.jsp?i=56882" TargetMode="External"/><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ac.gov.co" TargetMode="External"/><Relationship Id="rId24" Type="http://schemas.openxmlformats.org/officeDocument/2006/relationships/diagramData" Target="diagrams/data1.xml"/><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07/relationships/diagramDrawing" Target="diagrams/drawing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B0095E-25B1-4FB6-92F2-D4F86F9B8992}" type="doc">
      <dgm:prSet loTypeId="urn:microsoft.com/office/officeart/2005/8/layout/process4" loCatId="process" qsTypeId="urn:microsoft.com/office/officeart/2005/8/quickstyle/simple1" qsCatId="simple" csTypeId="urn:microsoft.com/office/officeart/2005/8/colors/colorful1" csCatId="colorful" phldr="1"/>
      <dgm:spPr/>
    </dgm:pt>
    <dgm:pt modelId="{1E338079-AB81-4149-8617-FEE1239C6044}">
      <dgm:prSet phldrT="[Texto]" custT="1"/>
      <dgm:spPr/>
      <dgm:t>
        <a:bodyPr/>
        <a:lstStyle/>
        <a:p>
          <a:pPr algn="ctr"/>
          <a:r>
            <a:rPr lang="es-CO" sz="1400" b="1" dirty="0">
              <a:latin typeface="Arial" panose="020B0604020202020204" pitchFamily="34" charset="0"/>
              <a:cs typeface="Arial" panose="020B0604020202020204" pitchFamily="34" charset="0"/>
            </a:rPr>
            <a:t>Estratégico</a:t>
          </a:r>
        </a:p>
      </dgm:t>
    </dgm:pt>
    <dgm:pt modelId="{02C6A7D9-91C8-4968-BF17-3FFDF6BFE6AD}" type="parTrans" cxnId="{CCF38970-30C0-421D-A7FE-95096924CA8C}">
      <dgm:prSet/>
      <dgm:spPr/>
      <dgm:t>
        <a:bodyPr/>
        <a:lstStyle/>
        <a:p>
          <a:pPr algn="ctr"/>
          <a:endParaRPr lang="es-CO" sz="1000"/>
        </a:p>
      </dgm:t>
    </dgm:pt>
    <dgm:pt modelId="{89229AC2-5D1F-4AF1-8BCC-ABCF7E350CCC}" type="sibTrans" cxnId="{CCF38970-30C0-421D-A7FE-95096924CA8C}">
      <dgm:prSet/>
      <dgm:spPr/>
      <dgm:t>
        <a:bodyPr/>
        <a:lstStyle/>
        <a:p>
          <a:pPr algn="ctr"/>
          <a:endParaRPr lang="es-CO" sz="1000"/>
        </a:p>
      </dgm:t>
    </dgm:pt>
    <dgm:pt modelId="{8FEFB1C7-CBAA-4201-A055-3FA581FB790E}">
      <dgm:prSet phldrT="[Texto]" custT="1"/>
      <dgm:spPr>
        <a:solidFill>
          <a:schemeClr val="accent6">
            <a:lumMod val="75000"/>
          </a:schemeClr>
        </a:solidFill>
      </dgm:spPr>
      <dgm:t>
        <a:bodyPr/>
        <a:lstStyle/>
        <a:p>
          <a:pPr algn="ctr"/>
          <a:r>
            <a:rPr lang="es-CO" sz="1400" b="1" dirty="0">
              <a:latin typeface="Arial" panose="020B0604020202020204" pitchFamily="34" charset="0"/>
              <a:cs typeface="Arial" panose="020B0604020202020204" pitchFamily="34" charset="0"/>
            </a:rPr>
            <a:t>Táctico</a:t>
          </a:r>
        </a:p>
      </dgm:t>
    </dgm:pt>
    <dgm:pt modelId="{D6FB2279-F670-4001-A171-6E1EE0E624E2}" type="parTrans" cxnId="{6D1C273E-70A4-4991-8E02-EC9AB4FAFDC9}">
      <dgm:prSet/>
      <dgm:spPr/>
      <dgm:t>
        <a:bodyPr/>
        <a:lstStyle/>
        <a:p>
          <a:pPr algn="ctr"/>
          <a:endParaRPr lang="es-CO" sz="1000"/>
        </a:p>
      </dgm:t>
    </dgm:pt>
    <dgm:pt modelId="{104AA11E-D239-4933-A8E1-DD21BEC62685}" type="sibTrans" cxnId="{6D1C273E-70A4-4991-8E02-EC9AB4FAFDC9}">
      <dgm:prSet/>
      <dgm:spPr/>
      <dgm:t>
        <a:bodyPr/>
        <a:lstStyle/>
        <a:p>
          <a:pPr algn="ctr"/>
          <a:endParaRPr lang="es-CO" sz="1000"/>
        </a:p>
      </dgm:t>
    </dgm:pt>
    <dgm:pt modelId="{B582D730-47BC-4E27-9EF8-36931F24AF01}">
      <dgm:prSet phldrT="[Texto]" custT="1"/>
      <dgm:spPr>
        <a:solidFill>
          <a:schemeClr val="tx2">
            <a:lumMod val="60000"/>
            <a:lumOff val="40000"/>
          </a:schemeClr>
        </a:solidFill>
      </dgm:spPr>
      <dgm:t>
        <a:bodyPr/>
        <a:lstStyle/>
        <a:p>
          <a:pPr algn="ctr"/>
          <a:r>
            <a:rPr lang="es-CO" sz="1400" b="1" dirty="0">
              <a:latin typeface="Arial" panose="020B0604020202020204" pitchFamily="34" charset="0"/>
              <a:cs typeface="Arial" panose="020B0604020202020204" pitchFamily="34" charset="0"/>
            </a:rPr>
            <a:t>Soporte</a:t>
          </a:r>
          <a:r>
            <a:rPr lang="es-CO" sz="1000" dirty="0"/>
            <a:t> </a:t>
          </a:r>
        </a:p>
      </dgm:t>
    </dgm:pt>
    <dgm:pt modelId="{5966D810-7CF9-4FC0-8D87-5A51C4E58311}" type="parTrans" cxnId="{5BDA2AEE-9155-47E3-8423-228611B44A1D}">
      <dgm:prSet/>
      <dgm:spPr/>
      <dgm:t>
        <a:bodyPr/>
        <a:lstStyle/>
        <a:p>
          <a:pPr algn="ctr"/>
          <a:endParaRPr lang="es-CO" sz="1000"/>
        </a:p>
      </dgm:t>
    </dgm:pt>
    <dgm:pt modelId="{BCB5AE32-E2EA-4830-8440-9F7440D170E5}" type="sibTrans" cxnId="{5BDA2AEE-9155-47E3-8423-228611B44A1D}">
      <dgm:prSet/>
      <dgm:spPr/>
      <dgm:t>
        <a:bodyPr/>
        <a:lstStyle/>
        <a:p>
          <a:pPr algn="ctr"/>
          <a:endParaRPr lang="es-CO" sz="1000"/>
        </a:p>
      </dgm:t>
    </dgm:pt>
    <dgm:pt modelId="{4BAE8E33-DD47-439A-8215-FC72A9679EE1}" type="pres">
      <dgm:prSet presAssocID="{2FB0095E-25B1-4FB6-92F2-D4F86F9B8992}" presName="Name0" presStyleCnt="0">
        <dgm:presLayoutVars>
          <dgm:dir/>
          <dgm:animLvl val="lvl"/>
          <dgm:resizeHandles val="exact"/>
        </dgm:presLayoutVars>
      </dgm:prSet>
      <dgm:spPr/>
    </dgm:pt>
    <dgm:pt modelId="{E5C70554-89A9-42A4-B050-90B815E7F682}" type="pres">
      <dgm:prSet presAssocID="{B582D730-47BC-4E27-9EF8-36931F24AF01}" presName="boxAndChildren" presStyleCnt="0"/>
      <dgm:spPr/>
    </dgm:pt>
    <dgm:pt modelId="{4116558A-799C-4ED1-AE53-7AA895997AFD}" type="pres">
      <dgm:prSet presAssocID="{B582D730-47BC-4E27-9EF8-36931F24AF01}" presName="parentTextBox" presStyleLbl="node1" presStyleIdx="0" presStyleCnt="3" custLinFactNeighborY="38747"/>
      <dgm:spPr/>
    </dgm:pt>
    <dgm:pt modelId="{AFF39E1F-43BB-40B7-A789-E9E2AA08C073}" type="pres">
      <dgm:prSet presAssocID="{104AA11E-D239-4933-A8E1-DD21BEC62685}" presName="sp" presStyleCnt="0"/>
      <dgm:spPr/>
    </dgm:pt>
    <dgm:pt modelId="{F2F3D001-26ED-44C0-ADBC-52025602FB6C}" type="pres">
      <dgm:prSet presAssocID="{8FEFB1C7-CBAA-4201-A055-3FA581FB790E}" presName="arrowAndChildren" presStyleCnt="0"/>
      <dgm:spPr/>
    </dgm:pt>
    <dgm:pt modelId="{FC7B5D1B-AF5C-48E8-BE66-BF9FF855B4CE}" type="pres">
      <dgm:prSet presAssocID="{8FEFB1C7-CBAA-4201-A055-3FA581FB790E}" presName="parentTextArrow" presStyleLbl="node1" presStyleIdx="1" presStyleCnt="3"/>
      <dgm:spPr/>
    </dgm:pt>
    <dgm:pt modelId="{8B3C08E6-4CDF-4785-8FF2-5C1F04103609}" type="pres">
      <dgm:prSet presAssocID="{89229AC2-5D1F-4AF1-8BCC-ABCF7E350CCC}" presName="sp" presStyleCnt="0"/>
      <dgm:spPr/>
    </dgm:pt>
    <dgm:pt modelId="{0941EAFA-CD37-446A-AA54-506CDB044304}" type="pres">
      <dgm:prSet presAssocID="{1E338079-AB81-4149-8617-FEE1239C6044}" presName="arrowAndChildren" presStyleCnt="0"/>
      <dgm:spPr/>
    </dgm:pt>
    <dgm:pt modelId="{0A4A810F-69F7-47B6-A479-26DBE36B92B2}" type="pres">
      <dgm:prSet presAssocID="{1E338079-AB81-4149-8617-FEE1239C6044}" presName="parentTextArrow" presStyleLbl="node1" presStyleIdx="2" presStyleCnt="3"/>
      <dgm:spPr/>
    </dgm:pt>
  </dgm:ptLst>
  <dgm:cxnLst>
    <dgm:cxn modelId="{6D1C273E-70A4-4991-8E02-EC9AB4FAFDC9}" srcId="{2FB0095E-25B1-4FB6-92F2-D4F86F9B8992}" destId="{8FEFB1C7-CBAA-4201-A055-3FA581FB790E}" srcOrd="1" destOrd="0" parTransId="{D6FB2279-F670-4001-A171-6E1EE0E624E2}" sibTransId="{104AA11E-D239-4933-A8E1-DD21BEC62685}"/>
    <dgm:cxn modelId="{A765C144-1E76-418D-AEA7-29337833F4B9}" type="presOf" srcId="{2FB0095E-25B1-4FB6-92F2-D4F86F9B8992}" destId="{4BAE8E33-DD47-439A-8215-FC72A9679EE1}" srcOrd="0" destOrd="0" presId="urn:microsoft.com/office/officeart/2005/8/layout/process4"/>
    <dgm:cxn modelId="{CCF38970-30C0-421D-A7FE-95096924CA8C}" srcId="{2FB0095E-25B1-4FB6-92F2-D4F86F9B8992}" destId="{1E338079-AB81-4149-8617-FEE1239C6044}" srcOrd="0" destOrd="0" parTransId="{02C6A7D9-91C8-4968-BF17-3FFDF6BFE6AD}" sibTransId="{89229AC2-5D1F-4AF1-8BCC-ABCF7E350CCC}"/>
    <dgm:cxn modelId="{B955C389-BA95-4B53-A864-A60E7930939B}" type="presOf" srcId="{8FEFB1C7-CBAA-4201-A055-3FA581FB790E}" destId="{FC7B5D1B-AF5C-48E8-BE66-BF9FF855B4CE}" srcOrd="0" destOrd="0" presId="urn:microsoft.com/office/officeart/2005/8/layout/process4"/>
    <dgm:cxn modelId="{5160DDB8-F07D-49BE-A926-C11869D84AFC}" type="presOf" srcId="{1E338079-AB81-4149-8617-FEE1239C6044}" destId="{0A4A810F-69F7-47B6-A479-26DBE36B92B2}" srcOrd="0" destOrd="0" presId="urn:microsoft.com/office/officeart/2005/8/layout/process4"/>
    <dgm:cxn modelId="{343BE6CB-06D7-4414-8DF5-E0E41782E89A}" type="presOf" srcId="{B582D730-47BC-4E27-9EF8-36931F24AF01}" destId="{4116558A-799C-4ED1-AE53-7AA895997AFD}" srcOrd="0" destOrd="0" presId="urn:microsoft.com/office/officeart/2005/8/layout/process4"/>
    <dgm:cxn modelId="{5BDA2AEE-9155-47E3-8423-228611B44A1D}" srcId="{2FB0095E-25B1-4FB6-92F2-D4F86F9B8992}" destId="{B582D730-47BC-4E27-9EF8-36931F24AF01}" srcOrd="2" destOrd="0" parTransId="{5966D810-7CF9-4FC0-8D87-5A51C4E58311}" sibTransId="{BCB5AE32-E2EA-4830-8440-9F7440D170E5}"/>
    <dgm:cxn modelId="{5A671BE1-970E-41BD-BB62-6117F2BFC80E}" type="presParOf" srcId="{4BAE8E33-DD47-439A-8215-FC72A9679EE1}" destId="{E5C70554-89A9-42A4-B050-90B815E7F682}" srcOrd="0" destOrd="0" presId="urn:microsoft.com/office/officeart/2005/8/layout/process4"/>
    <dgm:cxn modelId="{DE365897-52C6-4131-8511-203778D1A694}" type="presParOf" srcId="{E5C70554-89A9-42A4-B050-90B815E7F682}" destId="{4116558A-799C-4ED1-AE53-7AA895997AFD}" srcOrd="0" destOrd="0" presId="urn:microsoft.com/office/officeart/2005/8/layout/process4"/>
    <dgm:cxn modelId="{DE9EC56E-4DD3-4D14-A5AF-EC40DA5ECAE2}" type="presParOf" srcId="{4BAE8E33-DD47-439A-8215-FC72A9679EE1}" destId="{AFF39E1F-43BB-40B7-A789-E9E2AA08C073}" srcOrd="1" destOrd="0" presId="urn:microsoft.com/office/officeart/2005/8/layout/process4"/>
    <dgm:cxn modelId="{A67D2CD9-00AE-4460-95FC-9792997EE883}" type="presParOf" srcId="{4BAE8E33-DD47-439A-8215-FC72A9679EE1}" destId="{F2F3D001-26ED-44C0-ADBC-52025602FB6C}" srcOrd="2" destOrd="0" presId="urn:microsoft.com/office/officeart/2005/8/layout/process4"/>
    <dgm:cxn modelId="{4459B1A0-79F5-442E-9D1C-FB2172B3178A}" type="presParOf" srcId="{F2F3D001-26ED-44C0-ADBC-52025602FB6C}" destId="{FC7B5D1B-AF5C-48E8-BE66-BF9FF855B4CE}" srcOrd="0" destOrd="0" presId="urn:microsoft.com/office/officeart/2005/8/layout/process4"/>
    <dgm:cxn modelId="{8931A040-94E7-4029-ABCA-5158B97142D2}" type="presParOf" srcId="{4BAE8E33-DD47-439A-8215-FC72A9679EE1}" destId="{8B3C08E6-4CDF-4785-8FF2-5C1F04103609}" srcOrd="3" destOrd="0" presId="urn:microsoft.com/office/officeart/2005/8/layout/process4"/>
    <dgm:cxn modelId="{F5A72B08-07F5-4B8E-92ED-F6DE65130353}" type="presParOf" srcId="{4BAE8E33-DD47-439A-8215-FC72A9679EE1}" destId="{0941EAFA-CD37-446A-AA54-506CDB044304}" srcOrd="4" destOrd="0" presId="urn:microsoft.com/office/officeart/2005/8/layout/process4"/>
    <dgm:cxn modelId="{549C2F49-B80F-4B79-9CAC-E9C3EE4335C8}" type="presParOf" srcId="{0941EAFA-CD37-446A-AA54-506CDB044304}" destId="{0A4A810F-69F7-47B6-A479-26DBE36B92B2}" srcOrd="0"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6558A-799C-4ED1-AE53-7AA895997AFD}">
      <dsp:nvSpPr>
        <dsp:cNvPr id="0" name=""/>
        <dsp:cNvSpPr/>
      </dsp:nvSpPr>
      <dsp:spPr>
        <a:xfrm>
          <a:off x="0" y="1715751"/>
          <a:ext cx="1693628" cy="563015"/>
        </a:xfrm>
        <a:prstGeom prst="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O" sz="1400" b="1" kern="1200" dirty="0">
              <a:latin typeface="Arial" panose="020B0604020202020204" pitchFamily="34" charset="0"/>
              <a:cs typeface="Arial" panose="020B0604020202020204" pitchFamily="34" charset="0"/>
            </a:rPr>
            <a:t>Soporte</a:t>
          </a:r>
          <a:r>
            <a:rPr lang="es-CO" sz="1000" kern="1200" dirty="0"/>
            <a:t> </a:t>
          </a:r>
        </a:p>
      </dsp:txBody>
      <dsp:txXfrm>
        <a:off x="0" y="1715751"/>
        <a:ext cx="1693628" cy="563015"/>
      </dsp:txXfrm>
    </dsp:sp>
    <dsp:sp modelId="{FC7B5D1B-AF5C-48E8-BE66-BF9FF855B4CE}">
      <dsp:nvSpPr>
        <dsp:cNvPr id="0" name=""/>
        <dsp:cNvSpPr/>
      </dsp:nvSpPr>
      <dsp:spPr>
        <a:xfrm rot="10800000">
          <a:off x="0" y="857875"/>
          <a:ext cx="1693628" cy="865918"/>
        </a:xfrm>
        <a:prstGeom prst="upArrowCallou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O" sz="1400" b="1" kern="1200" dirty="0">
              <a:latin typeface="Arial" panose="020B0604020202020204" pitchFamily="34" charset="0"/>
              <a:cs typeface="Arial" panose="020B0604020202020204" pitchFamily="34" charset="0"/>
            </a:rPr>
            <a:t>Táctico</a:t>
          </a:r>
        </a:p>
      </dsp:txBody>
      <dsp:txXfrm rot="10800000">
        <a:off x="0" y="857875"/>
        <a:ext cx="1693628" cy="562648"/>
      </dsp:txXfrm>
    </dsp:sp>
    <dsp:sp modelId="{0A4A810F-69F7-47B6-A479-26DBE36B92B2}">
      <dsp:nvSpPr>
        <dsp:cNvPr id="0" name=""/>
        <dsp:cNvSpPr/>
      </dsp:nvSpPr>
      <dsp:spPr>
        <a:xfrm rot="10800000">
          <a:off x="0" y="402"/>
          <a:ext cx="1693628" cy="865918"/>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O" sz="1400" b="1" kern="1200" dirty="0">
              <a:latin typeface="Arial" panose="020B0604020202020204" pitchFamily="34" charset="0"/>
              <a:cs typeface="Arial" panose="020B0604020202020204" pitchFamily="34" charset="0"/>
            </a:rPr>
            <a:t>Estratégico</a:t>
          </a:r>
        </a:p>
      </dsp:txBody>
      <dsp:txXfrm rot="10800000">
        <a:off x="0" y="402"/>
        <a:ext cx="1693628" cy="5626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B7B52-2791-4246-8F55-9B88F210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89</Pages>
  <Words>23871</Words>
  <Characters>131296</Characters>
  <Application>Microsoft Office Word</Application>
  <DocSecurity>0</DocSecurity>
  <Lines>1094</Lines>
  <Paragraphs>309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GOMEZ</dc:creator>
  <cp:keywords/>
  <dc:description/>
  <cp:lastModifiedBy>Guillermo Antonio Gomez Bolanos</cp:lastModifiedBy>
  <cp:revision>55</cp:revision>
  <dcterms:created xsi:type="dcterms:W3CDTF">2022-12-16T12:00:00Z</dcterms:created>
  <dcterms:modified xsi:type="dcterms:W3CDTF">2022-12-28T11:33:00Z</dcterms:modified>
</cp:coreProperties>
</file>