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CDFE5" w14:textId="503BA82A" w:rsidR="0018637C" w:rsidRPr="001D5DD8" w:rsidRDefault="008A6B58" w:rsidP="00304135">
      <w:pPr>
        <w:spacing w:line="276" w:lineRule="auto"/>
        <w:rPr>
          <w:color w:val="FF0000"/>
        </w:rPr>
      </w:pPr>
      <w:r>
        <w:rPr>
          <w:noProof/>
          <w:color w:val="FF0000"/>
        </w:rPr>
        <mc:AlternateContent>
          <mc:Choice Requires="wps">
            <w:drawing>
              <wp:anchor distT="0" distB="0" distL="114300" distR="114300" simplePos="0" relativeHeight="251659264" behindDoc="0" locked="0" layoutInCell="1" allowOverlap="1" wp14:anchorId="1BAF441A" wp14:editId="527F512B">
                <wp:simplePos x="0" y="0"/>
                <wp:positionH relativeFrom="column">
                  <wp:posOffset>690880</wp:posOffset>
                </wp:positionH>
                <wp:positionV relativeFrom="paragraph">
                  <wp:posOffset>-3250565</wp:posOffset>
                </wp:positionV>
                <wp:extent cx="6486525" cy="2524125"/>
                <wp:effectExtent l="0" t="0" r="9525" b="9525"/>
                <wp:wrapNone/>
                <wp:docPr id="32" name="Cuadro de texto 32"/>
                <wp:cNvGraphicFramePr/>
                <a:graphic xmlns:a="http://schemas.openxmlformats.org/drawingml/2006/main">
                  <a:graphicData uri="http://schemas.microsoft.com/office/word/2010/wordprocessingShape">
                    <wps:wsp>
                      <wps:cNvSpPr txBox="1"/>
                      <wps:spPr>
                        <a:xfrm>
                          <a:off x="0" y="0"/>
                          <a:ext cx="6486525" cy="2524125"/>
                        </a:xfrm>
                        <a:prstGeom prst="rect">
                          <a:avLst/>
                        </a:prstGeom>
                        <a:solidFill>
                          <a:schemeClr val="lt1"/>
                        </a:solidFill>
                        <a:ln w="6350">
                          <a:noFill/>
                        </a:ln>
                      </wps:spPr>
                      <wps:txbx>
                        <w:txbxContent>
                          <w:p w14:paraId="679C6153" w14:textId="77777777" w:rsidR="00484461" w:rsidRPr="005A4B1B" w:rsidRDefault="00484461" w:rsidP="008A6B58">
                            <w:pPr>
                              <w:spacing w:line="276" w:lineRule="auto"/>
                              <w:rPr>
                                <w:b/>
                                <w:bCs/>
                                <w:color w:val="7F7F7F" w:themeColor="text1" w:themeTint="80"/>
                                <w:sz w:val="40"/>
                                <w:szCs w:val="40"/>
                              </w:rPr>
                            </w:pPr>
                            <w:r w:rsidRPr="005A4B1B">
                              <w:rPr>
                                <w:b/>
                                <w:bCs/>
                                <w:color w:val="7F7F7F" w:themeColor="text1" w:themeTint="80"/>
                                <w:sz w:val="40"/>
                                <w:szCs w:val="40"/>
                              </w:rPr>
                              <w:t>PLAN</w:t>
                            </w:r>
                            <w:r>
                              <w:rPr>
                                <w:b/>
                                <w:bCs/>
                                <w:color w:val="7F7F7F" w:themeColor="text1" w:themeTint="80"/>
                                <w:sz w:val="40"/>
                                <w:szCs w:val="40"/>
                              </w:rPr>
                              <w:t xml:space="preserve"> </w:t>
                            </w:r>
                            <w:r w:rsidRPr="005A4B1B">
                              <w:rPr>
                                <w:b/>
                                <w:bCs/>
                                <w:color w:val="7F7F7F" w:themeColor="text1" w:themeTint="80"/>
                                <w:sz w:val="40"/>
                                <w:szCs w:val="40"/>
                              </w:rPr>
                              <w:t>ESTRATÉGICO</w:t>
                            </w:r>
                            <w:r>
                              <w:rPr>
                                <w:b/>
                                <w:bCs/>
                                <w:color w:val="7F7F7F" w:themeColor="text1" w:themeTint="80"/>
                                <w:sz w:val="40"/>
                                <w:szCs w:val="40"/>
                              </w:rPr>
                              <w:t xml:space="preserve"> </w:t>
                            </w:r>
                            <w:r w:rsidRPr="005A4B1B">
                              <w:rPr>
                                <w:b/>
                                <w:bCs/>
                                <w:color w:val="7F7F7F" w:themeColor="text1" w:themeTint="80"/>
                                <w:sz w:val="40"/>
                                <w:szCs w:val="40"/>
                              </w:rPr>
                              <w:t>DE</w:t>
                            </w:r>
                            <w:r>
                              <w:rPr>
                                <w:b/>
                                <w:bCs/>
                                <w:color w:val="7F7F7F" w:themeColor="text1" w:themeTint="80"/>
                                <w:sz w:val="40"/>
                                <w:szCs w:val="40"/>
                              </w:rPr>
                              <w:t xml:space="preserve"> </w:t>
                            </w:r>
                            <w:r w:rsidRPr="005A4B1B">
                              <w:rPr>
                                <w:b/>
                                <w:bCs/>
                                <w:color w:val="7F7F7F" w:themeColor="text1" w:themeTint="80"/>
                                <w:sz w:val="40"/>
                                <w:szCs w:val="40"/>
                              </w:rPr>
                              <w:t>TECNOLOGÍAS</w:t>
                            </w:r>
                            <w:r>
                              <w:rPr>
                                <w:b/>
                                <w:bCs/>
                                <w:color w:val="7F7F7F" w:themeColor="text1" w:themeTint="80"/>
                                <w:sz w:val="40"/>
                                <w:szCs w:val="40"/>
                              </w:rPr>
                              <w:t xml:space="preserve"> </w:t>
                            </w:r>
                            <w:r w:rsidRPr="005A4B1B">
                              <w:rPr>
                                <w:b/>
                                <w:bCs/>
                                <w:color w:val="7F7F7F" w:themeColor="text1" w:themeTint="80"/>
                                <w:sz w:val="40"/>
                                <w:szCs w:val="40"/>
                              </w:rPr>
                              <w:t>DE</w:t>
                            </w:r>
                            <w:r>
                              <w:rPr>
                                <w:b/>
                                <w:bCs/>
                                <w:color w:val="7F7F7F" w:themeColor="text1" w:themeTint="80"/>
                                <w:sz w:val="40"/>
                                <w:szCs w:val="40"/>
                              </w:rPr>
                              <w:t xml:space="preserve"> </w:t>
                            </w:r>
                            <w:r w:rsidRPr="005A4B1B">
                              <w:rPr>
                                <w:b/>
                                <w:bCs/>
                                <w:color w:val="7F7F7F" w:themeColor="text1" w:themeTint="80"/>
                                <w:sz w:val="40"/>
                                <w:szCs w:val="40"/>
                              </w:rPr>
                              <w:t>LA</w:t>
                            </w:r>
                            <w:r>
                              <w:rPr>
                                <w:b/>
                                <w:bCs/>
                                <w:color w:val="7F7F7F" w:themeColor="text1" w:themeTint="80"/>
                                <w:sz w:val="40"/>
                                <w:szCs w:val="40"/>
                              </w:rPr>
                              <w:t xml:space="preserve"> </w:t>
                            </w:r>
                            <w:r w:rsidRPr="005A4B1B">
                              <w:rPr>
                                <w:b/>
                                <w:bCs/>
                                <w:color w:val="7F7F7F" w:themeColor="text1" w:themeTint="80"/>
                                <w:sz w:val="40"/>
                                <w:szCs w:val="40"/>
                              </w:rPr>
                              <w:t>INFORMACIÓN</w:t>
                            </w:r>
                            <w:r>
                              <w:rPr>
                                <w:b/>
                                <w:bCs/>
                                <w:color w:val="7F7F7F" w:themeColor="text1" w:themeTint="80"/>
                                <w:sz w:val="40"/>
                                <w:szCs w:val="40"/>
                              </w:rPr>
                              <w:t xml:space="preserve"> </w:t>
                            </w:r>
                            <w:r w:rsidRPr="005A4B1B">
                              <w:rPr>
                                <w:b/>
                                <w:bCs/>
                                <w:color w:val="7F7F7F" w:themeColor="text1" w:themeTint="80"/>
                                <w:sz w:val="40"/>
                                <w:szCs w:val="40"/>
                              </w:rPr>
                              <w:t>Y</w:t>
                            </w:r>
                            <w:r>
                              <w:rPr>
                                <w:b/>
                                <w:bCs/>
                                <w:color w:val="7F7F7F" w:themeColor="text1" w:themeTint="80"/>
                                <w:sz w:val="40"/>
                                <w:szCs w:val="40"/>
                              </w:rPr>
                              <w:t xml:space="preserve"> </w:t>
                            </w:r>
                            <w:r w:rsidRPr="005A4B1B">
                              <w:rPr>
                                <w:b/>
                                <w:bCs/>
                                <w:color w:val="7F7F7F" w:themeColor="text1" w:themeTint="80"/>
                                <w:sz w:val="40"/>
                                <w:szCs w:val="40"/>
                              </w:rPr>
                              <w:t>LAS</w:t>
                            </w:r>
                            <w:r>
                              <w:rPr>
                                <w:b/>
                                <w:bCs/>
                                <w:color w:val="7F7F7F" w:themeColor="text1" w:themeTint="80"/>
                                <w:sz w:val="40"/>
                                <w:szCs w:val="40"/>
                              </w:rPr>
                              <w:t xml:space="preserve"> </w:t>
                            </w:r>
                            <w:r w:rsidRPr="005A4B1B">
                              <w:rPr>
                                <w:b/>
                                <w:bCs/>
                                <w:color w:val="7F7F7F" w:themeColor="text1" w:themeTint="80"/>
                                <w:sz w:val="40"/>
                                <w:szCs w:val="40"/>
                              </w:rPr>
                              <w:t>COMUNICACIONES</w:t>
                            </w:r>
                            <w:r>
                              <w:rPr>
                                <w:b/>
                                <w:bCs/>
                                <w:color w:val="7F7F7F" w:themeColor="text1" w:themeTint="80"/>
                                <w:sz w:val="40"/>
                                <w:szCs w:val="40"/>
                              </w:rPr>
                              <w:t xml:space="preserve"> </w:t>
                            </w:r>
                            <w:r w:rsidRPr="005A4B1B">
                              <w:rPr>
                                <w:b/>
                                <w:bCs/>
                                <w:color w:val="7F7F7F" w:themeColor="text1" w:themeTint="80"/>
                                <w:sz w:val="40"/>
                                <w:szCs w:val="40"/>
                              </w:rPr>
                              <w:t>-</w:t>
                            </w:r>
                            <w:r>
                              <w:rPr>
                                <w:b/>
                                <w:bCs/>
                                <w:color w:val="7F7F7F" w:themeColor="text1" w:themeTint="80"/>
                                <w:sz w:val="40"/>
                                <w:szCs w:val="40"/>
                              </w:rPr>
                              <w:t xml:space="preserve"> </w:t>
                            </w:r>
                            <w:r w:rsidRPr="005A4B1B">
                              <w:rPr>
                                <w:b/>
                                <w:bCs/>
                                <w:color w:val="7F7F7F" w:themeColor="text1" w:themeTint="80"/>
                                <w:sz w:val="40"/>
                                <w:szCs w:val="40"/>
                              </w:rPr>
                              <w:t>PETI</w:t>
                            </w:r>
                            <w:r>
                              <w:rPr>
                                <w:b/>
                                <w:bCs/>
                                <w:color w:val="7F7F7F" w:themeColor="text1" w:themeTint="80"/>
                                <w:sz w:val="40"/>
                                <w:szCs w:val="40"/>
                              </w:rPr>
                              <w:t xml:space="preserve"> </w:t>
                            </w:r>
                          </w:p>
                          <w:p w14:paraId="754E9334" w14:textId="77777777" w:rsidR="00484461" w:rsidRDefault="00484461" w:rsidP="008A6B58">
                            <w:pPr>
                              <w:spacing w:line="276" w:lineRule="auto"/>
                              <w:ind w:right="1273"/>
                              <w:rPr>
                                <w:b/>
                                <w:bCs/>
                                <w:color w:val="7F7F7F" w:themeColor="text1" w:themeTint="80"/>
                                <w:sz w:val="40"/>
                                <w:szCs w:val="40"/>
                              </w:rPr>
                            </w:pPr>
                            <w:r w:rsidRPr="005A4B1B">
                              <w:rPr>
                                <w:b/>
                                <w:bCs/>
                                <w:color w:val="7F7F7F" w:themeColor="text1" w:themeTint="80"/>
                                <w:sz w:val="40"/>
                                <w:szCs w:val="40"/>
                              </w:rPr>
                              <w:t>2023</w:t>
                            </w:r>
                            <w:r>
                              <w:rPr>
                                <w:b/>
                                <w:bCs/>
                                <w:color w:val="7F7F7F" w:themeColor="text1" w:themeTint="80"/>
                                <w:sz w:val="40"/>
                                <w:szCs w:val="40"/>
                              </w:rPr>
                              <w:t xml:space="preserve"> </w:t>
                            </w:r>
                            <w:r w:rsidRPr="005A4B1B">
                              <w:rPr>
                                <w:b/>
                                <w:bCs/>
                                <w:color w:val="7F7F7F" w:themeColor="text1" w:themeTint="80"/>
                                <w:sz w:val="40"/>
                                <w:szCs w:val="40"/>
                              </w:rPr>
                              <w:t>–</w:t>
                            </w:r>
                            <w:r>
                              <w:rPr>
                                <w:b/>
                                <w:bCs/>
                                <w:color w:val="7F7F7F" w:themeColor="text1" w:themeTint="80"/>
                                <w:sz w:val="40"/>
                                <w:szCs w:val="40"/>
                              </w:rPr>
                              <w:t xml:space="preserve"> </w:t>
                            </w:r>
                            <w:r w:rsidRPr="005A4B1B">
                              <w:rPr>
                                <w:b/>
                                <w:bCs/>
                                <w:color w:val="7F7F7F" w:themeColor="text1" w:themeTint="80"/>
                                <w:sz w:val="40"/>
                                <w:szCs w:val="40"/>
                              </w:rPr>
                              <w:t>2026</w:t>
                            </w:r>
                            <w:r>
                              <w:rPr>
                                <w:b/>
                                <w:bCs/>
                                <w:color w:val="7F7F7F" w:themeColor="text1" w:themeTint="80"/>
                                <w:sz w:val="40"/>
                                <w:szCs w:val="40"/>
                              </w:rPr>
                              <w:t xml:space="preserve"> </w:t>
                            </w:r>
                          </w:p>
                          <w:p w14:paraId="62721ADD" w14:textId="77777777" w:rsidR="00484461" w:rsidRDefault="00484461" w:rsidP="008A6B58">
                            <w:pPr>
                              <w:spacing w:line="276" w:lineRule="auto"/>
                              <w:ind w:right="1273"/>
                              <w:rPr>
                                <w:b/>
                                <w:bCs/>
                                <w:color w:val="7F7F7F" w:themeColor="text1" w:themeTint="80"/>
                                <w:sz w:val="40"/>
                                <w:szCs w:val="40"/>
                              </w:rPr>
                            </w:pPr>
                          </w:p>
                          <w:p w14:paraId="3A6CC9D8" w14:textId="77777777" w:rsidR="00484461" w:rsidRDefault="00484461" w:rsidP="008A6B58">
                            <w:pPr>
                              <w:spacing w:line="276" w:lineRule="auto"/>
                              <w:ind w:right="1273"/>
                              <w:rPr>
                                <w:b/>
                                <w:bCs/>
                                <w:color w:val="7F7F7F" w:themeColor="text1" w:themeTint="80"/>
                                <w:sz w:val="40"/>
                                <w:szCs w:val="40"/>
                              </w:rPr>
                            </w:pPr>
                            <w:r>
                              <w:rPr>
                                <w:b/>
                                <w:bCs/>
                                <w:color w:val="7F7F7F" w:themeColor="text1" w:themeTint="80"/>
                                <w:sz w:val="40"/>
                                <w:szCs w:val="40"/>
                              </w:rPr>
                              <w:t xml:space="preserve">Versión 1. </w:t>
                            </w:r>
                          </w:p>
                          <w:p w14:paraId="494AA15E" w14:textId="77777777" w:rsidR="00484461" w:rsidRDefault="00484461" w:rsidP="008A6B58">
                            <w:pPr>
                              <w:spacing w:line="276" w:lineRule="auto"/>
                              <w:ind w:right="1273"/>
                              <w:rPr>
                                <w:b/>
                                <w:bCs/>
                                <w:color w:val="7F7F7F" w:themeColor="text1" w:themeTint="80"/>
                                <w:sz w:val="40"/>
                                <w:szCs w:val="40"/>
                              </w:rPr>
                            </w:pPr>
                          </w:p>
                          <w:p w14:paraId="5330411A" w14:textId="4B02E651" w:rsidR="00484461" w:rsidRDefault="00484461" w:rsidP="008A6B58">
                            <w:pPr>
                              <w:spacing w:line="276" w:lineRule="auto"/>
                              <w:ind w:right="1273"/>
                              <w:rPr>
                                <w:b/>
                                <w:bCs/>
                                <w:color w:val="7F7F7F" w:themeColor="text1" w:themeTint="80"/>
                                <w:sz w:val="40"/>
                                <w:szCs w:val="40"/>
                              </w:rPr>
                            </w:pPr>
                            <w:r w:rsidRPr="005A4B1B">
                              <w:rPr>
                                <w:b/>
                                <w:bCs/>
                                <w:color w:val="7F7F7F" w:themeColor="text1" w:themeTint="80"/>
                                <w:sz w:val="40"/>
                                <w:szCs w:val="40"/>
                              </w:rPr>
                              <w:t>Instituto</w:t>
                            </w:r>
                            <w:r>
                              <w:rPr>
                                <w:b/>
                                <w:bCs/>
                                <w:color w:val="7F7F7F" w:themeColor="text1" w:themeTint="80"/>
                                <w:sz w:val="40"/>
                                <w:szCs w:val="40"/>
                              </w:rPr>
                              <w:t xml:space="preserve"> </w:t>
                            </w:r>
                            <w:r w:rsidRPr="005A4B1B">
                              <w:rPr>
                                <w:b/>
                                <w:bCs/>
                                <w:color w:val="7F7F7F" w:themeColor="text1" w:themeTint="80"/>
                                <w:sz w:val="40"/>
                                <w:szCs w:val="40"/>
                              </w:rPr>
                              <w:t>Geográfico</w:t>
                            </w:r>
                            <w:r>
                              <w:rPr>
                                <w:b/>
                                <w:bCs/>
                                <w:color w:val="7F7F7F" w:themeColor="text1" w:themeTint="80"/>
                                <w:sz w:val="40"/>
                                <w:szCs w:val="40"/>
                              </w:rPr>
                              <w:t xml:space="preserve"> </w:t>
                            </w:r>
                            <w:r w:rsidRPr="005A4B1B">
                              <w:rPr>
                                <w:b/>
                                <w:bCs/>
                                <w:color w:val="7F7F7F" w:themeColor="text1" w:themeTint="80"/>
                                <w:sz w:val="40"/>
                                <w:szCs w:val="40"/>
                              </w:rPr>
                              <w:t>Agustín</w:t>
                            </w:r>
                            <w:r>
                              <w:rPr>
                                <w:b/>
                                <w:bCs/>
                                <w:color w:val="7F7F7F" w:themeColor="text1" w:themeTint="80"/>
                                <w:sz w:val="40"/>
                                <w:szCs w:val="40"/>
                              </w:rPr>
                              <w:t xml:space="preserve"> </w:t>
                            </w:r>
                            <w:r w:rsidRPr="005A4B1B">
                              <w:rPr>
                                <w:b/>
                                <w:bCs/>
                                <w:color w:val="7F7F7F" w:themeColor="text1" w:themeTint="80"/>
                                <w:sz w:val="40"/>
                                <w:szCs w:val="40"/>
                              </w:rPr>
                              <w:t>Codazzi</w:t>
                            </w:r>
                            <w:r>
                              <w:rPr>
                                <w:b/>
                                <w:bCs/>
                                <w:color w:val="7F7F7F" w:themeColor="text1" w:themeTint="80"/>
                                <w:sz w:val="40"/>
                                <w:szCs w:val="40"/>
                              </w:rPr>
                              <w:t xml:space="preserve"> </w:t>
                            </w:r>
                            <w:r w:rsidRPr="005A4B1B">
                              <w:rPr>
                                <w:b/>
                                <w:bCs/>
                                <w:color w:val="7F7F7F" w:themeColor="text1" w:themeTint="80"/>
                                <w:sz w:val="40"/>
                                <w:szCs w:val="40"/>
                              </w:rPr>
                              <w:t>IGAC</w:t>
                            </w:r>
                          </w:p>
                          <w:p w14:paraId="7D3E601A" w14:textId="77777777" w:rsidR="00484461" w:rsidRDefault="00484461" w:rsidP="008A6B58">
                            <w:pPr>
                              <w:spacing w:line="276" w:lineRule="auto"/>
                              <w:ind w:left="1560"/>
                              <w:rPr>
                                <w:b/>
                                <w:bCs/>
                                <w:color w:val="7F7F7F" w:themeColor="text1" w:themeTint="80"/>
                                <w:sz w:val="40"/>
                                <w:szCs w:val="40"/>
                              </w:rPr>
                            </w:pPr>
                          </w:p>
                          <w:p w14:paraId="2FFF7564" w14:textId="77777777" w:rsidR="00484461" w:rsidRDefault="004844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F441A" id="_x0000_t202" coordsize="21600,21600" o:spt="202" path="m,l,21600r21600,l21600,xe">
                <v:stroke joinstyle="miter"/>
                <v:path gradientshapeok="t" o:connecttype="rect"/>
              </v:shapetype>
              <v:shape id="Cuadro de texto 32" o:spid="_x0000_s1026" type="#_x0000_t202" style="position:absolute;left:0;text-align:left;margin-left:54.4pt;margin-top:-255.95pt;width:510.7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" fillcolor="white [3201]" stroked="f" strokeweight=".5pt">
                <v:textbox>
                  <w:txbxContent>
                    <w:p w14:paraId="679C6153" w14:textId="77777777" w:rsidR="00484461" w:rsidRPr="005A4B1B" w:rsidRDefault="00484461" w:rsidP="008A6B58">
                      <w:pPr>
                        <w:spacing w:line="276" w:lineRule="auto"/>
                        <w:rPr>
                          <w:b/>
                          <w:bCs/>
                          <w:color w:val="7F7F7F" w:themeColor="text1" w:themeTint="80"/>
                          <w:sz w:val="40"/>
                          <w:szCs w:val="40"/>
                        </w:rPr>
                      </w:pPr>
                      <w:r w:rsidRPr="005A4B1B">
                        <w:rPr>
                          <w:b/>
                          <w:bCs/>
                          <w:color w:val="7F7F7F" w:themeColor="text1" w:themeTint="80"/>
                          <w:sz w:val="40"/>
                          <w:szCs w:val="40"/>
                        </w:rPr>
                        <w:t>PLAN</w:t>
                      </w:r>
                      <w:r>
                        <w:rPr>
                          <w:b/>
                          <w:bCs/>
                          <w:color w:val="7F7F7F" w:themeColor="text1" w:themeTint="80"/>
                          <w:sz w:val="40"/>
                          <w:szCs w:val="40"/>
                        </w:rPr>
                        <w:t xml:space="preserve"> </w:t>
                      </w:r>
                      <w:r w:rsidRPr="005A4B1B">
                        <w:rPr>
                          <w:b/>
                          <w:bCs/>
                          <w:color w:val="7F7F7F" w:themeColor="text1" w:themeTint="80"/>
                          <w:sz w:val="40"/>
                          <w:szCs w:val="40"/>
                        </w:rPr>
                        <w:t>ESTRATÉGICO</w:t>
                      </w:r>
                      <w:r>
                        <w:rPr>
                          <w:b/>
                          <w:bCs/>
                          <w:color w:val="7F7F7F" w:themeColor="text1" w:themeTint="80"/>
                          <w:sz w:val="40"/>
                          <w:szCs w:val="40"/>
                        </w:rPr>
                        <w:t xml:space="preserve"> </w:t>
                      </w:r>
                      <w:r w:rsidRPr="005A4B1B">
                        <w:rPr>
                          <w:b/>
                          <w:bCs/>
                          <w:color w:val="7F7F7F" w:themeColor="text1" w:themeTint="80"/>
                          <w:sz w:val="40"/>
                          <w:szCs w:val="40"/>
                        </w:rPr>
                        <w:t>DE</w:t>
                      </w:r>
                      <w:r>
                        <w:rPr>
                          <w:b/>
                          <w:bCs/>
                          <w:color w:val="7F7F7F" w:themeColor="text1" w:themeTint="80"/>
                          <w:sz w:val="40"/>
                          <w:szCs w:val="40"/>
                        </w:rPr>
                        <w:t xml:space="preserve"> </w:t>
                      </w:r>
                      <w:r w:rsidRPr="005A4B1B">
                        <w:rPr>
                          <w:b/>
                          <w:bCs/>
                          <w:color w:val="7F7F7F" w:themeColor="text1" w:themeTint="80"/>
                          <w:sz w:val="40"/>
                          <w:szCs w:val="40"/>
                        </w:rPr>
                        <w:t>TECNOLOGÍAS</w:t>
                      </w:r>
                      <w:r>
                        <w:rPr>
                          <w:b/>
                          <w:bCs/>
                          <w:color w:val="7F7F7F" w:themeColor="text1" w:themeTint="80"/>
                          <w:sz w:val="40"/>
                          <w:szCs w:val="40"/>
                        </w:rPr>
                        <w:t xml:space="preserve"> </w:t>
                      </w:r>
                      <w:r w:rsidRPr="005A4B1B">
                        <w:rPr>
                          <w:b/>
                          <w:bCs/>
                          <w:color w:val="7F7F7F" w:themeColor="text1" w:themeTint="80"/>
                          <w:sz w:val="40"/>
                          <w:szCs w:val="40"/>
                        </w:rPr>
                        <w:t>DE</w:t>
                      </w:r>
                      <w:r>
                        <w:rPr>
                          <w:b/>
                          <w:bCs/>
                          <w:color w:val="7F7F7F" w:themeColor="text1" w:themeTint="80"/>
                          <w:sz w:val="40"/>
                          <w:szCs w:val="40"/>
                        </w:rPr>
                        <w:t xml:space="preserve"> </w:t>
                      </w:r>
                      <w:r w:rsidRPr="005A4B1B">
                        <w:rPr>
                          <w:b/>
                          <w:bCs/>
                          <w:color w:val="7F7F7F" w:themeColor="text1" w:themeTint="80"/>
                          <w:sz w:val="40"/>
                          <w:szCs w:val="40"/>
                        </w:rPr>
                        <w:t>LA</w:t>
                      </w:r>
                      <w:r>
                        <w:rPr>
                          <w:b/>
                          <w:bCs/>
                          <w:color w:val="7F7F7F" w:themeColor="text1" w:themeTint="80"/>
                          <w:sz w:val="40"/>
                          <w:szCs w:val="40"/>
                        </w:rPr>
                        <w:t xml:space="preserve"> </w:t>
                      </w:r>
                      <w:r w:rsidRPr="005A4B1B">
                        <w:rPr>
                          <w:b/>
                          <w:bCs/>
                          <w:color w:val="7F7F7F" w:themeColor="text1" w:themeTint="80"/>
                          <w:sz w:val="40"/>
                          <w:szCs w:val="40"/>
                        </w:rPr>
                        <w:t>INFORMACIÓN</w:t>
                      </w:r>
                      <w:r>
                        <w:rPr>
                          <w:b/>
                          <w:bCs/>
                          <w:color w:val="7F7F7F" w:themeColor="text1" w:themeTint="80"/>
                          <w:sz w:val="40"/>
                          <w:szCs w:val="40"/>
                        </w:rPr>
                        <w:t xml:space="preserve"> </w:t>
                      </w:r>
                      <w:r w:rsidRPr="005A4B1B">
                        <w:rPr>
                          <w:b/>
                          <w:bCs/>
                          <w:color w:val="7F7F7F" w:themeColor="text1" w:themeTint="80"/>
                          <w:sz w:val="40"/>
                          <w:szCs w:val="40"/>
                        </w:rPr>
                        <w:t>Y</w:t>
                      </w:r>
                      <w:r>
                        <w:rPr>
                          <w:b/>
                          <w:bCs/>
                          <w:color w:val="7F7F7F" w:themeColor="text1" w:themeTint="80"/>
                          <w:sz w:val="40"/>
                          <w:szCs w:val="40"/>
                        </w:rPr>
                        <w:t xml:space="preserve"> </w:t>
                      </w:r>
                      <w:r w:rsidRPr="005A4B1B">
                        <w:rPr>
                          <w:b/>
                          <w:bCs/>
                          <w:color w:val="7F7F7F" w:themeColor="text1" w:themeTint="80"/>
                          <w:sz w:val="40"/>
                          <w:szCs w:val="40"/>
                        </w:rPr>
                        <w:t>LAS</w:t>
                      </w:r>
                      <w:r>
                        <w:rPr>
                          <w:b/>
                          <w:bCs/>
                          <w:color w:val="7F7F7F" w:themeColor="text1" w:themeTint="80"/>
                          <w:sz w:val="40"/>
                          <w:szCs w:val="40"/>
                        </w:rPr>
                        <w:t xml:space="preserve"> </w:t>
                      </w:r>
                      <w:r w:rsidRPr="005A4B1B">
                        <w:rPr>
                          <w:b/>
                          <w:bCs/>
                          <w:color w:val="7F7F7F" w:themeColor="text1" w:themeTint="80"/>
                          <w:sz w:val="40"/>
                          <w:szCs w:val="40"/>
                        </w:rPr>
                        <w:t>COMUNICACIONES</w:t>
                      </w:r>
                      <w:r>
                        <w:rPr>
                          <w:b/>
                          <w:bCs/>
                          <w:color w:val="7F7F7F" w:themeColor="text1" w:themeTint="80"/>
                          <w:sz w:val="40"/>
                          <w:szCs w:val="40"/>
                        </w:rPr>
                        <w:t xml:space="preserve"> </w:t>
                      </w:r>
                      <w:r w:rsidRPr="005A4B1B">
                        <w:rPr>
                          <w:b/>
                          <w:bCs/>
                          <w:color w:val="7F7F7F" w:themeColor="text1" w:themeTint="80"/>
                          <w:sz w:val="40"/>
                          <w:szCs w:val="40"/>
                        </w:rPr>
                        <w:t>-</w:t>
                      </w:r>
                      <w:r>
                        <w:rPr>
                          <w:b/>
                          <w:bCs/>
                          <w:color w:val="7F7F7F" w:themeColor="text1" w:themeTint="80"/>
                          <w:sz w:val="40"/>
                          <w:szCs w:val="40"/>
                        </w:rPr>
                        <w:t xml:space="preserve"> </w:t>
                      </w:r>
                      <w:r w:rsidRPr="005A4B1B">
                        <w:rPr>
                          <w:b/>
                          <w:bCs/>
                          <w:color w:val="7F7F7F" w:themeColor="text1" w:themeTint="80"/>
                          <w:sz w:val="40"/>
                          <w:szCs w:val="40"/>
                        </w:rPr>
                        <w:t>PETI</w:t>
                      </w:r>
                      <w:r>
                        <w:rPr>
                          <w:b/>
                          <w:bCs/>
                          <w:color w:val="7F7F7F" w:themeColor="text1" w:themeTint="80"/>
                          <w:sz w:val="40"/>
                          <w:szCs w:val="40"/>
                        </w:rPr>
                        <w:t xml:space="preserve"> </w:t>
                      </w:r>
                    </w:p>
                    <w:p w14:paraId="754E9334" w14:textId="77777777" w:rsidR="00484461" w:rsidRDefault="00484461" w:rsidP="008A6B58">
                      <w:pPr>
                        <w:spacing w:line="276" w:lineRule="auto"/>
                        <w:ind w:right="1273"/>
                        <w:rPr>
                          <w:b/>
                          <w:bCs/>
                          <w:color w:val="7F7F7F" w:themeColor="text1" w:themeTint="80"/>
                          <w:sz w:val="40"/>
                          <w:szCs w:val="40"/>
                        </w:rPr>
                      </w:pPr>
                      <w:r w:rsidRPr="005A4B1B">
                        <w:rPr>
                          <w:b/>
                          <w:bCs/>
                          <w:color w:val="7F7F7F" w:themeColor="text1" w:themeTint="80"/>
                          <w:sz w:val="40"/>
                          <w:szCs w:val="40"/>
                        </w:rPr>
                        <w:t>2023</w:t>
                      </w:r>
                      <w:r>
                        <w:rPr>
                          <w:b/>
                          <w:bCs/>
                          <w:color w:val="7F7F7F" w:themeColor="text1" w:themeTint="80"/>
                          <w:sz w:val="40"/>
                          <w:szCs w:val="40"/>
                        </w:rPr>
                        <w:t xml:space="preserve"> </w:t>
                      </w:r>
                      <w:r w:rsidRPr="005A4B1B">
                        <w:rPr>
                          <w:b/>
                          <w:bCs/>
                          <w:color w:val="7F7F7F" w:themeColor="text1" w:themeTint="80"/>
                          <w:sz w:val="40"/>
                          <w:szCs w:val="40"/>
                        </w:rPr>
                        <w:t>–</w:t>
                      </w:r>
                      <w:r>
                        <w:rPr>
                          <w:b/>
                          <w:bCs/>
                          <w:color w:val="7F7F7F" w:themeColor="text1" w:themeTint="80"/>
                          <w:sz w:val="40"/>
                          <w:szCs w:val="40"/>
                        </w:rPr>
                        <w:t xml:space="preserve"> </w:t>
                      </w:r>
                      <w:r w:rsidRPr="005A4B1B">
                        <w:rPr>
                          <w:b/>
                          <w:bCs/>
                          <w:color w:val="7F7F7F" w:themeColor="text1" w:themeTint="80"/>
                          <w:sz w:val="40"/>
                          <w:szCs w:val="40"/>
                        </w:rPr>
                        <w:t>2026</w:t>
                      </w:r>
                      <w:r>
                        <w:rPr>
                          <w:b/>
                          <w:bCs/>
                          <w:color w:val="7F7F7F" w:themeColor="text1" w:themeTint="80"/>
                          <w:sz w:val="40"/>
                          <w:szCs w:val="40"/>
                        </w:rPr>
                        <w:t xml:space="preserve"> </w:t>
                      </w:r>
                    </w:p>
                    <w:p w14:paraId="62721ADD" w14:textId="77777777" w:rsidR="00484461" w:rsidRDefault="00484461" w:rsidP="008A6B58">
                      <w:pPr>
                        <w:spacing w:line="276" w:lineRule="auto"/>
                        <w:ind w:right="1273"/>
                        <w:rPr>
                          <w:b/>
                          <w:bCs/>
                          <w:color w:val="7F7F7F" w:themeColor="text1" w:themeTint="80"/>
                          <w:sz w:val="40"/>
                          <w:szCs w:val="40"/>
                        </w:rPr>
                      </w:pPr>
                    </w:p>
                    <w:p w14:paraId="3A6CC9D8" w14:textId="77777777" w:rsidR="00484461" w:rsidRDefault="00484461" w:rsidP="008A6B58">
                      <w:pPr>
                        <w:spacing w:line="276" w:lineRule="auto"/>
                        <w:ind w:right="1273"/>
                        <w:rPr>
                          <w:b/>
                          <w:bCs/>
                          <w:color w:val="7F7F7F" w:themeColor="text1" w:themeTint="80"/>
                          <w:sz w:val="40"/>
                          <w:szCs w:val="40"/>
                        </w:rPr>
                      </w:pPr>
                      <w:r>
                        <w:rPr>
                          <w:b/>
                          <w:bCs/>
                          <w:color w:val="7F7F7F" w:themeColor="text1" w:themeTint="80"/>
                          <w:sz w:val="40"/>
                          <w:szCs w:val="40"/>
                        </w:rPr>
                        <w:t xml:space="preserve">Versión 1. </w:t>
                      </w:r>
                    </w:p>
                    <w:p w14:paraId="494AA15E" w14:textId="77777777" w:rsidR="00484461" w:rsidRDefault="00484461" w:rsidP="008A6B58">
                      <w:pPr>
                        <w:spacing w:line="276" w:lineRule="auto"/>
                        <w:ind w:right="1273"/>
                        <w:rPr>
                          <w:b/>
                          <w:bCs/>
                          <w:color w:val="7F7F7F" w:themeColor="text1" w:themeTint="80"/>
                          <w:sz w:val="40"/>
                          <w:szCs w:val="40"/>
                        </w:rPr>
                      </w:pPr>
                    </w:p>
                    <w:p w14:paraId="5330411A" w14:textId="4B02E651" w:rsidR="00484461" w:rsidRDefault="00484461" w:rsidP="008A6B58">
                      <w:pPr>
                        <w:spacing w:line="276" w:lineRule="auto"/>
                        <w:ind w:right="1273"/>
                        <w:rPr>
                          <w:b/>
                          <w:bCs/>
                          <w:color w:val="7F7F7F" w:themeColor="text1" w:themeTint="80"/>
                          <w:sz w:val="40"/>
                          <w:szCs w:val="40"/>
                        </w:rPr>
                      </w:pPr>
                      <w:r w:rsidRPr="005A4B1B">
                        <w:rPr>
                          <w:b/>
                          <w:bCs/>
                          <w:color w:val="7F7F7F" w:themeColor="text1" w:themeTint="80"/>
                          <w:sz w:val="40"/>
                          <w:szCs w:val="40"/>
                        </w:rPr>
                        <w:t>Instituto</w:t>
                      </w:r>
                      <w:r>
                        <w:rPr>
                          <w:b/>
                          <w:bCs/>
                          <w:color w:val="7F7F7F" w:themeColor="text1" w:themeTint="80"/>
                          <w:sz w:val="40"/>
                          <w:szCs w:val="40"/>
                        </w:rPr>
                        <w:t xml:space="preserve"> </w:t>
                      </w:r>
                      <w:r w:rsidRPr="005A4B1B">
                        <w:rPr>
                          <w:b/>
                          <w:bCs/>
                          <w:color w:val="7F7F7F" w:themeColor="text1" w:themeTint="80"/>
                          <w:sz w:val="40"/>
                          <w:szCs w:val="40"/>
                        </w:rPr>
                        <w:t>Geográfico</w:t>
                      </w:r>
                      <w:r>
                        <w:rPr>
                          <w:b/>
                          <w:bCs/>
                          <w:color w:val="7F7F7F" w:themeColor="text1" w:themeTint="80"/>
                          <w:sz w:val="40"/>
                          <w:szCs w:val="40"/>
                        </w:rPr>
                        <w:t xml:space="preserve"> </w:t>
                      </w:r>
                      <w:r w:rsidRPr="005A4B1B">
                        <w:rPr>
                          <w:b/>
                          <w:bCs/>
                          <w:color w:val="7F7F7F" w:themeColor="text1" w:themeTint="80"/>
                          <w:sz w:val="40"/>
                          <w:szCs w:val="40"/>
                        </w:rPr>
                        <w:t>Agustín</w:t>
                      </w:r>
                      <w:r>
                        <w:rPr>
                          <w:b/>
                          <w:bCs/>
                          <w:color w:val="7F7F7F" w:themeColor="text1" w:themeTint="80"/>
                          <w:sz w:val="40"/>
                          <w:szCs w:val="40"/>
                        </w:rPr>
                        <w:t xml:space="preserve"> </w:t>
                      </w:r>
                      <w:r w:rsidRPr="005A4B1B">
                        <w:rPr>
                          <w:b/>
                          <w:bCs/>
                          <w:color w:val="7F7F7F" w:themeColor="text1" w:themeTint="80"/>
                          <w:sz w:val="40"/>
                          <w:szCs w:val="40"/>
                        </w:rPr>
                        <w:t>Codazzi</w:t>
                      </w:r>
                      <w:r>
                        <w:rPr>
                          <w:b/>
                          <w:bCs/>
                          <w:color w:val="7F7F7F" w:themeColor="text1" w:themeTint="80"/>
                          <w:sz w:val="40"/>
                          <w:szCs w:val="40"/>
                        </w:rPr>
                        <w:t xml:space="preserve"> </w:t>
                      </w:r>
                      <w:r w:rsidRPr="005A4B1B">
                        <w:rPr>
                          <w:b/>
                          <w:bCs/>
                          <w:color w:val="7F7F7F" w:themeColor="text1" w:themeTint="80"/>
                          <w:sz w:val="40"/>
                          <w:szCs w:val="40"/>
                        </w:rPr>
                        <w:t>IGAC</w:t>
                      </w:r>
                    </w:p>
                    <w:p w14:paraId="7D3E601A" w14:textId="77777777" w:rsidR="00484461" w:rsidRDefault="00484461" w:rsidP="008A6B58">
                      <w:pPr>
                        <w:spacing w:line="276" w:lineRule="auto"/>
                        <w:ind w:left="1560"/>
                        <w:rPr>
                          <w:b/>
                          <w:bCs/>
                          <w:color w:val="7F7F7F" w:themeColor="text1" w:themeTint="80"/>
                          <w:sz w:val="40"/>
                          <w:szCs w:val="40"/>
                        </w:rPr>
                      </w:pPr>
                    </w:p>
                    <w:p w14:paraId="2FFF7564" w14:textId="77777777" w:rsidR="00484461" w:rsidRDefault="00484461"/>
                  </w:txbxContent>
                </v:textbox>
              </v:shape>
            </w:pict>
          </mc:Fallback>
        </mc:AlternateContent>
      </w:r>
    </w:p>
    <w:p w14:paraId="0B6ED0ED" w14:textId="77777777" w:rsidR="0018637C" w:rsidRPr="001D5DD8" w:rsidRDefault="0018637C" w:rsidP="00304135">
      <w:pPr>
        <w:spacing w:line="276" w:lineRule="auto"/>
        <w:rPr>
          <w:color w:val="FF0000"/>
        </w:rPr>
        <w:sectPr w:rsidR="0018637C" w:rsidRPr="001D5DD8" w:rsidSect="009E7507">
          <w:headerReference w:type="even" r:id="rId11"/>
          <w:headerReference w:type="default" r:id="rId12"/>
          <w:footerReference w:type="even" r:id="rId13"/>
          <w:footerReference w:type="default" r:id="rId14"/>
          <w:headerReference w:type="first" r:id="rId15"/>
          <w:footerReference w:type="first" r:id="rId16"/>
          <w:pgSz w:w="12240" w:h="15840" w:code="1"/>
          <w:pgMar w:top="227" w:right="900" w:bottom="170" w:left="142" w:header="709" w:footer="709" w:gutter="0"/>
          <w:cols w:space="708"/>
          <w:vAlign w:val="bottom"/>
          <w:titlePg/>
          <w:docGrid w:linePitch="360"/>
        </w:sectPr>
      </w:pPr>
    </w:p>
    <w:sdt>
      <w:sdtPr>
        <w:rPr>
          <w:rFonts w:eastAsiaTheme="minorHAnsi" w:cs="Times New Roman"/>
          <w:color w:val="auto"/>
          <w:sz w:val="22"/>
          <w:szCs w:val="24"/>
          <w:lang w:val="es-ES" w:eastAsia="en-US"/>
        </w:rPr>
        <w:id w:val="1817143046"/>
        <w:docPartObj>
          <w:docPartGallery w:val="Table of Contents"/>
          <w:docPartUnique/>
        </w:docPartObj>
      </w:sdtPr>
      <w:sdtEndPr>
        <w:rPr>
          <w:rFonts w:eastAsia="Times New Roman"/>
          <w:b/>
          <w:bCs/>
          <w:szCs w:val="22"/>
          <w:lang w:eastAsia="es-CO"/>
        </w:rPr>
      </w:sdtEndPr>
      <w:sdtContent>
        <w:p w14:paraId="4CB849E2" w14:textId="30D3531A" w:rsidR="006F2AF5" w:rsidRPr="005B2B1A" w:rsidRDefault="006F2AF5" w:rsidP="005124E7">
          <w:pPr>
            <w:pStyle w:val="TtuloTDC"/>
          </w:pPr>
          <w:r w:rsidRPr="005B2B1A">
            <w:rPr>
              <w:lang w:val="es-ES"/>
            </w:rPr>
            <w:t>Contenido</w:t>
          </w:r>
        </w:p>
        <w:p w14:paraId="7B687AEE" w14:textId="6C194AD7" w:rsidR="00FF48EE" w:rsidRDefault="006F2AF5" w:rsidP="008F5493">
          <w:pPr>
            <w:pStyle w:val="TDC1"/>
            <w:rPr>
              <w:rFonts w:asciiTheme="minorHAnsi" w:eastAsiaTheme="minorEastAsia" w:hAnsiTheme="minorHAnsi" w:cstheme="minorBidi"/>
              <w:noProof/>
              <w:szCs w:val="22"/>
              <w:lang w:eastAsia="es-CO"/>
            </w:rPr>
          </w:pPr>
          <w:r w:rsidRPr="005B2B1A">
            <w:rPr>
              <w:rFonts w:ascii="Century Gothic" w:hAnsi="Century Gothic"/>
              <w:szCs w:val="22"/>
            </w:rPr>
            <w:fldChar w:fldCharType="begin"/>
          </w:r>
          <w:r w:rsidRPr="005B2B1A">
            <w:rPr>
              <w:rFonts w:ascii="Century Gothic" w:hAnsi="Century Gothic"/>
              <w:szCs w:val="22"/>
            </w:rPr>
            <w:instrText xml:space="preserve"> TOC \o "1-3" \h \z \u </w:instrText>
          </w:r>
          <w:r w:rsidRPr="005B2B1A">
            <w:rPr>
              <w:rFonts w:ascii="Century Gothic" w:hAnsi="Century Gothic"/>
              <w:szCs w:val="22"/>
            </w:rPr>
            <w:fldChar w:fldCharType="separate"/>
          </w:r>
          <w:hyperlink w:anchor="_Toc147841855" w:history="1">
            <w:r w:rsidR="00FF48EE" w:rsidRPr="000E314C">
              <w:rPr>
                <w:rStyle w:val="Hipervnculo"/>
                <w:noProof/>
              </w:rPr>
              <w:t>INTRODUCCIÓN</w:t>
            </w:r>
            <w:r w:rsidR="00FF48EE">
              <w:rPr>
                <w:noProof/>
                <w:webHidden/>
              </w:rPr>
              <w:tab/>
            </w:r>
            <w:r w:rsidR="00FF48EE">
              <w:rPr>
                <w:noProof/>
                <w:webHidden/>
              </w:rPr>
              <w:fldChar w:fldCharType="begin"/>
            </w:r>
            <w:r w:rsidR="00FF48EE">
              <w:rPr>
                <w:noProof/>
                <w:webHidden/>
              </w:rPr>
              <w:instrText xml:space="preserve"> PAGEREF _Toc147841855 \h </w:instrText>
            </w:r>
            <w:r w:rsidR="00FF48EE">
              <w:rPr>
                <w:noProof/>
                <w:webHidden/>
              </w:rPr>
            </w:r>
            <w:r w:rsidR="00FF48EE">
              <w:rPr>
                <w:noProof/>
                <w:webHidden/>
              </w:rPr>
              <w:fldChar w:fldCharType="separate"/>
            </w:r>
            <w:r w:rsidR="00DF400C">
              <w:rPr>
                <w:noProof/>
                <w:webHidden/>
              </w:rPr>
              <w:t>6</w:t>
            </w:r>
            <w:r w:rsidR="00FF48EE">
              <w:rPr>
                <w:noProof/>
                <w:webHidden/>
              </w:rPr>
              <w:fldChar w:fldCharType="end"/>
            </w:r>
          </w:hyperlink>
        </w:p>
        <w:p w14:paraId="7240F46B" w14:textId="5741A359" w:rsidR="00FF48EE" w:rsidRDefault="00AC53EA" w:rsidP="008F5493">
          <w:pPr>
            <w:pStyle w:val="TDC1"/>
            <w:rPr>
              <w:rFonts w:asciiTheme="minorHAnsi" w:eastAsiaTheme="minorEastAsia" w:hAnsiTheme="minorHAnsi" w:cstheme="minorBidi"/>
              <w:noProof/>
              <w:szCs w:val="22"/>
              <w:lang w:eastAsia="es-CO"/>
            </w:rPr>
          </w:pPr>
          <w:hyperlink w:anchor="_Toc147841856" w:history="1">
            <w:r w:rsidR="00FF48EE" w:rsidRPr="000E314C">
              <w:rPr>
                <w:rStyle w:val="Hipervnculo"/>
                <w:noProof/>
              </w:rPr>
              <w:t>1.</w:t>
            </w:r>
            <w:r w:rsidR="00FF48EE">
              <w:rPr>
                <w:rFonts w:asciiTheme="minorHAnsi" w:eastAsiaTheme="minorEastAsia" w:hAnsiTheme="minorHAnsi" w:cstheme="minorBidi"/>
                <w:noProof/>
                <w:szCs w:val="22"/>
                <w:lang w:eastAsia="es-CO"/>
              </w:rPr>
              <w:tab/>
            </w:r>
            <w:r w:rsidR="00FF48EE" w:rsidRPr="000E314C">
              <w:rPr>
                <w:rStyle w:val="Hipervnculo"/>
                <w:noProof/>
              </w:rPr>
              <w:t>OBJETIVOS DEL PETI</w:t>
            </w:r>
            <w:r w:rsidR="00FF48EE">
              <w:rPr>
                <w:noProof/>
                <w:webHidden/>
              </w:rPr>
              <w:tab/>
            </w:r>
            <w:r w:rsidR="00FF48EE">
              <w:rPr>
                <w:noProof/>
                <w:webHidden/>
              </w:rPr>
              <w:fldChar w:fldCharType="begin"/>
            </w:r>
            <w:r w:rsidR="00FF48EE">
              <w:rPr>
                <w:noProof/>
                <w:webHidden/>
              </w:rPr>
              <w:instrText xml:space="preserve"> PAGEREF _Toc147841856 \h </w:instrText>
            </w:r>
            <w:r w:rsidR="00FF48EE">
              <w:rPr>
                <w:noProof/>
                <w:webHidden/>
              </w:rPr>
            </w:r>
            <w:r w:rsidR="00FF48EE">
              <w:rPr>
                <w:noProof/>
                <w:webHidden/>
              </w:rPr>
              <w:fldChar w:fldCharType="separate"/>
            </w:r>
            <w:r w:rsidR="00DF400C">
              <w:rPr>
                <w:noProof/>
                <w:webHidden/>
              </w:rPr>
              <w:t>7</w:t>
            </w:r>
            <w:r w:rsidR="00FF48EE">
              <w:rPr>
                <w:noProof/>
                <w:webHidden/>
              </w:rPr>
              <w:fldChar w:fldCharType="end"/>
            </w:r>
          </w:hyperlink>
        </w:p>
        <w:p w14:paraId="40EDA5BB" w14:textId="191EDDEF"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57" w:history="1">
            <w:r w:rsidR="00FF48EE" w:rsidRPr="000E314C">
              <w:rPr>
                <w:rStyle w:val="Hipervnculo"/>
                <w:noProof/>
              </w:rPr>
              <w:t>1.1.</w:t>
            </w:r>
            <w:r w:rsidR="00FF48EE">
              <w:rPr>
                <w:rFonts w:asciiTheme="minorHAnsi" w:eastAsiaTheme="minorEastAsia" w:hAnsiTheme="minorHAnsi" w:cstheme="minorBidi"/>
                <w:smallCaps w:val="0"/>
                <w:noProof/>
                <w:szCs w:val="22"/>
                <w:lang w:eastAsia="es-CO"/>
              </w:rPr>
              <w:tab/>
            </w:r>
            <w:r w:rsidR="00FF48EE" w:rsidRPr="000E314C">
              <w:rPr>
                <w:rStyle w:val="Hipervnculo"/>
                <w:noProof/>
              </w:rPr>
              <w:t>Objetivo General</w:t>
            </w:r>
            <w:r w:rsidR="00FF48EE">
              <w:rPr>
                <w:noProof/>
                <w:webHidden/>
              </w:rPr>
              <w:tab/>
            </w:r>
            <w:r w:rsidR="00FF48EE">
              <w:rPr>
                <w:noProof/>
                <w:webHidden/>
              </w:rPr>
              <w:fldChar w:fldCharType="begin"/>
            </w:r>
            <w:r w:rsidR="00FF48EE">
              <w:rPr>
                <w:noProof/>
                <w:webHidden/>
              </w:rPr>
              <w:instrText xml:space="preserve"> PAGEREF _Toc147841857 \h </w:instrText>
            </w:r>
            <w:r w:rsidR="00FF48EE">
              <w:rPr>
                <w:noProof/>
                <w:webHidden/>
              </w:rPr>
            </w:r>
            <w:r w:rsidR="00FF48EE">
              <w:rPr>
                <w:noProof/>
                <w:webHidden/>
              </w:rPr>
              <w:fldChar w:fldCharType="separate"/>
            </w:r>
            <w:r w:rsidR="00DF400C">
              <w:rPr>
                <w:noProof/>
                <w:webHidden/>
              </w:rPr>
              <w:t>7</w:t>
            </w:r>
            <w:r w:rsidR="00FF48EE">
              <w:rPr>
                <w:noProof/>
                <w:webHidden/>
              </w:rPr>
              <w:fldChar w:fldCharType="end"/>
            </w:r>
          </w:hyperlink>
        </w:p>
        <w:p w14:paraId="77FBD052" w14:textId="2F75A142"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58" w:history="1">
            <w:r w:rsidR="00FF48EE" w:rsidRPr="000E314C">
              <w:rPr>
                <w:rStyle w:val="Hipervnculo"/>
                <w:noProof/>
              </w:rPr>
              <w:t>1.2.</w:t>
            </w:r>
            <w:r w:rsidR="00FF48EE">
              <w:rPr>
                <w:rFonts w:asciiTheme="minorHAnsi" w:eastAsiaTheme="minorEastAsia" w:hAnsiTheme="minorHAnsi" w:cstheme="minorBidi"/>
                <w:smallCaps w:val="0"/>
                <w:noProof/>
                <w:szCs w:val="22"/>
                <w:lang w:eastAsia="es-CO"/>
              </w:rPr>
              <w:tab/>
            </w:r>
            <w:r w:rsidR="00FF48EE" w:rsidRPr="000E314C">
              <w:rPr>
                <w:rStyle w:val="Hipervnculo"/>
                <w:noProof/>
              </w:rPr>
              <w:t>Objetivos Específicos</w:t>
            </w:r>
            <w:r w:rsidR="00FF48EE">
              <w:rPr>
                <w:noProof/>
                <w:webHidden/>
              </w:rPr>
              <w:tab/>
            </w:r>
            <w:r w:rsidR="00FF48EE">
              <w:rPr>
                <w:noProof/>
                <w:webHidden/>
              </w:rPr>
              <w:fldChar w:fldCharType="begin"/>
            </w:r>
            <w:r w:rsidR="00FF48EE">
              <w:rPr>
                <w:noProof/>
                <w:webHidden/>
              </w:rPr>
              <w:instrText xml:space="preserve"> PAGEREF _Toc147841858 \h </w:instrText>
            </w:r>
            <w:r w:rsidR="00FF48EE">
              <w:rPr>
                <w:noProof/>
                <w:webHidden/>
              </w:rPr>
            </w:r>
            <w:r w:rsidR="00FF48EE">
              <w:rPr>
                <w:noProof/>
                <w:webHidden/>
              </w:rPr>
              <w:fldChar w:fldCharType="separate"/>
            </w:r>
            <w:r w:rsidR="00DF400C">
              <w:rPr>
                <w:noProof/>
                <w:webHidden/>
              </w:rPr>
              <w:t>7</w:t>
            </w:r>
            <w:r w:rsidR="00FF48EE">
              <w:rPr>
                <w:noProof/>
                <w:webHidden/>
              </w:rPr>
              <w:fldChar w:fldCharType="end"/>
            </w:r>
          </w:hyperlink>
        </w:p>
        <w:p w14:paraId="1273CE61" w14:textId="557DEE7E" w:rsidR="00FF48EE" w:rsidRDefault="00AC53EA" w:rsidP="008F5493">
          <w:pPr>
            <w:pStyle w:val="TDC1"/>
            <w:rPr>
              <w:rFonts w:asciiTheme="minorHAnsi" w:eastAsiaTheme="minorEastAsia" w:hAnsiTheme="minorHAnsi" w:cstheme="minorBidi"/>
              <w:noProof/>
              <w:szCs w:val="22"/>
              <w:lang w:eastAsia="es-CO"/>
            </w:rPr>
          </w:pPr>
          <w:hyperlink w:anchor="_Toc147841859" w:history="1">
            <w:r w:rsidR="00FF48EE" w:rsidRPr="000E314C">
              <w:rPr>
                <w:rStyle w:val="Hipervnculo"/>
                <w:noProof/>
              </w:rPr>
              <w:t>2.</w:t>
            </w:r>
            <w:r w:rsidR="00FF48EE">
              <w:rPr>
                <w:rFonts w:asciiTheme="minorHAnsi" w:eastAsiaTheme="minorEastAsia" w:hAnsiTheme="minorHAnsi" w:cstheme="minorBidi"/>
                <w:noProof/>
                <w:szCs w:val="22"/>
                <w:lang w:eastAsia="es-CO"/>
              </w:rPr>
              <w:tab/>
            </w:r>
            <w:r w:rsidR="00FF48EE" w:rsidRPr="000E314C">
              <w:rPr>
                <w:rStyle w:val="Hipervnculo"/>
                <w:noProof/>
              </w:rPr>
              <w:t>ALCANCE DEL DOCUMENTO</w:t>
            </w:r>
            <w:r w:rsidR="00FF48EE">
              <w:rPr>
                <w:noProof/>
                <w:webHidden/>
              </w:rPr>
              <w:tab/>
            </w:r>
            <w:r w:rsidR="00FF48EE">
              <w:rPr>
                <w:noProof/>
                <w:webHidden/>
              </w:rPr>
              <w:fldChar w:fldCharType="begin"/>
            </w:r>
            <w:r w:rsidR="00FF48EE">
              <w:rPr>
                <w:noProof/>
                <w:webHidden/>
              </w:rPr>
              <w:instrText xml:space="preserve"> PAGEREF _Toc147841859 \h </w:instrText>
            </w:r>
            <w:r w:rsidR="00FF48EE">
              <w:rPr>
                <w:noProof/>
                <w:webHidden/>
              </w:rPr>
            </w:r>
            <w:r w:rsidR="00FF48EE">
              <w:rPr>
                <w:noProof/>
                <w:webHidden/>
              </w:rPr>
              <w:fldChar w:fldCharType="separate"/>
            </w:r>
            <w:r w:rsidR="00DF400C">
              <w:rPr>
                <w:noProof/>
                <w:webHidden/>
              </w:rPr>
              <w:t>8</w:t>
            </w:r>
            <w:r w:rsidR="00FF48EE">
              <w:rPr>
                <w:noProof/>
                <w:webHidden/>
              </w:rPr>
              <w:fldChar w:fldCharType="end"/>
            </w:r>
          </w:hyperlink>
        </w:p>
        <w:p w14:paraId="7FC12AFD" w14:textId="16A89EEF" w:rsidR="00FF48EE" w:rsidRDefault="00AC53EA" w:rsidP="008F5493">
          <w:pPr>
            <w:pStyle w:val="TDC1"/>
            <w:rPr>
              <w:rFonts w:asciiTheme="minorHAnsi" w:eastAsiaTheme="minorEastAsia" w:hAnsiTheme="minorHAnsi" w:cstheme="minorBidi"/>
              <w:noProof/>
              <w:szCs w:val="22"/>
              <w:lang w:eastAsia="es-CO"/>
            </w:rPr>
          </w:pPr>
          <w:hyperlink w:anchor="_Toc147841860" w:history="1">
            <w:r w:rsidR="00FF48EE" w:rsidRPr="000E314C">
              <w:rPr>
                <w:rStyle w:val="Hipervnculo"/>
                <w:noProof/>
              </w:rPr>
              <w:t>3.</w:t>
            </w:r>
            <w:r w:rsidR="00FF48EE">
              <w:rPr>
                <w:rFonts w:asciiTheme="minorHAnsi" w:eastAsiaTheme="minorEastAsia" w:hAnsiTheme="minorHAnsi" w:cstheme="minorBidi"/>
                <w:noProof/>
                <w:szCs w:val="22"/>
                <w:lang w:eastAsia="es-CO"/>
              </w:rPr>
              <w:tab/>
            </w:r>
            <w:r w:rsidR="00FF48EE" w:rsidRPr="000E314C">
              <w:rPr>
                <w:rStyle w:val="Hipervnculo"/>
                <w:noProof/>
              </w:rPr>
              <w:t>CONTEXTO NORMATIVO</w:t>
            </w:r>
            <w:r w:rsidR="00FF48EE">
              <w:rPr>
                <w:noProof/>
                <w:webHidden/>
              </w:rPr>
              <w:tab/>
            </w:r>
            <w:r w:rsidR="00FF48EE">
              <w:rPr>
                <w:noProof/>
                <w:webHidden/>
              </w:rPr>
              <w:fldChar w:fldCharType="begin"/>
            </w:r>
            <w:r w:rsidR="00FF48EE">
              <w:rPr>
                <w:noProof/>
                <w:webHidden/>
              </w:rPr>
              <w:instrText xml:space="preserve"> PAGEREF _Toc147841860 \h </w:instrText>
            </w:r>
            <w:r w:rsidR="00FF48EE">
              <w:rPr>
                <w:noProof/>
                <w:webHidden/>
              </w:rPr>
            </w:r>
            <w:r w:rsidR="00FF48EE">
              <w:rPr>
                <w:noProof/>
                <w:webHidden/>
              </w:rPr>
              <w:fldChar w:fldCharType="separate"/>
            </w:r>
            <w:r w:rsidR="00DF400C">
              <w:rPr>
                <w:noProof/>
                <w:webHidden/>
              </w:rPr>
              <w:t>8</w:t>
            </w:r>
            <w:r w:rsidR="00FF48EE">
              <w:rPr>
                <w:noProof/>
                <w:webHidden/>
              </w:rPr>
              <w:fldChar w:fldCharType="end"/>
            </w:r>
          </w:hyperlink>
        </w:p>
        <w:p w14:paraId="309B1E41" w14:textId="6FC3DDFA" w:rsidR="00FF48EE" w:rsidRDefault="00AC53EA" w:rsidP="008F5493">
          <w:pPr>
            <w:pStyle w:val="TDC1"/>
            <w:rPr>
              <w:rFonts w:asciiTheme="minorHAnsi" w:eastAsiaTheme="minorEastAsia" w:hAnsiTheme="minorHAnsi" w:cstheme="minorBidi"/>
              <w:noProof/>
              <w:szCs w:val="22"/>
              <w:lang w:eastAsia="es-CO"/>
            </w:rPr>
          </w:pPr>
          <w:hyperlink w:anchor="_Toc147841861" w:history="1">
            <w:r w:rsidR="00FF48EE" w:rsidRPr="000E314C">
              <w:rPr>
                <w:rStyle w:val="Hipervnculo"/>
                <w:noProof/>
              </w:rPr>
              <w:t>4.</w:t>
            </w:r>
            <w:r w:rsidR="00FF48EE">
              <w:rPr>
                <w:rFonts w:asciiTheme="minorHAnsi" w:eastAsiaTheme="minorEastAsia" w:hAnsiTheme="minorHAnsi" w:cstheme="minorBidi"/>
                <w:noProof/>
                <w:szCs w:val="22"/>
                <w:lang w:eastAsia="es-CO"/>
              </w:rPr>
              <w:tab/>
            </w:r>
            <w:r w:rsidR="00FF48EE" w:rsidRPr="000E314C">
              <w:rPr>
                <w:rStyle w:val="Hipervnculo"/>
                <w:noProof/>
              </w:rPr>
              <w:t>MOTIVADORES ESTRATÉGICOS</w:t>
            </w:r>
            <w:r w:rsidR="00FF48EE">
              <w:rPr>
                <w:noProof/>
                <w:webHidden/>
              </w:rPr>
              <w:tab/>
            </w:r>
            <w:r w:rsidR="00FF48EE">
              <w:rPr>
                <w:noProof/>
                <w:webHidden/>
              </w:rPr>
              <w:fldChar w:fldCharType="begin"/>
            </w:r>
            <w:r w:rsidR="00FF48EE">
              <w:rPr>
                <w:noProof/>
                <w:webHidden/>
              </w:rPr>
              <w:instrText xml:space="preserve"> PAGEREF _Toc147841861 \h </w:instrText>
            </w:r>
            <w:r w:rsidR="00FF48EE">
              <w:rPr>
                <w:noProof/>
                <w:webHidden/>
              </w:rPr>
            </w:r>
            <w:r w:rsidR="00FF48EE">
              <w:rPr>
                <w:noProof/>
                <w:webHidden/>
              </w:rPr>
              <w:fldChar w:fldCharType="separate"/>
            </w:r>
            <w:r w:rsidR="00DF400C">
              <w:rPr>
                <w:noProof/>
                <w:webHidden/>
              </w:rPr>
              <w:t>15</w:t>
            </w:r>
            <w:r w:rsidR="00FF48EE">
              <w:rPr>
                <w:noProof/>
                <w:webHidden/>
              </w:rPr>
              <w:fldChar w:fldCharType="end"/>
            </w:r>
          </w:hyperlink>
        </w:p>
        <w:p w14:paraId="49E45E48" w14:textId="276596F7"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62" w:history="1">
            <w:r w:rsidR="00FF48EE" w:rsidRPr="000E314C">
              <w:rPr>
                <w:rStyle w:val="Hipervnculo"/>
                <w:noProof/>
              </w:rPr>
              <w:t>4.1.</w:t>
            </w:r>
            <w:r w:rsidR="00FF48EE">
              <w:rPr>
                <w:rFonts w:asciiTheme="minorHAnsi" w:eastAsiaTheme="minorEastAsia" w:hAnsiTheme="minorHAnsi" w:cstheme="minorBidi"/>
                <w:smallCaps w:val="0"/>
                <w:noProof/>
                <w:szCs w:val="22"/>
                <w:lang w:eastAsia="es-CO"/>
              </w:rPr>
              <w:tab/>
            </w:r>
            <w:r w:rsidR="00FF48EE" w:rsidRPr="000E314C">
              <w:rPr>
                <w:rStyle w:val="Hipervnculo"/>
                <w:noProof/>
              </w:rPr>
              <w:t>Alineación estratégica</w:t>
            </w:r>
            <w:r w:rsidR="00FF48EE">
              <w:rPr>
                <w:noProof/>
                <w:webHidden/>
              </w:rPr>
              <w:tab/>
            </w:r>
            <w:r w:rsidR="00FF48EE">
              <w:rPr>
                <w:noProof/>
                <w:webHidden/>
              </w:rPr>
              <w:fldChar w:fldCharType="begin"/>
            </w:r>
            <w:r w:rsidR="00FF48EE">
              <w:rPr>
                <w:noProof/>
                <w:webHidden/>
              </w:rPr>
              <w:instrText xml:space="preserve"> PAGEREF _Toc147841862 \h </w:instrText>
            </w:r>
            <w:r w:rsidR="00FF48EE">
              <w:rPr>
                <w:noProof/>
                <w:webHidden/>
              </w:rPr>
            </w:r>
            <w:r w:rsidR="00FF48EE">
              <w:rPr>
                <w:noProof/>
                <w:webHidden/>
              </w:rPr>
              <w:fldChar w:fldCharType="separate"/>
            </w:r>
            <w:r w:rsidR="00DF400C">
              <w:rPr>
                <w:noProof/>
                <w:webHidden/>
              </w:rPr>
              <w:t>15</w:t>
            </w:r>
            <w:r w:rsidR="00FF48EE">
              <w:rPr>
                <w:noProof/>
                <w:webHidden/>
              </w:rPr>
              <w:fldChar w:fldCharType="end"/>
            </w:r>
          </w:hyperlink>
        </w:p>
        <w:p w14:paraId="5901D29C" w14:textId="7E386C61"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63" w:history="1">
            <w:r w:rsidR="00FF48EE" w:rsidRPr="000E314C">
              <w:rPr>
                <w:rStyle w:val="Hipervnculo"/>
                <w:noProof/>
              </w:rPr>
              <w:t>4.2.</w:t>
            </w:r>
            <w:r w:rsidR="00FF48EE">
              <w:rPr>
                <w:rFonts w:asciiTheme="minorHAnsi" w:eastAsiaTheme="minorEastAsia" w:hAnsiTheme="minorHAnsi" w:cstheme="minorBidi"/>
                <w:smallCaps w:val="0"/>
                <w:noProof/>
                <w:szCs w:val="22"/>
                <w:lang w:eastAsia="es-CO"/>
              </w:rPr>
              <w:tab/>
            </w:r>
            <w:r w:rsidR="00FF48EE" w:rsidRPr="000E314C">
              <w:rPr>
                <w:rStyle w:val="Hipervnculo"/>
                <w:noProof/>
              </w:rPr>
              <w:t>Contexto Institucional</w:t>
            </w:r>
            <w:r w:rsidR="00FF48EE">
              <w:rPr>
                <w:noProof/>
                <w:webHidden/>
              </w:rPr>
              <w:tab/>
            </w:r>
            <w:r w:rsidR="00FF48EE">
              <w:rPr>
                <w:noProof/>
                <w:webHidden/>
              </w:rPr>
              <w:fldChar w:fldCharType="begin"/>
            </w:r>
            <w:r w:rsidR="00FF48EE">
              <w:rPr>
                <w:noProof/>
                <w:webHidden/>
              </w:rPr>
              <w:instrText xml:space="preserve"> PAGEREF _Toc147841863 \h </w:instrText>
            </w:r>
            <w:r w:rsidR="00FF48EE">
              <w:rPr>
                <w:noProof/>
                <w:webHidden/>
              </w:rPr>
            </w:r>
            <w:r w:rsidR="00FF48EE">
              <w:rPr>
                <w:noProof/>
                <w:webHidden/>
              </w:rPr>
              <w:fldChar w:fldCharType="separate"/>
            </w:r>
            <w:r w:rsidR="00DF400C">
              <w:rPr>
                <w:noProof/>
                <w:webHidden/>
              </w:rPr>
              <w:t>19</w:t>
            </w:r>
            <w:r w:rsidR="00FF48EE">
              <w:rPr>
                <w:noProof/>
                <w:webHidden/>
              </w:rPr>
              <w:fldChar w:fldCharType="end"/>
            </w:r>
          </w:hyperlink>
        </w:p>
        <w:p w14:paraId="35F99E70" w14:textId="7397F60A"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64" w:history="1">
            <w:r w:rsidR="00FF48EE" w:rsidRPr="000E314C">
              <w:rPr>
                <w:rStyle w:val="Hipervnculo"/>
                <w:noProof/>
              </w:rPr>
              <w:t>4.3.</w:t>
            </w:r>
            <w:r w:rsidR="00FF48EE">
              <w:rPr>
                <w:rFonts w:asciiTheme="minorHAnsi" w:eastAsiaTheme="minorEastAsia" w:hAnsiTheme="minorHAnsi" w:cstheme="minorBidi"/>
                <w:smallCaps w:val="0"/>
                <w:noProof/>
                <w:szCs w:val="22"/>
                <w:lang w:eastAsia="es-CO"/>
              </w:rPr>
              <w:tab/>
            </w:r>
            <w:r w:rsidR="00FF48EE" w:rsidRPr="000E314C">
              <w:rPr>
                <w:rStyle w:val="Hipervnculo"/>
                <w:noProof/>
              </w:rPr>
              <w:t>Objetivos institucionales.</w:t>
            </w:r>
            <w:r w:rsidR="00FF48EE">
              <w:rPr>
                <w:noProof/>
                <w:webHidden/>
              </w:rPr>
              <w:tab/>
            </w:r>
            <w:r w:rsidR="00FF48EE">
              <w:rPr>
                <w:noProof/>
                <w:webHidden/>
              </w:rPr>
              <w:fldChar w:fldCharType="begin"/>
            </w:r>
            <w:r w:rsidR="00FF48EE">
              <w:rPr>
                <w:noProof/>
                <w:webHidden/>
              </w:rPr>
              <w:instrText xml:space="preserve"> PAGEREF _Toc147841864 \h </w:instrText>
            </w:r>
            <w:r w:rsidR="00FF48EE">
              <w:rPr>
                <w:noProof/>
                <w:webHidden/>
              </w:rPr>
            </w:r>
            <w:r w:rsidR="00FF48EE">
              <w:rPr>
                <w:noProof/>
                <w:webHidden/>
              </w:rPr>
              <w:fldChar w:fldCharType="separate"/>
            </w:r>
            <w:r w:rsidR="00DF400C">
              <w:rPr>
                <w:noProof/>
                <w:webHidden/>
              </w:rPr>
              <w:t>19</w:t>
            </w:r>
            <w:r w:rsidR="00FF48EE">
              <w:rPr>
                <w:noProof/>
                <w:webHidden/>
              </w:rPr>
              <w:fldChar w:fldCharType="end"/>
            </w:r>
          </w:hyperlink>
        </w:p>
        <w:p w14:paraId="443FFA84" w14:textId="6E2AD9E7"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65" w:history="1">
            <w:r w:rsidR="00FF48EE" w:rsidRPr="000E314C">
              <w:rPr>
                <w:rStyle w:val="Hipervnculo"/>
                <w:noProof/>
              </w:rPr>
              <w:t>4.4.</w:t>
            </w:r>
            <w:r w:rsidR="00FF48EE">
              <w:rPr>
                <w:rFonts w:asciiTheme="minorHAnsi" w:eastAsiaTheme="minorEastAsia" w:hAnsiTheme="minorHAnsi" w:cstheme="minorBidi"/>
                <w:smallCaps w:val="0"/>
                <w:noProof/>
                <w:szCs w:val="22"/>
                <w:lang w:eastAsia="es-CO"/>
              </w:rPr>
              <w:tab/>
            </w:r>
            <w:r w:rsidR="00FF48EE" w:rsidRPr="000E314C">
              <w:rPr>
                <w:rStyle w:val="Hipervnculo"/>
                <w:noProof/>
              </w:rPr>
              <w:t>Tendencias tecnológicas</w:t>
            </w:r>
            <w:r w:rsidR="00FF48EE">
              <w:rPr>
                <w:noProof/>
                <w:webHidden/>
              </w:rPr>
              <w:tab/>
            </w:r>
            <w:r w:rsidR="00FF48EE">
              <w:rPr>
                <w:noProof/>
                <w:webHidden/>
              </w:rPr>
              <w:fldChar w:fldCharType="begin"/>
            </w:r>
            <w:r w:rsidR="00FF48EE">
              <w:rPr>
                <w:noProof/>
                <w:webHidden/>
              </w:rPr>
              <w:instrText xml:space="preserve"> PAGEREF _Toc147841865 \h </w:instrText>
            </w:r>
            <w:r w:rsidR="00FF48EE">
              <w:rPr>
                <w:noProof/>
                <w:webHidden/>
              </w:rPr>
            </w:r>
            <w:r w:rsidR="00FF48EE">
              <w:rPr>
                <w:noProof/>
                <w:webHidden/>
              </w:rPr>
              <w:fldChar w:fldCharType="separate"/>
            </w:r>
            <w:r w:rsidR="00DF400C">
              <w:rPr>
                <w:noProof/>
                <w:webHidden/>
              </w:rPr>
              <w:t>20</w:t>
            </w:r>
            <w:r w:rsidR="00FF48EE">
              <w:rPr>
                <w:noProof/>
                <w:webHidden/>
              </w:rPr>
              <w:fldChar w:fldCharType="end"/>
            </w:r>
          </w:hyperlink>
        </w:p>
        <w:p w14:paraId="657A6CE6" w14:textId="500C6977" w:rsidR="00FF48EE" w:rsidRDefault="00AC53EA" w:rsidP="008F5493">
          <w:pPr>
            <w:pStyle w:val="TDC1"/>
            <w:rPr>
              <w:rFonts w:asciiTheme="minorHAnsi" w:eastAsiaTheme="minorEastAsia" w:hAnsiTheme="minorHAnsi" w:cstheme="minorBidi"/>
              <w:noProof/>
              <w:szCs w:val="22"/>
              <w:lang w:eastAsia="es-CO"/>
            </w:rPr>
          </w:pPr>
          <w:hyperlink w:anchor="_Toc147841866" w:history="1">
            <w:r w:rsidR="00FF48EE" w:rsidRPr="000E314C">
              <w:rPr>
                <w:rStyle w:val="Hipervnculo"/>
                <w:noProof/>
              </w:rPr>
              <w:t>5.</w:t>
            </w:r>
            <w:r w:rsidR="00FF48EE">
              <w:rPr>
                <w:rFonts w:asciiTheme="minorHAnsi" w:eastAsiaTheme="minorEastAsia" w:hAnsiTheme="minorHAnsi" w:cstheme="minorBidi"/>
                <w:noProof/>
                <w:szCs w:val="22"/>
                <w:lang w:eastAsia="es-CO"/>
              </w:rPr>
              <w:tab/>
            </w:r>
            <w:r w:rsidR="00FF48EE" w:rsidRPr="000E314C">
              <w:rPr>
                <w:rStyle w:val="Hipervnculo"/>
                <w:noProof/>
              </w:rPr>
              <w:t>MODELO OPERATIVO</w:t>
            </w:r>
            <w:r w:rsidR="00FF48EE">
              <w:rPr>
                <w:noProof/>
                <w:webHidden/>
              </w:rPr>
              <w:tab/>
            </w:r>
            <w:r w:rsidR="00FF48EE">
              <w:rPr>
                <w:noProof/>
                <w:webHidden/>
              </w:rPr>
              <w:fldChar w:fldCharType="begin"/>
            </w:r>
            <w:r w:rsidR="00FF48EE">
              <w:rPr>
                <w:noProof/>
                <w:webHidden/>
              </w:rPr>
              <w:instrText xml:space="preserve"> PAGEREF _Toc147841866 \h </w:instrText>
            </w:r>
            <w:r w:rsidR="00FF48EE">
              <w:rPr>
                <w:noProof/>
                <w:webHidden/>
              </w:rPr>
            </w:r>
            <w:r w:rsidR="00FF48EE">
              <w:rPr>
                <w:noProof/>
                <w:webHidden/>
              </w:rPr>
              <w:fldChar w:fldCharType="separate"/>
            </w:r>
            <w:r w:rsidR="00DF400C">
              <w:rPr>
                <w:noProof/>
                <w:webHidden/>
              </w:rPr>
              <w:t>21</w:t>
            </w:r>
            <w:r w:rsidR="00FF48EE">
              <w:rPr>
                <w:noProof/>
                <w:webHidden/>
              </w:rPr>
              <w:fldChar w:fldCharType="end"/>
            </w:r>
          </w:hyperlink>
        </w:p>
        <w:p w14:paraId="24B09051" w14:textId="781BA08A"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67" w:history="1">
            <w:r w:rsidR="00FF48EE" w:rsidRPr="000E314C">
              <w:rPr>
                <w:rStyle w:val="Hipervnculo"/>
                <w:noProof/>
              </w:rPr>
              <w:t>5.1.</w:t>
            </w:r>
            <w:r w:rsidR="00FF48EE">
              <w:rPr>
                <w:rFonts w:asciiTheme="minorHAnsi" w:eastAsiaTheme="minorEastAsia" w:hAnsiTheme="minorHAnsi" w:cstheme="minorBidi"/>
                <w:smallCaps w:val="0"/>
                <w:noProof/>
                <w:szCs w:val="22"/>
                <w:lang w:eastAsia="es-CO"/>
              </w:rPr>
              <w:tab/>
            </w:r>
            <w:r w:rsidR="00FF48EE" w:rsidRPr="000E314C">
              <w:rPr>
                <w:rStyle w:val="Hipervnculo"/>
                <w:noProof/>
              </w:rPr>
              <w:t>Descripción de los procesos</w:t>
            </w:r>
            <w:r w:rsidR="00FF48EE">
              <w:rPr>
                <w:noProof/>
                <w:webHidden/>
              </w:rPr>
              <w:tab/>
            </w:r>
            <w:r w:rsidR="00FF48EE">
              <w:rPr>
                <w:noProof/>
                <w:webHidden/>
              </w:rPr>
              <w:fldChar w:fldCharType="begin"/>
            </w:r>
            <w:r w:rsidR="00FF48EE">
              <w:rPr>
                <w:noProof/>
                <w:webHidden/>
              </w:rPr>
              <w:instrText xml:space="preserve"> PAGEREF _Toc147841867 \h </w:instrText>
            </w:r>
            <w:r w:rsidR="00FF48EE">
              <w:rPr>
                <w:noProof/>
                <w:webHidden/>
              </w:rPr>
            </w:r>
            <w:r w:rsidR="00FF48EE">
              <w:rPr>
                <w:noProof/>
                <w:webHidden/>
              </w:rPr>
              <w:fldChar w:fldCharType="separate"/>
            </w:r>
            <w:r w:rsidR="00DF400C">
              <w:rPr>
                <w:noProof/>
                <w:webHidden/>
              </w:rPr>
              <w:t>21</w:t>
            </w:r>
            <w:r w:rsidR="00FF48EE">
              <w:rPr>
                <w:noProof/>
                <w:webHidden/>
              </w:rPr>
              <w:fldChar w:fldCharType="end"/>
            </w:r>
          </w:hyperlink>
        </w:p>
        <w:p w14:paraId="249D4852" w14:textId="6D80349D"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68" w:history="1">
            <w:r w:rsidR="00FF48EE" w:rsidRPr="000E314C">
              <w:rPr>
                <w:rStyle w:val="Hipervnculo"/>
                <w:noProof/>
              </w:rPr>
              <w:t>5.1.1.</w:t>
            </w:r>
            <w:r w:rsidR="00FF48EE">
              <w:rPr>
                <w:rFonts w:asciiTheme="minorHAnsi" w:eastAsiaTheme="minorEastAsia" w:hAnsiTheme="minorHAnsi" w:cstheme="minorBidi"/>
                <w:iCs w:val="0"/>
                <w:noProof/>
                <w:szCs w:val="22"/>
                <w:lang w:eastAsia="es-CO"/>
              </w:rPr>
              <w:tab/>
            </w:r>
            <w:r w:rsidR="00FF48EE" w:rsidRPr="000E314C">
              <w:rPr>
                <w:rStyle w:val="Hipervnculo"/>
                <w:noProof/>
              </w:rPr>
              <w:t>Procesos estratégicos</w:t>
            </w:r>
            <w:r w:rsidR="00FF48EE">
              <w:rPr>
                <w:noProof/>
                <w:webHidden/>
              </w:rPr>
              <w:tab/>
            </w:r>
            <w:r w:rsidR="00FF48EE">
              <w:rPr>
                <w:noProof/>
                <w:webHidden/>
              </w:rPr>
              <w:fldChar w:fldCharType="begin"/>
            </w:r>
            <w:r w:rsidR="00FF48EE">
              <w:rPr>
                <w:noProof/>
                <w:webHidden/>
              </w:rPr>
              <w:instrText xml:space="preserve"> PAGEREF _Toc147841868 \h </w:instrText>
            </w:r>
            <w:r w:rsidR="00FF48EE">
              <w:rPr>
                <w:noProof/>
                <w:webHidden/>
              </w:rPr>
            </w:r>
            <w:r w:rsidR="00FF48EE">
              <w:rPr>
                <w:noProof/>
                <w:webHidden/>
              </w:rPr>
              <w:fldChar w:fldCharType="separate"/>
            </w:r>
            <w:r w:rsidR="00DF400C">
              <w:rPr>
                <w:noProof/>
                <w:webHidden/>
              </w:rPr>
              <w:t>21</w:t>
            </w:r>
            <w:r w:rsidR="00FF48EE">
              <w:rPr>
                <w:noProof/>
                <w:webHidden/>
              </w:rPr>
              <w:fldChar w:fldCharType="end"/>
            </w:r>
          </w:hyperlink>
        </w:p>
        <w:p w14:paraId="40EC43E9" w14:textId="38B54BFF"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69" w:history="1">
            <w:r w:rsidR="00FF48EE" w:rsidRPr="000E314C">
              <w:rPr>
                <w:rStyle w:val="Hipervnculo"/>
                <w:noProof/>
              </w:rPr>
              <w:t>5.1.2.</w:t>
            </w:r>
            <w:r w:rsidR="00FF48EE">
              <w:rPr>
                <w:rFonts w:asciiTheme="minorHAnsi" w:eastAsiaTheme="minorEastAsia" w:hAnsiTheme="minorHAnsi" w:cstheme="minorBidi"/>
                <w:iCs w:val="0"/>
                <w:noProof/>
                <w:szCs w:val="22"/>
                <w:lang w:eastAsia="es-CO"/>
              </w:rPr>
              <w:tab/>
            </w:r>
            <w:r w:rsidR="00FF48EE" w:rsidRPr="000E314C">
              <w:rPr>
                <w:rStyle w:val="Hipervnculo"/>
                <w:noProof/>
              </w:rPr>
              <w:t>Procesos misionales</w:t>
            </w:r>
            <w:r w:rsidR="00FF48EE">
              <w:rPr>
                <w:noProof/>
                <w:webHidden/>
              </w:rPr>
              <w:tab/>
            </w:r>
            <w:r w:rsidR="00FF48EE">
              <w:rPr>
                <w:noProof/>
                <w:webHidden/>
              </w:rPr>
              <w:fldChar w:fldCharType="begin"/>
            </w:r>
            <w:r w:rsidR="00FF48EE">
              <w:rPr>
                <w:noProof/>
                <w:webHidden/>
              </w:rPr>
              <w:instrText xml:space="preserve"> PAGEREF _Toc147841869 \h </w:instrText>
            </w:r>
            <w:r w:rsidR="00FF48EE">
              <w:rPr>
                <w:noProof/>
                <w:webHidden/>
              </w:rPr>
            </w:r>
            <w:r w:rsidR="00FF48EE">
              <w:rPr>
                <w:noProof/>
                <w:webHidden/>
              </w:rPr>
              <w:fldChar w:fldCharType="separate"/>
            </w:r>
            <w:r w:rsidR="00DF400C">
              <w:rPr>
                <w:noProof/>
                <w:webHidden/>
              </w:rPr>
              <w:t>23</w:t>
            </w:r>
            <w:r w:rsidR="00FF48EE">
              <w:rPr>
                <w:noProof/>
                <w:webHidden/>
              </w:rPr>
              <w:fldChar w:fldCharType="end"/>
            </w:r>
          </w:hyperlink>
        </w:p>
        <w:p w14:paraId="42F61E7B" w14:textId="25BB7956"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70" w:history="1">
            <w:r w:rsidR="00FF48EE" w:rsidRPr="000E314C">
              <w:rPr>
                <w:rStyle w:val="Hipervnculo"/>
                <w:noProof/>
              </w:rPr>
              <w:t>5.1.3.</w:t>
            </w:r>
            <w:r w:rsidR="00FF48EE">
              <w:rPr>
                <w:rFonts w:asciiTheme="minorHAnsi" w:eastAsiaTheme="minorEastAsia" w:hAnsiTheme="minorHAnsi" w:cstheme="minorBidi"/>
                <w:iCs w:val="0"/>
                <w:noProof/>
                <w:szCs w:val="22"/>
                <w:lang w:eastAsia="es-CO"/>
              </w:rPr>
              <w:tab/>
            </w:r>
            <w:r w:rsidR="00FF48EE" w:rsidRPr="000E314C">
              <w:rPr>
                <w:rStyle w:val="Hipervnculo"/>
                <w:noProof/>
              </w:rPr>
              <w:t>Procesos de apoyo</w:t>
            </w:r>
            <w:r w:rsidR="00FF48EE">
              <w:rPr>
                <w:noProof/>
                <w:webHidden/>
              </w:rPr>
              <w:tab/>
            </w:r>
            <w:r w:rsidR="00FF48EE">
              <w:rPr>
                <w:noProof/>
                <w:webHidden/>
              </w:rPr>
              <w:fldChar w:fldCharType="begin"/>
            </w:r>
            <w:r w:rsidR="00FF48EE">
              <w:rPr>
                <w:noProof/>
                <w:webHidden/>
              </w:rPr>
              <w:instrText xml:space="preserve"> PAGEREF _Toc147841870 \h </w:instrText>
            </w:r>
            <w:r w:rsidR="00FF48EE">
              <w:rPr>
                <w:noProof/>
                <w:webHidden/>
              </w:rPr>
            </w:r>
            <w:r w:rsidR="00FF48EE">
              <w:rPr>
                <w:noProof/>
                <w:webHidden/>
              </w:rPr>
              <w:fldChar w:fldCharType="separate"/>
            </w:r>
            <w:r w:rsidR="00DF400C">
              <w:rPr>
                <w:noProof/>
                <w:webHidden/>
              </w:rPr>
              <w:t>24</w:t>
            </w:r>
            <w:r w:rsidR="00FF48EE">
              <w:rPr>
                <w:noProof/>
                <w:webHidden/>
              </w:rPr>
              <w:fldChar w:fldCharType="end"/>
            </w:r>
          </w:hyperlink>
        </w:p>
        <w:p w14:paraId="76FC308B" w14:textId="6B1E9B7B"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71" w:history="1">
            <w:r w:rsidR="00FF48EE" w:rsidRPr="000E314C">
              <w:rPr>
                <w:rStyle w:val="Hipervnculo"/>
                <w:noProof/>
              </w:rPr>
              <w:t>5.1.4.</w:t>
            </w:r>
            <w:r w:rsidR="00FF48EE">
              <w:rPr>
                <w:rFonts w:asciiTheme="minorHAnsi" w:eastAsiaTheme="minorEastAsia" w:hAnsiTheme="minorHAnsi" w:cstheme="minorBidi"/>
                <w:iCs w:val="0"/>
                <w:noProof/>
                <w:szCs w:val="22"/>
                <w:lang w:eastAsia="es-CO"/>
              </w:rPr>
              <w:tab/>
            </w:r>
            <w:r w:rsidR="00FF48EE" w:rsidRPr="000E314C">
              <w:rPr>
                <w:rStyle w:val="Hipervnculo"/>
                <w:noProof/>
              </w:rPr>
              <w:t>Procesos de evaluación y control</w:t>
            </w:r>
            <w:r w:rsidR="00FF48EE">
              <w:rPr>
                <w:noProof/>
                <w:webHidden/>
              </w:rPr>
              <w:tab/>
            </w:r>
            <w:r w:rsidR="00FF48EE">
              <w:rPr>
                <w:noProof/>
                <w:webHidden/>
              </w:rPr>
              <w:fldChar w:fldCharType="begin"/>
            </w:r>
            <w:r w:rsidR="00FF48EE">
              <w:rPr>
                <w:noProof/>
                <w:webHidden/>
              </w:rPr>
              <w:instrText xml:space="preserve"> PAGEREF _Toc147841871 \h </w:instrText>
            </w:r>
            <w:r w:rsidR="00FF48EE">
              <w:rPr>
                <w:noProof/>
                <w:webHidden/>
              </w:rPr>
            </w:r>
            <w:r w:rsidR="00FF48EE">
              <w:rPr>
                <w:noProof/>
                <w:webHidden/>
              </w:rPr>
              <w:fldChar w:fldCharType="separate"/>
            </w:r>
            <w:r w:rsidR="00DF400C">
              <w:rPr>
                <w:noProof/>
                <w:webHidden/>
              </w:rPr>
              <w:t>25</w:t>
            </w:r>
            <w:r w:rsidR="00FF48EE">
              <w:rPr>
                <w:noProof/>
                <w:webHidden/>
              </w:rPr>
              <w:fldChar w:fldCharType="end"/>
            </w:r>
          </w:hyperlink>
        </w:p>
        <w:p w14:paraId="43DF38DC" w14:textId="0FF95894"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72" w:history="1">
            <w:r w:rsidR="00FF48EE" w:rsidRPr="000E314C">
              <w:rPr>
                <w:rStyle w:val="Hipervnculo"/>
                <w:noProof/>
              </w:rPr>
              <w:t>5.2.</w:t>
            </w:r>
            <w:r w:rsidR="00FF48EE">
              <w:rPr>
                <w:rFonts w:asciiTheme="minorHAnsi" w:eastAsiaTheme="minorEastAsia" w:hAnsiTheme="minorHAnsi" w:cstheme="minorBidi"/>
                <w:smallCaps w:val="0"/>
                <w:noProof/>
                <w:szCs w:val="22"/>
                <w:lang w:eastAsia="es-CO"/>
              </w:rPr>
              <w:tab/>
            </w:r>
            <w:r w:rsidR="00FF48EE" w:rsidRPr="000E314C">
              <w:rPr>
                <w:rStyle w:val="Hipervnculo"/>
                <w:noProof/>
              </w:rPr>
              <w:t xml:space="preserve">Alineación de TI con los procesos </w:t>
            </w:r>
            <w:r w:rsidR="00FF48EE">
              <w:rPr>
                <w:noProof/>
                <w:webHidden/>
              </w:rPr>
              <w:tab/>
            </w:r>
            <w:r w:rsidR="00FF48EE">
              <w:rPr>
                <w:noProof/>
                <w:webHidden/>
              </w:rPr>
              <w:fldChar w:fldCharType="begin"/>
            </w:r>
            <w:r w:rsidR="00FF48EE">
              <w:rPr>
                <w:noProof/>
                <w:webHidden/>
              </w:rPr>
              <w:instrText xml:space="preserve"> PAGEREF _Toc147841872 \h </w:instrText>
            </w:r>
            <w:r w:rsidR="00FF48EE">
              <w:rPr>
                <w:noProof/>
                <w:webHidden/>
              </w:rPr>
            </w:r>
            <w:r w:rsidR="00FF48EE">
              <w:rPr>
                <w:noProof/>
                <w:webHidden/>
              </w:rPr>
              <w:fldChar w:fldCharType="separate"/>
            </w:r>
            <w:r w:rsidR="00DF400C">
              <w:rPr>
                <w:noProof/>
                <w:webHidden/>
              </w:rPr>
              <w:t>25</w:t>
            </w:r>
            <w:r w:rsidR="00FF48EE">
              <w:rPr>
                <w:noProof/>
                <w:webHidden/>
              </w:rPr>
              <w:fldChar w:fldCharType="end"/>
            </w:r>
          </w:hyperlink>
        </w:p>
        <w:p w14:paraId="65952D35" w14:textId="56A88603"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73" w:history="1">
            <w:r w:rsidR="00FF48EE" w:rsidRPr="000E314C">
              <w:rPr>
                <w:rStyle w:val="Hipervnculo"/>
                <w:noProof/>
              </w:rPr>
              <w:t>5.3.</w:t>
            </w:r>
            <w:r w:rsidR="00FF48EE">
              <w:rPr>
                <w:rFonts w:asciiTheme="minorHAnsi" w:eastAsiaTheme="minorEastAsia" w:hAnsiTheme="minorHAnsi" w:cstheme="minorBidi"/>
                <w:smallCaps w:val="0"/>
                <w:noProof/>
                <w:szCs w:val="22"/>
                <w:lang w:eastAsia="es-CO"/>
              </w:rPr>
              <w:tab/>
            </w:r>
            <w:r w:rsidR="00FF48EE" w:rsidRPr="000E314C">
              <w:rPr>
                <w:rStyle w:val="Hipervnculo"/>
                <w:noProof/>
              </w:rPr>
              <w:t>Servicios institucionales</w:t>
            </w:r>
            <w:r w:rsidR="00FF48EE">
              <w:rPr>
                <w:noProof/>
                <w:webHidden/>
              </w:rPr>
              <w:tab/>
            </w:r>
            <w:r w:rsidR="00FF48EE">
              <w:rPr>
                <w:noProof/>
                <w:webHidden/>
              </w:rPr>
              <w:fldChar w:fldCharType="begin"/>
            </w:r>
            <w:r w:rsidR="00FF48EE">
              <w:rPr>
                <w:noProof/>
                <w:webHidden/>
              </w:rPr>
              <w:instrText xml:space="preserve"> PAGEREF _Toc147841873 \h </w:instrText>
            </w:r>
            <w:r w:rsidR="00FF48EE">
              <w:rPr>
                <w:noProof/>
                <w:webHidden/>
              </w:rPr>
            </w:r>
            <w:r w:rsidR="00FF48EE">
              <w:rPr>
                <w:noProof/>
                <w:webHidden/>
              </w:rPr>
              <w:fldChar w:fldCharType="separate"/>
            </w:r>
            <w:r w:rsidR="00DF400C">
              <w:rPr>
                <w:noProof/>
                <w:webHidden/>
              </w:rPr>
              <w:t>25</w:t>
            </w:r>
            <w:r w:rsidR="00FF48EE">
              <w:rPr>
                <w:noProof/>
                <w:webHidden/>
              </w:rPr>
              <w:fldChar w:fldCharType="end"/>
            </w:r>
          </w:hyperlink>
        </w:p>
        <w:p w14:paraId="26F42991" w14:textId="0E5F0FE9"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74" w:history="1">
            <w:r w:rsidR="00FF48EE" w:rsidRPr="000E314C">
              <w:rPr>
                <w:rStyle w:val="Hipervnculo"/>
                <w:noProof/>
              </w:rPr>
              <w:t>5.4.</w:t>
            </w:r>
            <w:r w:rsidR="00FF48EE">
              <w:rPr>
                <w:rFonts w:asciiTheme="minorHAnsi" w:eastAsiaTheme="minorEastAsia" w:hAnsiTheme="minorHAnsi" w:cstheme="minorBidi"/>
                <w:smallCaps w:val="0"/>
                <w:noProof/>
                <w:szCs w:val="22"/>
                <w:lang w:eastAsia="es-CO"/>
              </w:rPr>
              <w:tab/>
            </w:r>
            <w:r w:rsidR="00FF48EE" w:rsidRPr="000E314C">
              <w:rPr>
                <w:rStyle w:val="Hipervnculo"/>
                <w:noProof/>
              </w:rPr>
              <w:t>Información pública, Trámites y Otros Procedimientos Administrativos</w:t>
            </w:r>
            <w:r w:rsidR="00FF48EE">
              <w:rPr>
                <w:noProof/>
                <w:webHidden/>
              </w:rPr>
              <w:tab/>
            </w:r>
            <w:r w:rsidR="00FF48EE">
              <w:rPr>
                <w:noProof/>
                <w:webHidden/>
              </w:rPr>
              <w:fldChar w:fldCharType="begin"/>
            </w:r>
            <w:r w:rsidR="00FF48EE">
              <w:rPr>
                <w:noProof/>
                <w:webHidden/>
              </w:rPr>
              <w:instrText xml:space="preserve"> PAGEREF _Toc147841874 \h </w:instrText>
            </w:r>
            <w:r w:rsidR="00FF48EE">
              <w:rPr>
                <w:noProof/>
                <w:webHidden/>
              </w:rPr>
            </w:r>
            <w:r w:rsidR="00FF48EE">
              <w:rPr>
                <w:noProof/>
                <w:webHidden/>
              </w:rPr>
              <w:fldChar w:fldCharType="separate"/>
            </w:r>
            <w:r w:rsidR="00DF400C">
              <w:rPr>
                <w:noProof/>
                <w:webHidden/>
              </w:rPr>
              <w:t>26</w:t>
            </w:r>
            <w:r w:rsidR="00FF48EE">
              <w:rPr>
                <w:noProof/>
                <w:webHidden/>
              </w:rPr>
              <w:fldChar w:fldCharType="end"/>
            </w:r>
          </w:hyperlink>
        </w:p>
        <w:p w14:paraId="7FEB54F2" w14:textId="5547CA59" w:rsidR="00FF48EE" w:rsidRDefault="00AC53EA" w:rsidP="008F5493">
          <w:pPr>
            <w:pStyle w:val="TDC1"/>
            <w:rPr>
              <w:rFonts w:asciiTheme="minorHAnsi" w:eastAsiaTheme="minorEastAsia" w:hAnsiTheme="minorHAnsi" w:cstheme="minorBidi"/>
              <w:noProof/>
              <w:szCs w:val="22"/>
              <w:lang w:eastAsia="es-CO"/>
            </w:rPr>
          </w:pPr>
          <w:hyperlink w:anchor="_Toc147841875" w:history="1">
            <w:r w:rsidR="00FF48EE" w:rsidRPr="000E314C">
              <w:rPr>
                <w:rStyle w:val="Hipervnculo"/>
                <w:noProof/>
              </w:rPr>
              <w:t>6.</w:t>
            </w:r>
            <w:r w:rsidR="00FF48EE">
              <w:rPr>
                <w:rFonts w:asciiTheme="minorHAnsi" w:eastAsiaTheme="minorEastAsia" w:hAnsiTheme="minorHAnsi" w:cstheme="minorBidi"/>
                <w:noProof/>
                <w:szCs w:val="22"/>
                <w:lang w:eastAsia="es-CO"/>
              </w:rPr>
              <w:tab/>
            </w:r>
            <w:r w:rsidR="00FF48EE" w:rsidRPr="000E314C">
              <w:rPr>
                <w:rStyle w:val="Hipervnculo"/>
                <w:noProof/>
              </w:rPr>
              <w:t>SITUACIÓN ACTUAL</w:t>
            </w:r>
            <w:r w:rsidR="00FF48EE">
              <w:rPr>
                <w:noProof/>
                <w:webHidden/>
              </w:rPr>
              <w:tab/>
            </w:r>
            <w:r w:rsidR="00FF48EE">
              <w:rPr>
                <w:noProof/>
                <w:webHidden/>
              </w:rPr>
              <w:fldChar w:fldCharType="begin"/>
            </w:r>
            <w:r w:rsidR="00FF48EE">
              <w:rPr>
                <w:noProof/>
                <w:webHidden/>
              </w:rPr>
              <w:instrText xml:space="preserve"> PAGEREF _Toc147841875 \h </w:instrText>
            </w:r>
            <w:r w:rsidR="00FF48EE">
              <w:rPr>
                <w:noProof/>
                <w:webHidden/>
              </w:rPr>
            </w:r>
            <w:r w:rsidR="00FF48EE">
              <w:rPr>
                <w:noProof/>
                <w:webHidden/>
              </w:rPr>
              <w:fldChar w:fldCharType="separate"/>
            </w:r>
            <w:r w:rsidR="00DF400C">
              <w:rPr>
                <w:noProof/>
                <w:webHidden/>
              </w:rPr>
              <w:t>26</w:t>
            </w:r>
            <w:r w:rsidR="00FF48EE">
              <w:rPr>
                <w:noProof/>
                <w:webHidden/>
              </w:rPr>
              <w:fldChar w:fldCharType="end"/>
            </w:r>
          </w:hyperlink>
        </w:p>
        <w:p w14:paraId="0226CDBD" w14:textId="4ADB8D2B"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76" w:history="1">
            <w:r w:rsidR="00FF48EE" w:rsidRPr="000E314C">
              <w:rPr>
                <w:rStyle w:val="Hipervnculo"/>
                <w:noProof/>
              </w:rPr>
              <w:t>6.1.</w:t>
            </w:r>
            <w:r w:rsidR="00FF48EE">
              <w:rPr>
                <w:rFonts w:asciiTheme="minorHAnsi" w:eastAsiaTheme="minorEastAsia" w:hAnsiTheme="minorHAnsi" w:cstheme="minorBidi"/>
                <w:smallCaps w:val="0"/>
                <w:noProof/>
                <w:szCs w:val="22"/>
                <w:lang w:eastAsia="es-CO"/>
              </w:rPr>
              <w:tab/>
            </w:r>
            <w:r w:rsidR="00FF48EE" w:rsidRPr="000E314C">
              <w:rPr>
                <w:rStyle w:val="Hipervnculo"/>
                <w:noProof/>
              </w:rPr>
              <w:t>Estrategia de TI</w:t>
            </w:r>
            <w:r w:rsidR="00FF48EE">
              <w:rPr>
                <w:noProof/>
                <w:webHidden/>
              </w:rPr>
              <w:tab/>
            </w:r>
            <w:r w:rsidR="00FF48EE">
              <w:rPr>
                <w:noProof/>
                <w:webHidden/>
              </w:rPr>
              <w:fldChar w:fldCharType="begin"/>
            </w:r>
            <w:r w:rsidR="00FF48EE">
              <w:rPr>
                <w:noProof/>
                <w:webHidden/>
              </w:rPr>
              <w:instrText xml:space="preserve"> PAGEREF _Toc147841876 \h </w:instrText>
            </w:r>
            <w:r w:rsidR="00FF48EE">
              <w:rPr>
                <w:noProof/>
                <w:webHidden/>
              </w:rPr>
            </w:r>
            <w:r w:rsidR="00FF48EE">
              <w:rPr>
                <w:noProof/>
                <w:webHidden/>
              </w:rPr>
              <w:fldChar w:fldCharType="separate"/>
            </w:r>
            <w:r w:rsidR="00DF400C">
              <w:rPr>
                <w:noProof/>
                <w:webHidden/>
              </w:rPr>
              <w:t>26</w:t>
            </w:r>
            <w:r w:rsidR="00FF48EE">
              <w:rPr>
                <w:noProof/>
                <w:webHidden/>
              </w:rPr>
              <w:fldChar w:fldCharType="end"/>
            </w:r>
          </w:hyperlink>
        </w:p>
        <w:p w14:paraId="25AF8F06" w14:textId="0F656668"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77" w:history="1">
            <w:r w:rsidR="00FF48EE" w:rsidRPr="000E314C">
              <w:rPr>
                <w:rStyle w:val="Hipervnculo"/>
                <w:noProof/>
              </w:rPr>
              <w:t>6.1.1.</w:t>
            </w:r>
            <w:r w:rsidR="00FF48EE">
              <w:rPr>
                <w:rFonts w:asciiTheme="minorHAnsi" w:eastAsiaTheme="minorEastAsia" w:hAnsiTheme="minorHAnsi" w:cstheme="minorBidi"/>
                <w:iCs w:val="0"/>
                <w:noProof/>
                <w:szCs w:val="22"/>
                <w:lang w:eastAsia="es-CO"/>
              </w:rPr>
              <w:tab/>
            </w:r>
            <w:r w:rsidR="00FF48EE" w:rsidRPr="000E314C">
              <w:rPr>
                <w:rStyle w:val="Hipervnculo"/>
                <w:noProof/>
              </w:rPr>
              <w:t>Misión de TI</w:t>
            </w:r>
            <w:r w:rsidR="00FF48EE">
              <w:rPr>
                <w:noProof/>
                <w:webHidden/>
              </w:rPr>
              <w:tab/>
            </w:r>
            <w:r w:rsidR="00FF48EE">
              <w:rPr>
                <w:noProof/>
                <w:webHidden/>
              </w:rPr>
              <w:fldChar w:fldCharType="begin"/>
            </w:r>
            <w:r w:rsidR="00FF48EE">
              <w:rPr>
                <w:noProof/>
                <w:webHidden/>
              </w:rPr>
              <w:instrText xml:space="preserve"> PAGEREF _Toc147841877 \h </w:instrText>
            </w:r>
            <w:r w:rsidR="00FF48EE">
              <w:rPr>
                <w:noProof/>
                <w:webHidden/>
              </w:rPr>
            </w:r>
            <w:r w:rsidR="00FF48EE">
              <w:rPr>
                <w:noProof/>
                <w:webHidden/>
              </w:rPr>
              <w:fldChar w:fldCharType="separate"/>
            </w:r>
            <w:r w:rsidR="00DF400C">
              <w:rPr>
                <w:noProof/>
                <w:webHidden/>
              </w:rPr>
              <w:t>27</w:t>
            </w:r>
            <w:r w:rsidR="00FF48EE">
              <w:rPr>
                <w:noProof/>
                <w:webHidden/>
              </w:rPr>
              <w:fldChar w:fldCharType="end"/>
            </w:r>
          </w:hyperlink>
        </w:p>
        <w:p w14:paraId="5B0E97F8" w14:textId="46E00B3E"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78" w:history="1">
            <w:r w:rsidR="00FF48EE" w:rsidRPr="000E314C">
              <w:rPr>
                <w:rStyle w:val="Hipervnculo"/>
                <w:noProof/>
              </w:rPr>
              <w:t>6.1.2.</w:t>
            </w:r>
            <w:r w:rsidR="00FF48EE">
              <w:rPr>
                <w:rFonts w:asciiTheme="minorHAnsi" w:eastAsiaTheme="minorEastAsia" w:hAnsiTheme="minorHAnsi" w:cstheme="minorBidi"/>
                <w:iCs w:val="0"/>
                <w:noProof/>
                <w:szCs w:val="22"/>
                <w:lang w:eastAsia="es-CO"/>
              </w:rPr>
              <w:tab/>
            </w:r>
            <w:r w:rsidR="00FF48EE" w:rsidRPr="000E314C">
              <w:rPr>
                <w:rStyle w:val="Hipervnculo"/>
                <w:noProof/>
              </w:rPr>
              <w:t>Visión de TI</w:t>
            </w:r>
            <w:r w:rsidR="00FF48EE">
              <w:rPr>
                <w:noProof/>
                <w:webHidden/>
              </w:rPr>
              <w:tab/>
            </w:r>
            <w:r w:rsidR="00FF48EE">
              <w:rPr>
                <w:noProof/>
                <w:webHidden/>
              </w:rPr>
              <w:fldChar w:fldCharType="begin"/>
            </w:r>
            <w:r w:rsidR="00FF48EE">
              <w:rPr>
                <w:noProof/>
                <w:webHidden/>
              </w:rPr>
              <w:instrText xml:space="preserve"> PAGEREF _Toc147841878 \h </w:instrText>
            </w:r>
            <w:r w:rsidR="00FF48EE">
              <w:rPr>
                <w:noProof/>
                <w:webHidden/>
              </w:rPr>
            </w:r>
            <w:r w:rsidR="00FF48EE">
              <w:rPr>
                <w:noProof/>
                <w:webHidden/>
              </w:rPr>
              <w:fldChar w:fldCharType="separate"/>
            </w:r>
            <w:r w:rsidR="00DF400C">
              <w:rPr>
                <w:noProof/>
                <w:webHidden/>
              </w:rPr>
              <w:t>28</w:t>
            </w:r>
            <w:r w:rsidR="00FF48EE">
              <w:rPr>
                <w:noProof/>
                <w:webHidden/>
              </w:rPr>
              <w:fldChar w:fldCharType="end"/>
            </w:r>
          </w:hyperlink>
        </w:p>
        <w:p w14:paraId="59E8FE2D" w14:textId="1F208784"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79" w:history="1">
            <w:r w:rsidR="00FF48EE" w:rsidRPr="000E314C">
              <w:rPr>
                <w:rStyle w:val="Hipervnculo"/>
                <w:noProof/>
              </w:rPr>
              <w:t>6.1.3.</w:t>
            </w:r>
            <w:r w:rsidR="00FF48EE">
              <w:rPr>
                <w:rFonts w:asciiTheme="minorHAnsi" w:eastAsiaTheme="minorEastAsia" w:hAnsiTheme="minorHAnsi" w:cstheme="minorBidi"/>
                <w:iCs w:val="0"/>
                <w:noProof/>
                <w:szCs w:val="22"/>
                <w:lang w:eastAsia="es-CO"/>
              </w:rPr>
              <w:tab/>
            </w:r>
            <w:r w:rsidR="00FF48EE" w:rsidRPr="000E314C">
              <w:rPr>
                <w:rStyle w:val="Hipervnculo"/>
                <w:noProof/>
              </w:rPr>
              <w:t>Servicios de TI</w:t>
            </w:r>
            <w:r w:rsidR="00FF48EE">
              <w:rPr>
                <w:noProof/>
                <w:webHidden/>
              </w:rPr>
              <w:tab/>
            </w:r>
            <w:r w:rsidR="00FF48EE">
              <w:rPr>
                <w:noProof/>
                <w:webHidden/>
              </w:rPr>
              <w:fldChar w:fldCharType="begin"/>
            </w:r>
            <w:r w:rsidR="00FF48EE">
              <w:rPr>
                <w:noProof/>
                <w:webHidden/>
              </w:rPr>
              <w:instrText xml:space="preserve"> PAGEREF _Toc147841879 \h </w:instrText>
            </w:r>
            <w:r w:rsidR="00FF48EE">
              <w:rPr>
                <w:noProof/>
                <w:webHidden/>
              </w:rPr>
            </w:r>
            <w:r w:rsidR="00FF48EE">
              <w:rPr>
                <w:noProof/>
                <w:webHidden/>
              </w:rPr>
              <w:fldChar w:fldCharType="separate"/>
            </w:r>
            <w:r w:rsidR="00DF400C">
              <w:rPr>
                <w:noProof/>
                <w:webHidden/>
              </w:rPr>
              <w:t>28</w:t>
            </w:r>
            <w:r w:rsidR="00FF48EE">
              <w:rPr>
                <w:noProof/>
                <w:webHidden/>
              </w:rPr>
              <w:fldChar w:fldCharType="end"/>
            </w:r>
          </w:hyperlink>
        </w:p>
        <w:p w14:paraId="5A6BF291" w14:textId="49FF3EF5"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80" w:history="1">
            <w:r w:rsidR="00FF48EE" w:rsidRPr="000E314C">
              <w:rPr>
                <w:rStyle w:val="Hipervnculo"/>
                <w:noProof/>
              </w:rPr>
              <w:t>6.1.4.</w:t>
            </w:r>
            <w:r w:rsidR="00FF48EE">
              <w:rPr>
                <w:rFonts w:asciiTheme="minorHAnsi" w:eastAsiaTheme="minorEastAsia" w:hAnsiTheme="minorHAnsi" w:cstheme="minorBidi"/>
                <w:iCs w:val="0"/>
                <w:noProof/>
                <w:szCs w:val="22"/>
                <w:lang w:eastAsia="es-CO"/>
              </w:rPr>
              <w:tab/>
            </w:r>
            <w:r w:rsidR="00FF48EE" w:rsidRPr="000E314C">
              <w:rPr>
                <w:rStyle w:val="Hipervnculo"/>
                <w:noProof/>
              </w:rPr>
              <w:t>Políticas y estándares de TI</w:t>
            </w:r>
            <w:r w:rsidR="00FF48EE">
              <w:rPr>
                <w:noProof/>
                <w:webHidden/>
              </w:rPr>
              <w:tab/>
            </w:r>
            <w:r w:rsidR="00FF48EE">
              <w:rPr>
                <w:noProof/>
                <w:webHidden/>
              </w:rPr>
              <w:fldChar w:fldCharType="begin"/>
            </w:r>
            <w:r w:rsidR="00FF48EE">
              <w:rPr>
                <w:noProof/>
                <w:webHidden/>
              </w:rPr>
              <w:instrText xml:space="preserve"> PAGEREF _Toc147841880 \h </w:instrText>
            </w:r>
            <w:r w:rsidR="00FF48EE">
              <w:rPr>
                <w:noProof/>
                <w:webHidden/>
              </w:rPr>
            </w:r>
            <w:r w:rsidR="00FF48EE">
              <w:rPr>
                <w:noProof/>
                <w:webHidden/>
              </w:rPr>
              <w:fldChar w:fldCharType="separate"/>
            </w:r>
            <w:r w:rsidR="00DF400C">
              <w:rPr>
                <w:noProof/>
                <w:webHidden/>
              </w:rPr>
              <w:t>28</w:t>
            </w:r>
            <w:r w:rsidR="00FF48EE">
              <w:rPr>
                <w:noProof/>
                <w:webHidden/>
              </w:rPr>
              <w:fldChar w:fldCharType="end"/>
            </w:r>
          </w:hyperlink>
        </w:p>
        <w:p w14:paraId="7A4585EE" w14:textId="20C9F046"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81" w:history="1">
            <w:r w:rsidR="00FF48EE" w:rsidRPr="000E314C">
              <w:rPr>
                <w:rStyle w:val="Hipervnculo"/>
                <w:noProof/>
              </w:rPr>
              <w:t>6.2.</w:t>
            </w:r>
            <w:r w:rsidR="00FF48EE">
              <w:rPr>
                <w:rFonts w:asciiTheme="minorHAnsi" w:eastAsiaTheme="minorEastAsia" w:hAnsiTheme="minorHAnsi" w:cstheme="minorBidi"/>
                <w:smallCaps w:val="0"/>
                <w:noProof/>
                <w:szCs w:val="22"/>
                <w:lang w:eastAsia="es-CO"/>
              </w:rPr>
              <w:tab/>
            </w:r>
            <w:r w:rsidR="00FF48EE" w:rsidRPr="000E314C">
              <w:rPr>
                <w:rStyle w:val="Hipervnculo"/>
                <w:noProof/>
              </w:rPr>
              <w:t>Gobierno de TI</w:t>
            </w:r>
            <w:r w:rsidR="00FF48EE">
              <w:rPr>
                <w:noProof/>
                <w:webHidden/>
              </w:rPr>
              <w:tab/>
            </w:r>
            <w:r w:rsidR="00FF48EE">
              <w:rPr>
                <w:noProof/>
                <w:webHidden/>
              </w:rPr>
              <w:fldChar w:fldCharType="begin"/>
            </w:r>
            <w:r w:rsidR="00FF48EE">
              <w:rPr>
                <w:noProof/>
                <w:webHidden/>
              </w:rPr>
              <w:instrText xml:space="preserve"> PAGEREF _Toc147841881 \h </w:instrText>
            </w:r>
            <w:r w:rsidR="00FF48EE">
              <w:rPr>
                <w:noProof/>
                <w:webHidden/>
              </w:rPr>
            </w:r>
            <w:r w:rsidR="00FF48EE">
              <w:rPr>
                <w:noProof/>
                <w:webHidden/>
              </w:rPr>
              <w:fldChar w:fldCharType="separate"/>
            </w:r>
            <w:r w:rsidR="00DF400C">
              <w:rPr>
                <w:noProof/>
                <w:webHidden/>
              </w:rPr>
              <w:t>29</w:t>
            </w:r>
            <w:r w:rsidR="00FF48EE">
              <w:rPr>
                <w:noProof/>
                <w:webHidden/>
              </w:rPr>
              <w:fldChar w:fldCharType="end"/>
            </w:r>
          </w:hyperlink>
        </w:p>
        <w:p w14:paraId="582FF2D2" w14:textId="071F0D00"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82" w:history="1">
            <w:r w:rsidR="00FF48EE" w:rsidRPr="000E314C">
              <w:rPr>
                <w:rStyle w:val="Hipervnculo"/>
                <w:noProof/>
              </w:rPr>
              <w:t>6.2.1.</w:t>
            </w:r>
            <w:r w:rsidR="00FF48EE">
              <w:rPr>
                <w:rFonts w:asciiTheme="minorHAnsi" w:eastAsiaTheme="minorEastAsia" w:hAnsiTheme="minorHAnsi" w:cstheme="minorBidi"/>
                <w:iCs w:val="0"/>
                <w:noProof/>
                <w:szCs w:val="22"/>
                <w:lang w:eastAsia="es-CO"/>
              </w:rPr>
              <w:tab/>
            </w:r>
            <w:r w:rsidR="00FF48EE" w:rsidRPr="000E314C">
              <w:rPr>
                <w:rStyle w:val="Hipervnculo"/>
                <w:noProof/>
              </w:rPr>
              <w:t>Estructura y organización humana de TI</w:t>
            </w:r>
            <w:r w:rsidR="00FF48EE">
              <w:rPr>
                <w:noProof/>
                <w:webHidden/>
              </w:rPr>
              <w:tab/>
            </w:r>
            <w:r w:rsidR="00FF48EE">
              <w:rPr>
                <w:noProof/>
                <w:webHidden/>
              </w:rPr>
              <w:fldChar w:fldCharType="begin"/>
            </w:r>
            <w:r w:rsidR="00FF48EE">
              <w:rPr>
                <w:noProof/>
                <w:webHidden/>
              </w:rPr>
              <w:instrText xml:space="preserve"> PAGEREF _Toc147841882 \h </w:instrText>
            </w:r>
            <w:r w:rsidR="00FF48EE">
              <w:rPr>
                <w:noProof/>
                <w:webHidden/>
              </w:rPr>
            </w:r>
            <w:r w:rsidR="00FF48EE">
              <w:rPr>
                <w:noProof/>
                <w:webHidden/>
              </w:rPr>
              <w:fldChar w:fldCharType="separate"/>
            </w:r>
            <w:r w:rsidR="00DF400C">
              <w:rPr>
                <w:noProof/>
                <w:webHidden/>
              </w:rPr>
              <w:t>29</w:t>
            </w:r>
            <w:r w:rsidR="00FF48EE">
              <w:rPr>
                <w:noProof/>
                <w:webHidden/>
              </w:rPr>
              <w:fldChar w:fldCharType="end"/>
            </w:r>
          </w:hyperlink>
        </w:p>
        <w:p w14:paraId="428349C4" w14:textId="7E969358"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83" w:history="1">
            <w:r w:rsidR="00FF48EE" w:rsidRPr="000E314C">
              <w:rPr>
                <w:rStyle w:val="Hipervnculo"/>
                <w:noProof/>
              </w:rPr>
              <w:t>6.3.</w:t>
            </w:r>
            <w:r w:rsidR="00FF48EE">
              <w:rPr>
                <w:rFonts w:asciiTheme="minorHAnsi" w:eastAsiaTheme="minorEastAsia" w:hAnsiTheme="minorHAnsi" w:cstheme="minorBidi"/>
                <w:smallCaps w:val="0"/>
                <w:noProof/>
                <w:szCs w:val="22"/>
                <w:lang w:eastAsia="es-CO"/>
              </w:rPr>
              <w:tab/>
            </w:r>
            <w:r w:rsidR="00FF48EE" w:rsidRPr="000E314C">
              <w:rPr>
                <w:rStyle w:val="Hipervnculo"/>
                <w:noProof/>
              </w:rPr>
              <w:t>Gestión de Información</w:t>
            </w:r>
            <w:r w:rsidR="00FF48EE">
              <w:rPr>
                <w:noProof/>
                <w:webHidden/>
              </w:rPr>
              <w:tab/>
            </w:r>
            <w:r w:rsidR="00FF48EE">
              <w:rPr>
                <w:noProof/>
                <w:webHidden/>
              </w:rPr>
              <w:fldChar w:fldCharType="begin"/>
            </w:r>
            <w:r w:rsidR="00FF48EE">
              <w:rPr>
                <w:noProof/>
                <w:webHidden/>
              </w:rPr>
              <w:instrText xml:space="preserve"> PAGEREF _Toc147841883 \h </w:instrText>
            </w:r>
            <w:r w:rsidR="00FF48EE">
              <w:rPr>
                <w:noProof/>
                <w:webHidden/>
              </w:rPr>
            </w:r>
            <w:r w:rsidR="00FF48EE">
              <w:rPr>
                <w:noProof/>
                <w:webHidden/>
              </w:rPr>
              <w:fldChar w:fldCharType="separate"/>
            </w:r>
            <w:r w:rsidR="00DF400C">
              <w:rPr>
                <w:noProof/>
                <w:webHidden/>
              </w:rPr>
              <w:t>31</w:t>
            </w:r>
            <w:r w:rsidR="00FF48EE">
              <w:rPr>
                <w:noProof/>
                <w:webHidden/>
              </w:rPr>
              <w:fldChar w:fldCharType="end"/>
            </w:r>
          </w:hyperlink>
        </w:p>
        <w:p w14:paraId="41B1B81F" w14:textId="35A3CF7D"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84" w:history="1">
            <w:r w:rsidR="00FF48EE" w:rsidRPr="000E314C">
              <w:rPr>
                <w:rStyle w:val="Hipervnculo"/>
                <w:noProof/>
              </w:rPr>
              <w:t>6.4.</w:t>
            </w:r>
            <w:r w:rsidR="00FF48EE">
              <w:rPr>
                <w:rFonts w:asciiTheme="minorHAnsi" w:eastAsiaTheme="minorEastAsia" w:hAnsiTheme="minorHAnsi" w:cstheme="minorBidi"/>
                <w:smallCaps w:val="0"/>
                <w:noProof/>
                <w:szCs w:val="22"/>
                <w:lang w:eastAsia="es-CO"/>
              </w:rPr>
              <w:tab/>
            </w:r>
            <w:r w:rsidR="00FF48EE" w:rsidRPr="000E314C">
              <w:rPr>
                <w:rStyle w:val="Hipervnculo"/>
                <w:noProof/>
              </w:rPr>
              <w:t xml:space="preserve">Sistemas de información </w:t>
            </w:r>
            <w:r w:rsidR="00FF48EE">
              <w:rPr>
                <w:noProof/>
                <w:webHidden/>
              </w:rPr>
              <w:tab/>
            </w:r>
            <w:r w:rsidR="00FF48EE">
              <w:rPr>
                <w:noProof/>
                <w:webHidden/>
              </w:rPr>
              <w:fldChar w:fldCharType="begin"/>
            </w:r>
            <w:r w:rsidR="00FF48EE">
              <w:rPr>
                <w:noProof/>
                <w:webHidden/>
              </w:rPr>
              <w:instrText xml:space="preserve"> PAGEREF _Toc147841884 \h </w:instrText>
            </w:r>
            <w:r w:rsidR="00FF48EE">
              <w:rPr>
                <w:noProof/>
                <w:webHidden/>
              </w:rPr>
            </w:r>
            <w:r w:rsidR="00FF48EE">
              <w:rPr>
                <w:noProof/>
                <w:webHidden/>
              </w:rPr>
              <w:fldChar w:fldCharType="separate"/>
            </w:r>
            <w:r w:rsidR="00DF400C">
              <w:rPr>
                <w:noProof/>
                <w:webHidden/>
              </w:rPr>
              <w:t>32</w:t>
            </w:r>
            <w:r w:rsidR="00FF48EE">
              <w:rPr>
                <w:noProof/>
                <w:webHidden/>
              </w:rPr>
              <w:fldChar w:fldCharType="end"/>
            </w:r>
          </w:hyperlink>
        </w:p>
        <w:p w14:paraId="59F167E2" w14:textId="3E38BEC5"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85" w:history="1">
            <w:r w:rsidR="00FF48EE" w:rsidRPr="000E314C">
              <w:rPr>
                <w:rStyle w:val="Hipervnculo"/>
                <w:noProof/>
              </w:rPr>
              <w:t>6.5.</w:t>
            </w:r>
            <w:r w:rsidR="00FF48EE">
              <w:rPr>
                <w:rFonts w:asciiTheme="minorHAnsi" w:eastAsiaTheme="minorEastAsia" w:hAnsiTheme="minorHAnsi" w:cstheme="minorBidi"/>
                <w:smallCaps w:val="0"/>
                <w:noProof/>
                <w:szCs w:val="22"/>
                <w:lang w:eastAsia="es-CO"/>
              </w:rPr>
              <w:tab/>
            </w:r>
            <w:r w:rsidR="00FF48EE" w:rsidRPr="000E314C">
              <w:rPr>
                <w:rStyle w:val="Hipervnculo"/>
                <w:noProof/>
              </w:rPr>
              <w:t>Infraestructura Tecnológica</w:t>
            </w:r>
            <w:r w:rsidR="00FF48EE">
              <w:rPr>
                <w:noProof/>
                <w:webHidden/>
              </w:rPr>
              <w:tab/>
            </w:r>
            <w:r w:rsidR="00FF48EE">
              <w:rPr>
                <w:noProof/>
                <w:webHidden/>
              </w:rPr>
              <w:fldChar w:fldCharType="begin"/>
            </w:r>
            <w:r w:rsidR="00FF48EE">
              <w:rPr>
                <w:noProof/>
                <w:webHidden/>
              </w:rPr>
              <w:instrText xml:space="preserve"> PAGEREF _Toc147841885 \h </w:instrText>
            </w:r>
            <w:r w:rsidR="00FF48EE">
              <w:rPr>
                <w:noProof/>
                <w:webHidden/>
              </w:rPr>
            </w:r>
            <w:r w:rsidR="00FF48EE">
              <w:rPr>
                <w:noProof/>
                <w:webHidden/>
              </w:rPr>
              <w:fldChar w:fldCharType="separate"/>
            </w:r>
            <w:r w:rsidR="00DF400C">
              <w:rPr>
                <w:noProof/>
                <w:webHidden/>
              </w:rPr>
              <w:t>32</w:t>
            </w:r>
            <w:r w:rsidR="00FF48EE">
              <w:rPr>
                <w:noProof/>
                <w:webHidden/>
              </w:rPr>
              <w:fldChar w:fldCharType="end"/>
            </w:r>
          </w:hyperlink>
        </w:p>
        <w:p w14:paraId="1D2B3527" w14:textId="506D16F6"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86" w:history="1">
            <w:r w:rsidR="00FF48EE" w:rsidRPr="000E314C">
              <w:rPr>
                <w:rStyle w:val="Hipervnculo"/>
                <w:noProof/>
              </w:rPr>
              <w:t>6.5.1.</w:t>
            </w:r>
            <w:r w:rsidR="00FF48EE">
              <w:rPr>
                <w:rFonts w:asciiTheme="minorHAnsi" w:eastAsiaTheme="minorEastAsia" w:hAnsiTheme="minorHAnsi" w:cstheme="minorBidi"/>
                <w:iCs w:val="0"/>
                <w:noProof/>
                <w:szCs w:val="22"/>
                <w:lang w:eastAsia="es-CO"/>
              </w:rPr>
              <w:tab/>
            </w:r>
            <w:r w:rsidR="00FF48EE" w:rsidRPr="000E314C">
              <w:rPr>
                <w:rStyle w:val="Hipervnculo"/>
                <w:noProof/>
              </w:rPr>
              <w:t>Infraestructura en premisas</w:t>
            </w:r>
            <w:r w:rsidR="00FF48EE">
              <w:rPr>
                <w:noProof/>
                <w:webHidden/>
              </w:rPr>
              <w:tab/>
            </w:r>
            <w:r w:rsidR="00FF48EE">
              <w:rPr>
                <w:noProof/>
                <w:webHidden/>
              </w:rPr>
              <w:fldChar w:fldCharType="begin"/>
            </w:r>
            <w:r w:rsidR="00FF48EE">
              <w:rPr>
                <w:noProof/>
                <w:webHidden/>
              </w:rPr>
              <w:instrText xml:space="preserve"> PAGEREF _Toc147841886 \h </w:instrText>
            </w:r>
            <w:r w:rsidR="00FF48EE">
              <w:rPr>
                <w:noProof/>
                <w:webHidden/>
              </w:rPr>
            </w:r>
            <w:r w:rsidR="00FF48EE">
              <w:rPr>
                <w:noProof/>
                <w:webHidden/>
              </w:rPr>
              <w:fldChar w:fldCharType="separate"/>
            </w:r>
            <w:r w:rsidR="00DF400C">
              <w:rPr>
                <w:noProof/>
                <w:webHidden/>
              </w:rPr>
              <w:t>34</w:t>
            </w:r>
            <w:r w:rsidR="00FF48EE">
              <w:rPr>
                <w:noProof/>
                <w:webHidden/>
              </w:rPr>
              <w:fldChar w:fldCharType="end"/>
            </w:r>
          </w:hyperlink>
        </w:p>
        <w:p w14:paraId="1DA2C9CD" w14:textId="02A07D29"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87" w:history="1">
            <w:r w:rsidR="00FF48EE" w:rsidRPr="000E314C">
              <w:rPr>
                <w:rStyle w:val="Hipervnculo"/>
                <w:noProof/>
              </w:rPr>
              <w:t>6.5.2.</w:t>
            </w:r>
            <w:r w:rsidR="00FF48EE">
              <w:rPr>
                <w:rFonts w:asciiTheme="minorHAnsi" w:eastAsiaTheme="minorEastAsia" w:hAnsiTheme="minorHAnsi" w:cstheme="minorBidi"/>
                <w:iCs w:val="0"/>
                <w:noProof/>
                <w:szCs w:val="22"/>
                <w:lang w:eastAsia="es-CO"/>
              </w:rPr>
              <w:tab/>
            </w:r>
            <w:r w:rsidR="00FF48EE" w:rsidRPr="000E314C">
              <w:rPr>
                <w:rStyle w:val="Hipervnculo"/>
                <w:noProof/>
              </w:rPr>
              <w:t>Infraestructura en nube pública</w:t>
            </w:r>
            <w:r w:rsidR="00FF48EE">
              <w:rPr>
                <w:noProof/>
                <w:webHidden/>
              </w:rPr>
              <w:tab/>
            </w:r>
            <w:r w:rsidR="00FF48EE">
              <w:rPr>
                <w:noProof/>
                <w:webHidden/>
              </w:rPr>
              <w:fldChar w:fldCharType="begin"/>
            </w:r>
            <w:r w:rsidR="00FF48EE">
              <w:rPr>
                <w:noProof/>
                <w:webHidden/>
              </w:rPr>
              <w:instrText xml:space="preserve"> PAGEREF _Toc147841887 \h </w:instrText>
            </w:r>
            <w:r w:rsidR="00FF48EE">
              <w:rPr>
                <w:noProof/>
                <w:webHidden/>
              </w:rPr>
            </w:r>
            <w:r w:rsidR="00FF48EE">
              <w:rPr>
                <w:noProof/>
                <w:webHidden/>
              </w:rPr>
              <w:fldChar w:fldCharType="separate"/>
            </w:r>
            <w:r w:rsidR="00DF400C">
              <w:rPr>
                <w:noProof/>
                <w:webHidden/>
              </w:rPr>
              <w:t>35</w:t>
            </w:r>
            <w:r w:rsidR="00FF48EE">
              <w:rPr>
                <w:noProof/>
                <w:webHidden/>
              </w:rPr>
              <w:fldChar w:fldCharType="end"/>
            </w:r>
          </w:hyperlink>
        </w:p>
        <w:p w14:paraId="09246C88" w14:textId="6F9FC56C"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88" w:history="1">
            <w:r w:rsidR="00FF48EE" w:rsidRPr="000E314C">
              <w:rPr>
                <w:rStyle w:val="Hipervnculo"/>
                <w:noProof/>
              </w:rPr>
              <w:t>6.5.3.</w:t>
            </w:r>
            <w:r w:rsidR="00FF48EE">
              <w:rPr>
                <w:rFonts w:asciiTheme="minorHAnsi" w:eastAsiaTheme="minorEastAsia" w:hAnsiTheme="minorHAnsi" w:cstheme="minorBidi"/>
                <w:iCs w:val="0"/>
                <w:noProof/>
                <w:szCs w:val="22"/>
                <w:lang w:eastAsia="es-CO"/>
              </w:rPr>
              <w:tab/>
            </w:r>
            <w:r w:rsidR="00FF48EE" w:rsidRPr="000E314C">
              <w:rPr>
                <w:rStyle w:val="Hipervnculo"/>
                <w:noProof/>
              </w:rPr>
              <w:t>Correo electrónico y ofimática</w:t>
            </w:r>
            <w:r w:rsidR="00FF48EE">
              <w:rPr>
                <w:noProof/>
                <w:webHidden/>
              </w:rPr>
              <w:tab/>
            </w:r>
            <w:r w:rsidR="00FF48EE">
              <w:rPr>
                <w:noProof/>
                <w:webHidden/>
              </w:rPr>
              <w:fldChar w:fldCharType="begin"/>
            </w:r>
            <w:r w:rsidR="00FF48EE">
              <w:rPr>
                <w:noProof/>
                <w:webHidden/>
              </w:rPr>
              <w:instrText xml:space="preserve"> PAGEREF _Toc147841888 \h </w:instrText>
            </w:r>
            <w:r w:rsidR="00FF48EE">
              <w:rPr>
                <w:noProof/>
                <w:webHidden/>
              </w:rPr>
            </w:r>
            <w:r w:rsidR="00FF48EE">
              <w:rPr>
                <w:noProof/>
                <w:webHidden/>
              </w:rPr>
              <w:fldChar w:fldCharType="separate"/>
            </w:r>
            <w:r w:rsidR="00DF400C">
              <w:rPr>
                <w:noProof/>
                <w:webHidden/>
              </w:rPr>
              <w:t>35</w:t>
            </w:r>
            <w:r w:rsidR="00FF48EE">
              <w:rPr>
                <w:noProof/>
                <w:webHidden/>
              </w:rPr>
              <w:fldChar w:fldCharType="end"/>
            </w:r>
          </w:hyperlink>
        </w:p>
        <w:p w14:paraId="55645394" w14:textId="33890338"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89" w:history="1">
            <w:r w:rsidR="00FF48EE" w:rsidRPr="000E314C">
              <w:rPr>
                <w:rStyle w:val="Hipervnculo"/>
                <w:noProof/>
              </w:rPr>
              <w:t>6.5.4.</w:t>
            </w:r>
            <w:r w:rsidR="00FF48EE">
              <w:rPr>
                <w:rFonts w:asciiTheme="minorHAnsi" w:eastAsiaTheme="minorEastAsia" w:hAnsiTheme="minorHAnsi" w:cstheme="minorBidi"/>
                <w:iCs w:val="0"/>
                <w:noProof/>
                <w:szCs w:val="22"/>
                <w:lang w:eastAsia="es-CO"/>
              </w:rPr>
              <w:tab/>
            </w:r>
            <w:r w:rsidR="00FF48EE" w:rsidRPr="000E314C">
              <w:rPr>
                <w:rStyle w:val="Hipervnculo"/>
                <w:noProof/>
              </w:rPr>
              <w:t>Estaciones de trabajo – Endpoint</w:t>
            </w:r>
            <w:r w:rsidR="00FF48EE">
              <w:rPr>
                <w:noProof/>
                <w:webHidden/>
              </w:rPr>
              <w:tab/>
            </w:r>
            <w:r w:rsidR="00FF48EE">
              <w:rPr>
                <w:noProof/>
                <w:webHidden/>
              </w:rPr>
              <w:fldChar w:fldCharType="begin"/>
            </w:r>
            <w:r w:rsidR="00FF48EE">
              <w:rPr>
                <w:noProof/>
                <w:webHidden/>
              </w:rPr>
              <w:instrText xml:space="preserve"> PAGEREF _Toc147841889 \h </w:instrText>
            </w:r>
            <w:r w:rsidR="00FF48EE">
              <w:rPr>
                <w:noProof/>
                <w:webHidden/>
              </w:rPr>
            </w:r>
            <w:r w:rsidR="00FF48EE">
              <w:rPr>
                <w:noProof/>
                <w:webHidden/>
              </w:rPr>
              <w:fldChar w:fldCharType="separate"/>
            </w:r>
            <w:r w:rsidR="00DF400C">
              <w:rPr>
                <w:noProof/>
                <w:webHidden/>
              </w:rPr>
              <w:t>35</w:t>
            </w:r>
            <w:r w:rsidR="00FF48EE">
              <w:rPr>
                <w:noProof/>
                <w:webHidden/>
              </w:rPr>
              <w:fldChar w:fldCharType="end"/>
            </w:r>
          </w:hyperlink>
        </w:p>
        <w:p w14:paraId="04E73B1F" w14:textId="43676A71"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90" w:history="1">
            <w:r w:rsidR="00FF48EE" w:rsidRPr="000E314C">
              <w:rPr>
                <w:rStyle w:val="Hipervnculo"/>
                <w:noProof/>
              </w:rPr>
              <w:t>6.6.</w:t>
            </w:r>
            <w:r w:rsidR="00FF48EE">
              <w:rPr>
                <w:rFonts w:asciiTheme="minorHAnsi" w:eastAsiaTheme="minorEastAsia" w:hAnsiTheme="minorHAnsi" w:cstheme="minorBidi"/>
                <w:smallCaps w:val="0"/>
                <w:noProof/>
                <w:szCs w:val="22"/>
                <w:lang w:eastAsia="es-CO"/>
              </w:rPr>
              <w:tab/>
            </w:r>
            <w:r w:rsidR="00FF48EE" w:rsidRPr="000E314C">
              <w:rPr>
                <w:rStyle w:val="Hipervnculo"/>
                <w:noProof/>
              </w:rPr>
              <w:t>Uso y Apropiación de la Tecnología</w:t>
            </w:r>
            <w:r w:rsidR="00FF48EE">
              <w:rPr>
                <w:noProof/>
                <w:webHidden/>
              </w:rPr>
              <w:tab/>
            </w:r>
            <w:r w:rsidR="00FF48EE">
              <w:rPr>
                <w:noProof/>
                <w:webHidden/>
              </w:rPr>
              <w:fldChar w:fldCharType="begin"/>
            </w:r>
            <w:r w:rsidR="00FF48EE">
              <w:rPr>
                <w:noProof/>
                <w:webHidden/>
              </w:rPr>
              <w:instrText xml:space="preserve"> PAGEREF _Toc147841890 \h </w:instrText>
            </w:r>
            <w:r w:rsidR="00FF48EE">
              <w:rPr>
                <w:noProof/>
                <w:webHidden/>
              </w:rPr>
            </w:r>
            <w:r w:rsidR="00FF48EE">
              <w:rPr>
                <w:noProof/>
                <w:webHidden/>
              </w:rPr>
              <w:fldChar w:fldCharType="separate"/>
            </w:r>
            <w:r w:rsidR="00DF400C">
              <w:rPr>
                <w:noProof/>
                <w:webHidden/>
              </w:rPr>
              <w:t>35</w:t>
            </w:r>
            <w:r w:rsidR="00FF48EE">
              <w:rPr>
                <w:noProof/>
                <w:webHidden/>
              </w:rPr>
              <w:fldChar w:fldCharType="end"/>
            </w:r>
          </w:hyperlink>
        </w:p>
        <w:p w14:paraId="35D3CC62" w14:textId="147CAF70"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91" w:history="1">
            <w:r w:rsidR="00FF48EE" w:rsidRPr="000E314C">
              <w:rPr>
                <w:rStyle w:val="Hipervnculo"/>
                <w:noProof/>
              </w:rPr>
              <w:t>6.7.</w:t>
            </w:r>
            <w:r w:rsidR="00FF48EE">
              <w:rPr>
                <w:rFonts w:asciiTheme="minorHAnsi" w:eastAsiaTheme="minorEastAsia" w:hAnsiTheme="minorHAnsi" w:cstheme="minorBidi"/>
                <w:smallCaps w:val="0"/>
                <w:noProof/>
                <w:szCs w:val="22"/>
                <w:lang w:eastAsia="es-CO"/>
              </w:rPr>
              <w:tab/>
            </w:r>
            <w:r w:rsidR="00FF48EE" w:rsidRPr="000E314C">
              <w:rPr>
                <w:rStyle w:val="Hipervnculo"/>
                <w:noProof/>
              </w:rPr>
              <w:t>Seguridad</w:t>
            </w:r>
            <w:r w:rsidR="00FF48EE">
              <w:rPr>
                <w:noProof/>
                <w:webHidden/>
              </w:rPr>
              <w:tab/>
            </w:r>
            <w:r w:rsidR="00FF48EE">
              <w:rPr>
                <w:noProof/>
                <w:webHidden/>
              </w:rPr>
              <w:fldChar w:fldCharType="begin"/>
            </w:r>
            <w:r w:rsidR="00FF48EE">
              <w:rPr>
                <w:noProof/>
                <w:webHidden/>
              </w:rPr>
              <w:instrText xml:space="preserve"> PAGEREF _Toc147841891 \h </w:instrText>
            </w:r>
            <w:r w:rsidR="00FF48EE">
              <w:rPr>
                <w:noProof/>
                <w:webHidden/>
              </w:rPr>
            </w:r>
            <w:r w:rsidR="00FF48EE">
              <w:rPr>
                <w:noProof/>
                <w:webHidden/>
              </w:rPr>
              <w:fldChar w:fldCharType="separate"/>
            </w:r>
            <w:r w:rsidR="00DF400C">
              <w:rPr>
                <w:noProof/>
                <w:webHidden/>
              </w:rPr>
              <w:t>36</w:t>
            </w:r>
            <w:r w:rsidR="00FF48EE">
              <w:rPr>
                <w:noProof/>
                <w:webHidden/>
              </w:rPr>
              <w:fldChar w:fldCharType="end"/>
            </w:r>
          </w:hyperlink>
        </w:p>
        <w:p w14:paraId="1954A751" w14:textId="0000BF2B" w:rsidR="00FF48EE" w:rsidRDefault="00AC53EA" w:rsidP="008F5493">
          <w:pPr>
            <w:pStyle w:val="TDC1"/>
            <w:rPr>
              <w:rFonts w:asciiTheme="minorHAnsi" w:eastAsiaTheme="minorEastAsia" w:hAnsiTheme="minorHAnsi" w:cstheme="minorBidi"/>
              <w:noProof/>
              <w:szCs w:val="22"/>
              <w:lang w:eastAsia="es-CO"/>
            </w:rPr>
          </w:pPr>
          <w:hyperlink w:anchor="_Toc147841892" w:history="1">
            <w:r w:rsidR="00FF48EE" w:rsidRPr="000E314C">
              <w:rPr>
                <w:rStyle w:val="Hipervnculo"/>
                <w:rFonts w:eastAsia="Arial"/>
                <w:noProof/>
              </w:rPr>
              <w:t>7.</w:t>
            </w:r>
            <w:r w:rsidR="00FF48EE">
              <w:rPr>
                <w:rFonts w:asciiTheme="minorHAnsi" w:eastAsiaTheme="minorEastAsia" w:hAnsiTheme="minorHAnsi" w:cstheme="minorBidi"/>
                <w:noProof/>
                <w:szCs w:val="22"/>
                <w:lang w:eastAsia="es-CO"/>
              </w:rPr>
              <w:tab/>
            </w:r>
            <w:r w:rsidR="00FF48EE" w:rsidRPr="000E314C">
              <w:rPr>
                <w:rStyle w:val="Hipervnculo"/>
                <w:rFonts w:eastAsia="Arial"/>
                <w:noProof/>
              </w:rPr>
              <w:t>SITUACIÓN OBJETIVO</w:t>
            </w:r>
            <w:r w:rsidR="00FF48EE">
              <w:rPr>
                <w:noProof/>
                <w:webHidden/>
              </w:rPr>
              <w:tab/>
            </w:r>
            <w:r w:rsidR="00FF48EE">
              <w:rPr>
                <w:noProof/>
                <w:webHidden/>
              </w:rPr>
              <w:fldChar w:fldCharType="begin"/>
            </w:r>
            <w:r w:rsidR="00FF48EE">
              <w:rPr>
                <w:noProof/>
                <w:webHidden/>
              </w:rPr>
              <w:instrText xml:space="preserve"> PAGEREF _Toc147841892 \h </w:instrText>
            </w:r>
            <w:r w:rsidR="00FF48EE">
              <w:rPr>
                <w:noProof/>
                <w:webHidden/>
              </w:rPr>
            </w:r>
            <w:r w:rsidR="00FF48EE">
              <w:rPr>
                <w:noProof/>
                <w:webHidden/>
              </w:rPr>
              <w:fldChar w:fldCharType="separate"/>
            </w:r>
            <w:r w:rsidR="00DF400C">
              <w:rPr>
                <w:noProof/>
                <w:webHidden/>
              </w:rPr>
              <w:t>39</w:t>
            </w:r>
            <w:r w:rsidR="00FF48EE">
              <w:rPr>
                <w:noProof/>
                <w:webHidden/>
              </w:rPr>
              <w:fldChar w:fldCharType="end"/>
            </w:r>
          </w:hyperlink>
        </w:p>
        <w:p w14:paraId="5FA38E7D" w14:textId="62CFAEFB"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893" w:history="1">
            <w:r w:rsidR="00FF48EE" w:rsidRPr="000E314C">
              <w:rPr>
                <w:rStyle w:val="Hipervnculo"/>
                <w:noProof/>
              </w:rPr>
              <w:t>7.1.</w:t>
            </w:r>
            <w:r w:rsidR="00FF48EE">
              <w:rPr>
                <w:rFonts w:asciiTheme="minorHAnsi" w:eastAsiaTheme="minorEastAsia" w:hAnsiTheme="minorHAnsi" w:cstheme="minorBidi"/>
                <w:smallCaps w:val="0"/>
                <w:noProof/>
                <w:szCs w:val="22"/>
                <w:lang w:eastAsia="es-CO"/>
              </w:rPr>
              <w:tab/>
            </w:r>
            <w:r w:rsidR="00FF48EE" w:rsidRPr="000E314C">
              <w:rPr>
                <w:rStyle w:val="Hipervnculo"/>
                <w:noProof/>
              </w:rPr>
              <w:t xml:space="preserve">Estrategia de TI </w:t>
            </w:r>
            <w:r w:rsidR="00FF48EE">
              <w:rPr>
                <w:noProof/>
                <w:webHidden/>
              </w:rPr>
              <w:tab/>
            </w:r>
            <w:r w:rsidR="00FF48EE">
              <w:rPr>
                <w:noProof/>
                <w:webHidden/>
              </w:rPr>
              <w:fldChar w:fldCharType="begin"/>
            </w:r>
            <w:r w:rsidR="00FF48EE">
              <w:rPr>
                <w:noProof/>
                <w:webHidden/>
              </w:rPr>
              <w:instrText xml:space="preserve"> PAGEREF _Toc147841893 \h </w:instrText>
            </w:r>
            <w:r w:rsidR="00FF48EE">
              <w:rPr>
                <w:noProof/>
                <w:webHidden/>
              </w:rPr>
            </w:r>
            <w:r w:rsidR="00FF48EE">
              <w:rPr>
                <w:noProof/>
                <w:webHidden/>
              </w:rPr>
              <w:fldChar w:fldCharType="separate"/>
            </w:r>
            <w:r w:rsidR="00DF400C">
              <w:rPr>
                <w:noProof/>
                <w:webHidden/>
              </w:rPr>
              <w:t>39</w:t>
            </w:r>
            <w:r w:rsidR="00FF48EE">
              <w:rPr>
                <w:noProof/>
                <w:webHidden/>
              </w:rPr>
              <w:fldChar w:fldCharType="end"/>
            </w:r>
          </w:hyperlink>
        </w:p>
        <w:p w14:paraId="209E36DE" w14:textId="2750DB64"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94" w:history="1">
            <w:r w:rsidR="00FF48EE" w:rsidRPr="000E314C">
              <w:rPr>
                <w:rStyle w:val="Hipervnculo"/>
                <w:noProof/>
              </w:rPr>
              <w:t>7.1.1.</w:t>
            </w:r>
            <w:r w:rsidR="00FF48EE">
              <w:rPr>
                <w:rFonts w:asciiTheme="minorHAnsi" w:eastAsiaTheme="minorEastAsia" w:hAnsiTheme="minorHAnsi" w:cstheme="minorBidi"/>
                <w:iCs w:val="0"/>
                <w:noProof/>
                <w:szCs w:val="22"/>
                <w:lang w:eastAsia="es-CO"/>
              </w:rPr>
              <w:tab/>
            </w:r>
            <w:r w:rsidR="00FF48EE" w:rsidRPr="000E314C">
              <w:rPr>
                <w:rStyle w:val="Hipervnculo"/>
                <w:noProof/>
              </w:rPr>
              <w:t>Misión de TI</w:t>
            </w:r>
            <w:r w:rsidR="00FF48EE">
              <w:rPr>
                <w:noProof/>
                <w:webHidden/>
              </w:rPr>
              <w:tab/>
            </w:r>
            <w:r w:rsidR="00FF48EE">
              <w:rPr>
                <w:noProof/>
                <w:webHidden/>
              </w:rPr>
              <w:fldChar w:fldCharType="begin"/>
            </w:r>
            <w:r w:rsidR="00FF48EE">
              <w:rPr>
                <w:noProof/>
                <w:webHidden/>
              </w:rPr>
              <w:instrText xml:space="preserve"> PAGEREF _Toc147841894 \h </w:instrText>
            </w:r>
            <w:r w:rsidR="00FF48EE">
              <w:rPr>
                <w:noProof/>
                <w:webHidden/>
              </w:rPr>
            </w:r>
            <w:r w:rsidR="00FF48EE">
              <w:rPr>
                <w:noProof/>
                <w:webHidden/>
              </w:rPr>
              <w:fldChar w:fldCharType="separate"/>
            </w:r>
            <w:r w:rsidR="00DF400C">
              <w:rPr>
                <w:noProof/>
                <w:webHidden/>
              </w:rPr>
              <w:t>41</w:t>
            </w:r>
            <w:r w:rsidR="00FF48EE">
              <w:rPr>
                <w:noProof/>
                <w:webHidden/>
              </w:rPr>
              <w:fldChar w:fldCharType="end"/>
            </w:r>
          </w:hyperlink>
        </w:p>
        <w:p w14:paraId="70AB93E0" w14:textId="41FD4F10"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95" w:history="1">
            <w:r w:rsidR="00FF48EE" w:rsidRPr="000E314C">
              <w:rPr>
                <w:rStyle w:val="Hipervnculo"/>
                <w:noProof/>
              </w:rPr>
              <w:t>7.1.2.</w:t>
            </w:r>
            <w:r w:rsidR="00FF48EE">
              <w:rPr>
                <w:rFonts w:asciiTheme="minorHAnsi" w:eastAsiaTheme="minorEastAsia" w:hAnsiTheme="minorHAnsi" w:cstheme="minorBidi"/>
                <w:iCs w:val="0"/>
                <w:noProof/>
                <w:szCs w:val="22"/>
                <w:lang w:eastAsia="es-CO"/>
              </w:rPr>
              <w:tab/>
            </w:r>
            <w:r w:rsidR="00FF48EE" w:rsidRPr="000E314C">
              <w:rPr>
                <w:rStyle w:val="Hipervnculo"/>
                <w:noProof/>
              </w:rPr>
              <w:t>Visión de TI</w:t>
            </w:r>
            <w:r w:rsidR="00FF48EE">
              <w:rPr>
                <w:noProof/>
                <w:webHidden/>
              </w:rPr>
              <w:tab/>
            </w:r>
            <w:r w:rsidR="00FF48EE">
              <w:rPr>
                <w:noProof/>
                <w:webHidden/>
              </w:rPr>
              <w:fldChar w:fldCharType="begin"/>
            </w:r>
            <w:r w:rsidR="00FF48EE">
              <w:rPr>
                <w:noProof/>
                <w:webHidden/>
              </w:rPr>
              <w:instrText xml:space="preserve"> PAGEREF _Toc147841895 \h </w:instrText>
            </w:r>
            <w:r w:rsidR="00FF48EE">
              <w:rPr>
                <w:noProof/>
                <w:webHidden/>
              </w:rPr>
            </w:r>
            <w:r w:rsidR="00FF48EE">
              <w:rPr>
                <w:noProof/>
                <w:webHidden/>
              </w:rPr>
              <w:fldChar w:fldCharType="separate"/>
            </w:r>
            <w:r w:rsidR="00DF400C">
              <w:rPr>
                <w:noProof/>
                <w:webHidden/>
              </w:rPr>
              <w:t>41</w:t>
            </w:r>
            <w:r w:rsidR="00FF48EE">
              <w:rPr>
                <w:noProof/>
                <w:webHidden/>
              </w:rPr>
              <w:fldChar w:fldCharType="end"/>
            </w:r>
          </w:hyperlink>
        </w:p>
        <w:p w14:paraId="0154DF2E" w14:textId="10EF2665"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96" w:history="1">
            <w:r w:rsidR="00FF48EE" w:rsidRPr="000E314C">
              <w:rPr>
                <w:rStyle w:val="Hipervnculo"/>
                <w:noProof/>
              </w:rPr>
              <w:t>7.1.3.</w:t>
            </w:r>
            <w:r w:rsidR="00FF48EE">
              <w:rPr>
                <w:rFonts w:asciiTheme="minorHAnsi" w:eastAsiaTheme="minorEastAsia" w:hAnsiTheme="minorHAnsi" w:cstheme="minorBidi"/>
                <w:iCs w:val="0"/>
                <w:noProof/>
                <w:szCs w:val="22"/>
                <w:lang w:eastAsia="es-CO"/>
              </w:rPr>
              <w:tab/>
            </w:r>
            <w:r w:rsidR="00FF48EE" w:rsidRPr="000E314C">
              <w:rPr>
                <w:rStyle w:val="Hipervnculo"/>
                <w:noProof/>
              </w:rPr>
              <w:t>Objetivos estratégicos de TI</w:t>
            </w:r>
            <w:r w:rsidR="00FF48EE">
              <w:rPr>
                <w:noProof/>
                <w:webHidden/>
              </w:rPr>
              <w:tab/>
            </w:r>
            <w:r w:rsidR="00FF48EE">
              <w:rPr>
                <w:noProof/>
                <w:webHidden/>
              </w:rPr>
              <w:fldChar w:fldCharType="begin"/>
            </w:r>
            <w:r w:rsidR="00FF48EE">
              <w:rPr>
                <w:noProof/>
                <w:webHidden/>
              </w:rPr>
              <w:instrText xml:space="preserve"> PAGEREF _Toc147841896 \h </w:instrText>
            </w:r>
            <w:r w:rsidR="00FF48EE">
              <w:rPr>
                <w:noProof/>
                <w:webHidden/>
              </w:rPr>
            </w:r>
            <w:r w:rsidR="00FF48EE">
              <w:rPr>
                <w:noProof/>
                <w:webHidden/>
              </w:rPr>
              <w:fldChar w:fldCharType="separate"/>
            </w:r>
            <w:r w:rsidR="00DF400C">
              <w:rPr>
                <w:noProof/>
                <w:webHidden/>
              </w:rPr>
              <w:t>41</w:t>
            </w:r>
            <w:r w:rsidR="00FF48EE">
              <w:rPr>
                <w:noProof/>
                <w:webHidden/>
              </w:rPr>
              <w:fldChar w:fldCharType="end"/>
            </w:r>
          </w:hyperlink>
        </w:p>
        <w:p w14:paraId="3002A348" w14:textId="5609A5AD"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97" w:history="1">
            <w:r w:rsidR="00FF48EE" w:rsidRPr="000E314C">
              <w:rPr>
                <w:rStyle w:val="Hipervnculo"/>
                <w:noProof/>
              </w:rPr>
              <w:t>7.1.4.</w:t>
            </w:r>
            <w:r w:rsidR="00FF48EE">
              <w:rPr>
                <w:rFonts w:asciiTheme="minorHAnsi" w:eastAsiaTheme="minorEastAsia" w:hAnsiTheme="minorHAnsi" w:cstheme="minorBidi"/>
                <w:iCs w:val="0"/>
                <w:noProof/>
                <w:szCs w:val="22"/>
                <w:lang w:eastAsia="es-CO"/>
              </w:rPr>
              <w:tab/>
            </w:r>
            <w:r w:rsidR="00FF48EE" w:rsidRPr="000E314C">
              <w:rPr>
                <w:rStyle w:val="Hipervnculo"/>
                <w:noProof/>
              </w:rPr>
              <w:t>Capacidades de TI</w:t>
            </w:r>
            <w:r w:rsidR="00FF48EE">
              <w:rPr>
                <w:noProof/>
                <w:webHidden/>
              </w:rPr>
              <w:tab/>
            </w:r>
            <w:r w:rsidR="00FF48EE">
              <w:rPr>
                <w:noProof/>
                <w:webHidden/>
              </w:rPr>
              <w:fldChar w:fldCharType="begin"/>
            </w:r>
            <w:r w:rsidR="00FF48EE">
              <w:rPr>
                <w:noProof/>
                <w:webHidden/>
              </w:rPr>
              <w:instrText xml:space="preserve"> PAGEREF _Toc147841897 \h </w:instrText>
            </w:r>
            <w:r w:rsidR="00FF48EE">
              <w:rPr>
                <w:noProof/>
                <w:webHidden/>
              </w:rPr>
            </w:r>
            <w:r w:rsidR="00FF48EE">
              <w:rPr>
                <w:noProof/>
                <w:webHidden/>
              </w:rPr>
              <w:fldChar w:fldCharType="separate"/>
            </w:r>
            <w:r w:rsidR="00DF400C">
              <w:rPr>
                <w:noProof/>
                <w:webHidden/>
              </w:rPr>
              <w:t>41</w:t>
            </w:r>
            <w:r w:rsidR="00FF48EE">
              <w:rPr>
                <w:noProof/>
                <w:webHidden/>
              </w:rPr>
              <w:fldChar w:fldCharType="end"/>
            </w:r>
          </w:hyperlink>
        </w:p>
        <w:p w14:paraId="703EC424" w14:textId="53C4E8B6"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98" w:history="1">
            <w:r w:rsidR="00FF48EE" w:rsidRPr="000E314C">
              <w:rPr>
                <w:rStyle w:val="Hipervnculo"/>
                <w:noProof/>
              </w:rPr>
              <w:t>7.1.5.</w:t>
            </w:r>
            <w:r w:rsidR="00FF48EE">
              <w:rPr>
                <w:rFonts w:asciiTheme="minorHAnsi" w:eastAsiaTheme="minorEastAsia" w:hAnsiTheme="minorHAnsi" w:cstheme="minorBidi"/>
                <w:iCs w:val="0"/>
                <w:noProof/>
                <w:szCs w:val="22"/>
                <w:lang w:eastAsia="es-CO"/>
              </w:rPr>
              <w:tab/>
            </w:r>
            <w:r w:rsidR="00FF48EE" w:rsidRPr="000E314C">
              <w:rPr>
                <w:rStyle w:val="Hipervnculo"/>
                <w:noProof/>
              </w:rPr>
              <w:t>Servicios de TI</w:t>
            </w:r>
            <w:r w:rsidR="00FF48EE">
              <w:rPr>
                <w:noProof/>
                <w:webHidden/>
              </w:rPr>
              <w:tab/>
            </w:r>
            <w:r w:rsidR="00FF48EE">
              <w:rPr>
                <w:noProof/>
                <w:webHidden/>
              </w:rPr>
              <w:fldChar w:fldCharType="begin"/>
            </w:r>
            <w:r w:rsidR="00FF48EE">
              <w:rPr>
                <w:noProof/>
                <w:webHidden/>
              </w:rPr>
              <w:instrText xml:space="preserve"> PAGEREF _Toc147841898 \h </w:instrText>
            </w:r>
            <w:r w:rsidR="00FF48EE">
              <w:rPr>
                <w:noProof/>
                <w:webHidden/>
              </w:rPr>
            </w:r>
            <w:r w:rsidR="00FF48EE">
              <w:rPr>
                <w:noProof/>
                <w:webHidden/>
              </w:rPr>
              <w:fldChar w:fldCharType="separate"/>
            </w:r>
            <w:r w:rsidR="00DF400C">
              <w:rPr>
                <w:noProof/>
                <w:webHidden/>
              </w:rPr>
              <w:t>43</w:t>
            </w:r>
            <w:r w:rsidR="00FF48EE">
              <w:rPr>
                <w:noProof/>
                <w:webHidden/>
              </w:rPr>
              <w:fldChar w:fldCharType="end"/>
            </w:r>
          </w:hyperlink>
        </w:p>
        <w:p w14:paraId="32F78D41" w14:textId="2B826B68"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899" w:history="1">
            <w:r w:rsidR="00FF48EE" w:rsidRPr="000E314C">
              <w:rPr>
                <w:rStyle w:val="Hipervnculo"/>
                <w:noProof/>
              </w:rPr>
              <w:t>7.1.6.</w:t>
            </w:r>
            <w:r w:rsidR="00FF48EE">
              <w:rPr>
                <w:rFonts w:asciiTheme="minorHAnsi" w:eastAsiaTheme="minorEastAsia" w:hAnsiTheme="minorHAnsi" w:cstheme="minorBidi"/>
                <w:iCs w:val="0"/>
                <w:noProof/>
                <w:szCs w:val="22"/>
                <w:lang w:eastAsia="es-CO"/>
              </w:rPr>
              <w:tab/>
            </w:r>
            <w:r w:rsidR="00FF48EE" w:rsidRPr="000E314C">
              <w:rPr>
                <w:rStyle w:val="Hipervnculo"/>
                <w:noProof/>
              </w:rPr>
              <w:t>Políticas y estándares</w:t>
            </w:r>
            <w:r w:rsidR="00FF48EE">
              <w:rPr>
                <w:noProof/>
                <w:webHidden/>
              </w:rPr>
              <w:tab/>
            </w:r>
            <w:r w:rsidR="00FF48EE">
              <w:rPr>
                <w:noProof/>
                <w:webHidden/>
              </w:rPr>
              <w:fldChar w:fldCharType="begin"/>
            </w:r>
            <w:r w:rsidR="00FF48EE">
              <w:rPr>
                <w:noProof/>
                <w:webHidden/>
              </w:rPr>
              <w:instrText xml:space="preserve"> PAGEREF _Toc147841899 \h </w:instrText>
            </w:r>
            <w:r w:rsidR="00FF48EE">
              <w:rPr>
                <w:noProof/>
                <w:webHidden/>
              </w:rPr>
            </w:r>
            <w:r w:rsidR="00FF48EE">
              <w:rPr>
                <w:noProof/>
                <w:webHidden/>
              </w:rPr>
              <w:fldChar w:fldCharType="separate"/>
            </w:r>
            <w:r w:rsidR="00DF400C">
              <w:rPr>
                <w:noProof/>
                <w:webHidden/>
              </w:rPr>
              <w:t>43</w:t>
            </w:r>
            <w:r w:rsidR="00FF48EE">
              <w:rPr>
                <w:noProof/>
                <w:webHidden/>
              </w:rPr>
              <w:fldChar w:fldCharType="end"/>
            </w:r>
          </w:hyperlink>
        </w:p>
        <w:p w14:paraId="5DF2D5B2" w14:textId="5203AC6E"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00" w:history="1">
            <w:r w:rsidR="00FF48EE" w:rsidRPr="000E314C">
              <w:rPr>
                <w:rStyle w:val="Hipervnculo"/>
                <w:noProof/>
              </w:rPr>
              <w:t>7.1.7.</w:t>
            </w:r>
            <w:r w:rsidR="00FF48EE">
              <w:rPr>
                <w:rFonts w:asciiTheme="minorHAnsi" w:eastAsiaTheme="minorEastAsia" w:hAnsiTheme="minorHAnsi" w:cstheme="minorBidi"/>
                <w:iCs w:val="0"/>
                <w:noProof/>
                <w:szCs w:val="22"/>
                <w:lang w:eastAsia="es-CO"/>
              </w:rPr>
              <w:tab/>
            </w:r>
            <w:r w:rsidR="00FF48EE" w:rsidRPr="000E314C">
              <w:rPr>
                <w:rStyle w:val="Hipervnculo"/>
                <w:noProof/>
              </w:rPr>
              <w:t>Tablero de control de TI</w:t>
            </w:r>
            <w:r w:rsidR="00FF48EE">
              <w:rPr>
                <w:noProof/>
                <w:webHidden/>
              </w:rPr>
              <w:tab/>
            </w:r>
            <w:r w:rsidR="00FF48EE">
              <w:rPr>
                <w:noProof/>
                <w:webHidden/>
              </w:rPr>
              <w:fldChar w:fldCharType="begin"/>
            </w:r>
            <w:r w:rsidR="00FF48EE">
              <w:rPr>
                <w:noProof/>
                <w:webHidden/>
              </w:rPr>
              <w:instrText xml:space="preserve"> PAGEREF _Toc147841900 \h </w:instrText>
            </w:r>
            <w:r w:rsidR="00FF48EE">
              <w:rPr>
                <w:noProof/>
                <w:webHidden/>
              </w:rPr>
            </w:r>
            <w:r w:rsidR="00FF48EE">
              <w:rPr>
                <w:noProof/>
                <w:webHidden/>
              </w:rPr>
              <w:fldChar w:fldCharType="separate"/>
            </w:r>
            <w:r w:rsidR="00DF400C">
              <w:rPr>
                <w:noProof/>
                <w:webHidden/>
              </w:rPr>
              <w:t>43</w:t>
            </w:r>
            <w:r w:rsidR="00FF48EE">
              <w:rPr>
                <w:noProof/>
                <w:webHidden/>
              </w:rPr>
              <w:fldChar w:fldCharType="end"/>
            </w:r>
          </w:hyperlink>
        </w:p>
        <w:p w14:paraId="47FCFAC2" w14:textId="481E70B2"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901" w:history="1">
            <w:r w:rsidR="00FF48EE" w:rsidRPr="000E314C">
              <w:rPr>
                <w:rStyle w:val="Hipervnculo"/>
                <w:noProof/>
              </w:rPr>
              <w:t>7.2.</w:t>
            </w:r>
            <w:r w:rsidR="00FF48EE">
              <w:rPr>
                <w:rFonts w:asciiTheme="minorHAnsi" w:eastAsiaTheme="minorEastAsia" w:hAnsiTheme="minorHAnsi" w:cstheme="minorBidi"/>
                <w:smallCaps w:val="0"/>
                <w:noProof/>
                <w:szCs w:val="22"/>
                <w:lang w:eastAsia="es-CO"/>
              </w:rPr>
              <w:tab/>
            </w:r>
            <w:r w:rsidR="00FF48EE" w:rsidRPr="000E314C">
              <w:rPr>
                <w:rStyle w:val="Hipervnculo"/>
                <w:noProof/>
              </w:rPr>
              <w:t xml:space="preserve">Gobierno de TI </w:t>
            </w:r>
            <w:r w:rsidR="00FF48EE">
              <w:rPr>
                <w:noProof/>
                <w:webHidden/>
              </w:rPr>
              <w:tab/>
            </w:r>
            <w:r w:rsidR="00FF48EE">
              <w:rPr>
                <w:noProof/>
                <w:webHidden/>
              </w:rPr>
              <w:fldChar w:fldCharType="begin"/>
            </w:r>
            <w:r w:rsidR="00FF48EE">
              <w:rPr>
                <w:noProof/>
                <w:webHidden/>
              </w:rPr>
              <w:instrText xml:space="preserve"> PAGEREF _Toc147841901 \h </w:instrText>
            </w:r>
            <w:r w:rsidR="00FF48EE">
              <w:rPr>
                <w:noProof/>
                <w:webHidden/>
              </w:rPr>
            </w:r>
            <w:r w:rsidR="00FF48EE">
              <w:rPr>
                <w:noProof/>
                <w:webHidden/>
              </w:rPr>
              <w:fldChar w:fldCharType="separate"/>
            </w:r>
            <w:r w:rsidR="00DF400C">
              <w:rPr>
                <w:noProof/>
                <w:webHidden/>
              </w:rPr>
              <w:t>43</w:t>
            </w:r>
            <w:r w:rsidR="00FF48EE">
              <w:rPr>
                <w:noProof/>
                <w:webHidden/>
              </w:rPr>
              <w:fldChar w:fldCharType="end"/>
            </w:r>
          </w:hyperlink>
        </w:p>
        <w:p w14:paraId="4F2CD04C" w14:textId="72C45EBC"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02" w:history="1">
            <w:r w:rsidR="00FF48EE" w:rsidRPr="000E314C">
              <w:rPr>
                <w:rStyle w:val="Hipervnculo"/>
                <w:noProof/>
              </w:rPr>
              <w:t>7.2.1.</w:t>
            </w:r>
            <w:r w:rsidR="00FF48EE">
              <w:rPr>
                <w:rFonts w:asciiTheme="minorHAnsi" w:eastAsiaTheme="minorEastAsia" w:hAnsiTheme="minorHAnsi" w:cstheme="minorBidi"/>
                <w:iCs w:val="0"/>
                <w:noProof/>
                <w:szCs w:val="22"/>
                <w:lang w:eastAsia="es-CO"/>
              </w:rPr>
              <w:tab/>
            </w:r>
            <w:r w:rsidR="00FF48EE" w:rsidRPr="000E314C">
              <w:rPr>
                <w:rStyle w:val="Hipervnculo"/>
                <w:noProof/>
              </w:rPr>
              <w:t>Modelo de Gobierno y Gestión de TI</w:t>
            </w:r>
            <w:r w:rsidR="00FF48EE">
              <w:rPr>
                <w:noProof/>
                <w:webHidden/>
              </w:rPr>
              <w:tab/>
            </w:r>
            <w:r w:rsidR="00FF48EE">
              <w:rPr>
                <w:noProof/>
                <w:webHidden/>
              </w:rPr>
              <w:fldChar w:fldCharType="begin"/>
            </w:r>
            <w:r w:rsidR="00FF48EE">
              <w:rPr>
                <w:noProof/>
                <w:webHidden/>
              </w:rPr>
              <w:instrText xml:space="preserve"> PAGEREF _Toc147841902 \h </w:instrText>
            </w:r>
            <w:r w:rsidR="00FF48EE">
              <w:rPr>
                <w:noProof/>
                <w:webHidden/>
              </w:rPr>
            </w:r>
            <w:r w:rsidR="00FF48EE">
              <w:rPr>
                <w:noProof/>
                <w:webHidden/>
              </w:rPr>
              <w:fldChar w:fldCharType="separate"/>
            </w:r>
            <w:r w:rsidR="00DF400C">
              <w:rPr>
                <w:noProof/>
                <w:webHidden/>
              </w:rPr>
              <w:t>46</w:t>
            </w:r>
            <w:r w:rsidR="00FF48EE">
              <w:rPr>
                <w:noProof/>
                <w:webHidden/>
              </w:rPr>
              <w:fldChar w:fldCharType="end"/>
            </w:r>
          </w:hyperlink>
        </w:p>
        <w:p w14:paraId="053FDC10" w14:textId="6FA74C3A"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03" w:history="1">
            <w:r w:rsidR="00FF48EE" w:rsidRPr="000E314C">
              <w:rPr>
                <w:rStyle w:val="Hipervnculo"/>
                <w:noProof/>
              </w:rPr>
              <w:t>7.2.2.</w:t>
            </w:r>
            <w:r w:rsidR="00FF48EE">
              <w:rPr>
                <w:rFonts w:asciiTheme="minorHAnsi" w:eastAsiaTheme="minorEastAsia" w:hAnsiTheme="minorHAnsi" w:cstheme="minorBidi"/>
                <w:iCs w:val="0"/>
                <w:noProof/>
                <w:szCs w:val="22"/>
                <w:lang w:eastAsia="es-CO"/>
              </w:rPr>
              <w:tab/>
            </w:r>
            <w:r w:rsidR="00FF48EE" w:rsidRPr="000E314C">
              <w:rPr>
                <w:rStyle w:val="Hipervnculo"/>
                <w:noProof/>
              </w:rPr>
              <w:t>Modelo de Gestión de proyectos de TI</w:t>
            </w:r>
            <w:r w:rsidR="00FF48EE">
              <w:rPr>
                <w:noProof/>
                <w:webHidden/>
              </w:rPr>
              <w:tab/>
            </w:r>
            <w:r w:rsidR="00FF48EE">
              <w:rPr>
                <w:noProof/>
                <w:webHidden/>
              </w:rPr>
              <w:fldChar w:fldCharType="begin"/>
            </w:r>
            <w:r w:rsidR="00FF48EE">
              <w:rPr>
                <w:noProof/>
                <w:webHidden/>
              </w:rPr>
              <w:instrText xml:space="preserve"> PAGEREF _Toc147841903 \h </w:instrText>
            </w:r>
            <w:r w:rsidR="00FF48EE">
              <w:rPr>
                <w:noProof/>
                <w:webHidden/>
              </w:rPr>
            </w:r>
            <w:r w:rsidR="00FF48EE">
              <w:rPr>
                <w:noProof/>
                <w:webHidden/>
              </w:rPr>
              <w:fldChar w:fldCharType="separate"/>
            </w:r>
            <w:r w:rsidR="00DF400C">
              <w:rPr>
                <w:noProof/>
                <w:webHidden/>
              </w:rPr>
              <w:t>47</w:t>
            </w:r>
            <w:r w:rsidR="00FF48EE">
              <w:rPr>
                <w:noProof/>
                <w:webHidden/>
              </w:rPr>
              <w:fldChar w:fldCharType="end"/>
            </w:r>
          </w:hyperlink>
        </w:p>
        <w:p w14:paraId="7DEA0D3A" w14:textId="7969FCDE"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904" w:history="1">
            <w:r w:rsidR="00FF48EE" w:rsidRPr="000E314C">
              <w:rPr>
                <w:rStyle w:val="Hipervnculo"/>
                <w:noProof/>
              </w:rPr>
              <w:t>7.3.</w:t>
            </w:r>
            <w:r w:rsidR="00FF48EE">
              <w:rPr>
                <w:rFonts w:asciiTheme="minorHAnsi" w:eastAsiaTheme="minorEastAsia" w:hAnsiTheme="minorHAnsi" w:cstheme="minorBidi"/>
                <w:smallCaps w:val="0"/>
                <w:noProof/>
                <w:szCs w:val="22"/>
                <w:lang w:eastAsia="es-CO"/>
              </w:rPr>
              <w:tab/>
            </w:r>
            <w:r w:rsidR="00FF48EE" w:rsidRPr="000E314C">
              <w:rPr>
                <w:rStyle w:val="Hipervnculo"/>
                <w:noProof/>
              </w:rPr>
              <w:t>Gestión de información</w:t>
            </w:r>
            <w:r w:rsidR="00FF48EE">
              <w:rPr>
                <w:noProof/>
                <w:webHidden/>
              </w:rPr>
              <w:tab/>
            </w:r>
            <w:r w:rsidR="00FF48EE">
              <w:rPr>
                <w:noProof/>
                <w:webHidden/>
              </w:rPr>
              <w:fldChar w:fldCharType="begin"/>
            </w:r>
            <w:r w:rsidR="00FF48EE">
              <w:rPr>
                <w:noProof/>
                <w:webHidden/>
              </w:rPr>
              <w:instrText xml:space="preserve"> PAGEREF _Toc147841904 \h </w:instrText>
            </w:r>
            <w:r w:rsidR="00FF48EE">
              <w:rPr>
                <w:noProof/>
                <w:webHidden/>
              </w:rPr>
            </w:r>
            <w:r w:rsidR="00FF48EE">
              <w:rPr>
                <w:noProof/>
                <w:webHidden/>
              </w:rPr>
              <w:fldChar w:fldCharType="separate"/>
            </w:r>
            <w:r w:rsidR="00DF400C">
              <w:rPr>
                <w:noProof/>
                <w:webHidden/>
              </w:rPr>
              <w:t>47</w:t>
            </w:r>
            <w:r w:rsidR="00FF48EE">
              <w:rPr>
                <w:noProof/>
                <w:webHidden/>
              </w:rPr>
              <w:fldChar w:fldCharType="end"/>
            </w:r>
          </w:hyperlink>
        </w:p>
        <w:p w14:paraId="170A6BD9" w14:textId="3AEDBFC9"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905" w:history="1">
            <w:r w:rsidR="00FF48EE" w:rsidRPr="000E314C">
              <w:rPr>
                <w:rStyle w:val="Hipervnculo"/>
                <w:noProof/>
              </w:rPr>
              <w:t>7.4.</w:t>
            </w:r>
            <w:r w:rsidR="00FF48EE">
              <w:rPr>
                <w:rFonts w:asciiTheme="minorHAnsi" w:eastAsiaTheme="minorEastAsia" w:hAnsiTheme="minorHAnsi" w:cstheme="minorBidi"/>
                <w:smallCaps w:val="0"/>
                <w:noProof/>
                <w:szCs w:val="22"/>
                <w:lang w:eastAsia="es-CO"/>
              </w:rPr>
              <w:tab/>
            </w:r>
            <w:r w:rsidR="00FF48EE" w:rsidRPr="000E314C">
              <w:rPr>
                <w:rStyle w:val="Hipervnculo"/>
                <w:noProof/>
              </w:rPr>
              <w:t>Sistemas de información</w:t>
            </w:r>
            <w:r w:rsidR="00FF48EE">
              <w:rPr>
                <w:noProof/>
                <w:webHidden/>
              </w:rPr>
              <w:tab/>
            </w:r>
            <w:r w:rsidR="00FF48EE">
              <w:rPr>
                <w:noProof/>
                <w:webHidden/>
              </w:rPr>
              <w:fldChar w:fldCharType="begin"/>
            </w:r>
            <w:r w:rsidR="00FF48EE">
              <w:rPr>
                <w:noProof/>
                <w:webHidden/>
              </w:rPr>
              <w:instrText xml:space="preserve"> PAGEREF _Toc147841905 \h </w:instrText>
            </w:r>
            <w:r w:rsidR="00FF48EE">
              <w:rPr>
                <w:noProof/>
                <w:webHidden/>
              </w:rPr>
            </w:r>
            <w:r w:rsidR="00FF48EE">
              <w:rPr>
                <w:noProof/>
                <w:webHidden/>
              </w:rPr>
              <w:fldChar w:fldCharType="separate"/>
            </w:r>
            <w:r w:rsidR="00DF400C">
              <w:rPr>
                <w:noProof/>
                <w:webHidden/>
              </w:rPr>
              <w:t>50</w:t>
            </w:r>
            <w:r w:rsidR="00FF48EE">
              <w:rPr>
                <w:noProof/>
                <w:webHidden/>
              </w:rPr>
              <w:fldChar w:fldCharType="end"/>
            </w:r>
          </w:hyperlink>
        </w:p>
        <w:p w14:paraId="05D82E64" w14:textId="3C7352A4"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906" w:history="1">
            <w:r w:rsidR="00FF48EE" w:rsidRPr="000E314C">
              <w:rPr>
                <w:rStyle w:val="Hipervnculo"/>
                <w:noProof/>
              </w:rPr>
              <w:t>7.5.</w:t>
            </w:r>
            <w:r w:rsidR="00FF48EE">
              <w:rPr>
                <w:rFonts w:asciiTheme="minorHAnsi" w:eastAsiaTheme="minorEastAsia" w:hAnsiTheme="minorHAnsi" w:cstheme="minorBidi"/>
                <w:smallCaps w:val="0"/>
                <w:noProof/>
                <w:szCs w:val="22"/>
                <w:lang w:eastAsia="es-CO"/>
              </w:rPr>
              <w:tab/>
            </w:r>
            <w:r w:rsidR="00FF48EE" w:rsidRPr="000E314C">
              <w:rPr>
                <w:rStyle w:val="Hipervnculo"/>
                <w:noProof/>
              </w:rPr>
              <w:t>Infraestructura TI</w:t>
            </w:r>
            <w:r w:rsidR="00FF48EE">
              <w:rPr>
                <w:noProof/>
                <w:webHidden/>
              </w:rPr>
              <w:tab/>
            </w:r>
            <w:r w:rsidR="00FF48EE">
              <w:rPr>
                <w:noProof/>
                <w:webHidden/>
              </w:rPr>
              <w:fldChar w:fldCharType="begin"/>
            </w:r>
            <w:r w:rsidR="00FF48EE">
              <w:rPr>
                <w:noProof/>
                <w:webHidden/>
              </w:rPr>
              <w:instrText xml:space="preserve"> PAGEREF _Toc147841906 \h </w:instrText>
            </w:r>
            <w:r w:rsidR="00FF48EE">
              <w:rPr>
                <w:noProof/>
                <w:webHidden/>
              </w:rPr>
            </w:r>
            <w:r w:rsidR="00FF48EE">
              <w:rPr>
                <w:noProof/>
                <w:webHidden/>
              </w:rPr>
              <w:fldChar w:fldCharType="separate"/>
            </w:r>
            <w:r w:rsidR="00DF400C">
              <w:rPr>
                <w:noProof/>
                <w:webHidden/>
              </w:rPr>
              <w:t>50</w:t>
            </w:r>
            <w:r w:rsidR="00FF48EE">
              <w:rPr>
                <w:noProof/>
                <w:webHidden/>
              </w:rPr>
              <w:fldChar w:fldCharType="end"/>
            </w:r>
          </w:hyperlink>
        </w:p>
        <w:p w14:paraId="51785B8A" w14:textId="68A66B11"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07" w:history="1">
            <w:r w:rsidR="00FF48EE" w:rsidRPr="000E314C">
              <w:rPr>
                <w:rStyle w:val="Hipervnculo"/>
                <w:noProof/>
              </w:rPr>
              <w:t>7.5.1.</w:t>
            </w:r>
            <w:r w:rsidR="00FF48EE">
              <w:rPr>
                <w:rFonts w:asciiTheme="minorHAnsi" w:eastAsiaTheme="minorEastAsia" w:hAnsiTheme="minorHAnsi" w:cstheme="minorBidi"/>
                <w:iCs w:val="0"/>
                <w:noProof/>
                <w:szCs w:val="22"/>
                <w:lang w:eastAsia="es-CO"/>
              </w:rPr>
              <w:tab/>
            </w:r>
            <w:r w:rsidR="00FF48EE" w:rsidRPr="000E314C">
              <w:rPr>
                <w:rStyle w:val="Hipervnculo"/>
                <w:noProof/>
              </w:rPr>
              <w:t>Servicios de infraestructura</w:t>
            </w:r>
            <w:r w:rsidR="00FF48EE">
              <w:rPr>
                <w:noProof/>
                <w:webHidden/>
              </w:rPr>
              <w:tab/>
            </w:r>
            <w:r w:rsidR="00FF48EE">
              <w:rPr>
                <w:noProof/>
                <w:webHidden/>
              </w:rPr>
              <w:fldChar w:fldCharType="begin"/>
            </w:r>
            <w:r w:rsidR="00FF48EE">
              <w:rPr>
                <w:noProof/>
                <w:webHidden/>
              </w:rPr>
              <w:instrText xml:space="preserve"> PAGEREF _Toc147841907 \h </w:instrText>
            </w:r>
            <w:r w:rsidR="00FF48EE">
              <w:rPr>
                <w:noProof/>
                <w:webHidden/>
              </w:rPr>
            </w:r>
            <w:r w:rsidR="00FF48EE">
              <w:rPr>
                <w:noProof/>
                <w:webHidden/>
              </w:rPr>
              <w:fldChar w:fldCharType="separate"/>
            </w:r>
            <w:r w:rsidR="00DF400C">
              <w:rPr>
                <w:noProof/>
                <w:webHidden/>
              </w:rPr>
              <w:t>54</w:t>
            </w:r>
            <w:r w:rsidR="00FF48EE">
              <w:rPr>
                <w:noProof/>
                <w:webHidden/>
              </w:rPr>
              <w:fldChar w:fldCharType="end"/>
            </w:r>
          </w:hyperlink>
        </w:p>
        <w:p w14:paraId="115C933B" w14:textId="578212B0"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08" w:history="1">
            <w:r w:rsidR="00FF48EE" w:rsidRPr="000E314C">
              <w:rPr>
                <w:rStyle w:val="Hipervnculo"/>
                <w:noProof/>
              </w:rPr>
              <w:t>7.5.2.</w:t>
            </w:r>
            <w:r w:rsidR="00FF48EE">
              <w:rPr>
                <w:rFonts w:asciiTheme="minorHAnsi" w:eastAsiaTheme="minorEastAsia" w:hAnsiTheme="minorHAnsi" w:cstheme="minorBidi"/>
                <w:iCs w:val="0"/>
                <w:noProof/>
                <w:szCs w:val="22"/>
                <w:lang w:eastAsia="es-CO"/>
              </w:rPr>
              <w:tab/>
            </w:r>
            <w:r w:rsidR="00FF48EE" w:rsidRPr="000E314C">
              <w:rPr>
                <w:rStyle w:val="Hipervnculo"/>
                <w:noProof/>
              </w:rPr>
              <w:t>Elementos de infraestructura</w:t>
            </w:r>
            <w:r w:rsidR="00FF48EE">
              <w:rPr>
                <w:noProof/>
                <w:webHidden/>
              </w:rPr>
              <w:tab/>
            </w:r>
            <w:r w:rsidR="00FF48EE">
              <w:rPr>
                <w:noProof/>
                <w:webHidden/>
              </w:rPr>
              <w:fldChar w:fldCharType="begin"/>
            </w:r>
            <w:r w:rsidR="00FF48EE">
              <w:rPr>
                <w:noProof/>
                <w:webHidden/>
              </w:rPr>
              <w:instrText xml:space="preserve"> PAGEREF _Toc147841908 \h </w:instrText>
            </w:r>
            <w:r w:rsidR="00FF48EE">
              <w:rPr>
                <w:noProof/>
                <w:webHidden/>
              </w:rPr>
            </w:r>
            <w:r w:rsidR="00FF48EE">
              <w:rPr>
                <w:noProof/>
                <w:webHidden/>
              </w:rPr>
              <w:fldChar w:fldCharType="separate"/>
            </w:r>
            <w:r w:rsidR="00DF400C">
              <w:rPr>
                <w:noProof/>
                <w:webHidden/>
              </w:rPr>
              <w:t>54</w:t>
            </w:r>
            <w:r w:rsidR="00FF48EE">
              <w:rPr>
                <w:noProof/>
                <w:webHidden/>
              </w:rPr>
              <w:fldChar w:fldCharType="end"/>
            </w:r>
          </w:hyperlink>
        </w:p>
        <w:p w14:paraId="2788E699" w14:textId="4BB00B6E"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09" w:history="1">
            <w:r w:rsidR="00FF48EE" w:rsidRPr="000E314C">
              <w:rPr>
                <w:rStyle w:val="Hipervnculo"/>
                <w:noProof/>
              </w:rPr>
              <w:t>7.5.3.</w:t>
            </w:r>
            <w:r w:rsidR="00FF48EE">
              <w:rPr>
                <w:rFonts w:asciiTheme="minorHAnsi" w:eastAsiaTheme="minorEastAsia" w:hAnsiTheme="minorHAnsi" w:cstheme="minorBidi"/>
                <w:iCs w:val="0"/>
                <w:noProof/>
                <w:szCs w:val="22"/>
                <w:lang w:eastAsia="es-CO"/>
              </w:rPr>
              <w:tab/>
            </w:r>
            <w:r w:rsidR="00FF48EE" w:rsidRPr="000E314C">
              <w:rPr>
                <w:rStyle w:val="Hipervnculo"/>
                <w:noProof/>
              </w:rPr>
              <w:t>Arquitectura de Infraestructura TI rediseñada y articulada</w:t>
            </w:r>
            <w:r w:rsidR="00FF48EE">
              <w:rPr>
                <w:noProof/>
                <w:webHidden/>
              </w:rPr>
              <w:tab/>
            </w:r>
            <w:r w:rsidR="00FF48EE">
              <w:rPr>
                <w:noProof/>
                <w:webHidden/>
              </w:rPr>
              <w:fldChar w:fldCharType="begin"/>
            </w:r>
            <w:r w:rsidR="00FF48EE">
              <w:rPr>
                <w:noProof/>
                <w:webHidden/>
              </w:rPr>
              <w:instrText xml:space="preserve"> PAGEREF _Toc147841909 \h </w:instrText>
            </w:r>
            <w:r w:rsidR="00FF48EE">
              <w:rPr>
                <w:noProof/>
                <w:webHidden/>
              </w:rPr>
            </w:r>
            <w:r w:rsidR="00FF48EE">
              <w:rPr>
                <w:noProof/>
                <w:webHidden/>
              </w:rPr>
              <w:fldChar w:fldCharType="separate"/>
            </w:r>
            <w:r w:rsidR="00DF400C">
              <w:rPr>
                <w:noProof/>
                <w:webHidden/>
              </w:rPr>
              <w:t>55</w:t>
            </w:r>
            <w:r w:rsidR="00FF48EE">
              <w:rPr>
                <w:noProof/>
                <w:webHidden/>
              </w:rPr>
              <w:fldChar w:fldCharType="end"/>
            </w:r>
          </w:hyperlink>
        </w:p>
        <w:p w14:paraId="4A033CD8" w14:textId="0B92B342"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10" w:history="1">
            <w:r w:rsidR="00FF48EE" w:rsidRPr="000E314C">
              <w:rPr>
                <w:rStyle w:val="Hipervnculo"/>
                <w:noProof/>
              </w:rPr>
              <w:t>7.5.4.</w:t>
            </w:r>
            <w:r w:rsidR="00FF48EE">
              <w:rPr>
                <w:rFonts w:asciiTheme="minorHAnsi" w:eastAsiaTheme="minorEastAsia" w:hAnsiTheme="minorHAnsi" w:cstheme="minorBidi"/>
                <w:iCs w:val="0"/>
                <w:noProof/>
                <w:szCs w:val="22"/>
                <w:lang w:eastAsia="es-CO"/>
              </w:rPr>
              <w:tab/>
            </w:r>
            <w:r w:rsidR="00FF48EE" w:rsidRPr="000E314C">
              <w:rPr>
                <w:rStyle w:val="Hipervnculo"/>
                <w:noProof/>
              </w:rPr>
              <w:t>Infraestructura de TI renovada y fortalecida</w:t>
            </w:r>
            <w:r w:rsidR="00FF48EE">
              <w:rPr>
                <w:noProof/>
                <w:webHidden/>
              </w:rPr>
              <w:tab/>
            </w:r>
            <w:r w:rsidR="00FF48EE">
              <w:rPr>
                <w:noProof/>
                <w:webHidden/>
              </w:rPr>
              <w:fldChar w:fldCharType="begin"/>
            </w:r>
            <w:r w:rsidR="00FF48EE">
              <w:rPr>
                <w:noProof/>
                <w:webHidden/>
              </w:rPr>
              <w:instrText xml:space="preserve"> PAGEREF _Toc147841910 \h </w:instrText>
            </w:r>
            <w:r w:rsidR="00FF48EE">
              <w:rPr>
                <w:noProof/>
                <w:webHidden/>
              </w:rPr>
            </w:r>
            <w:r w:rsidR="00FF48EE">
              <w:rPr>
                <w:noProof/>
                <w:webHidden/>
              </w:rPr>
              <w:fldChar w:fldCharType="separate"/>
            </w:r>
            <w:r w:rsidR="00DF400C">
              <w:rPr>
                <w:noProof/>
                <w:webHidden/>
              </w:rPr>
              <w:t>55</w:t>
            </w:r>
            <w:r w:rsidR="00FF48EE">
              <w:rPr>
                <w:noProof/>
                <w:webHidden/>
              </w:rPr>
              <w:fldChar w:fldCharType="end"/>
            </w:r>
          </w:hyperlink>
        </w:p>
        <w:p w14:paraId="79420C52" w14:textId="7921F986"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11" w:history="1">
            <w:r w:rsidR="00FF48EE" w:rsidRPr="000E314C">
              <w:rPr>
                <w:rStyle w:val="Hipervnculo"/>
                <w:noProof/>
              </w:rPr>
              <w:t>7.5.5.</w:t>
            </w:r>
            <w:r w:rsidR="00FF48EE">
              <w:rPr>
                <w:rFonts w:asciiTheme="minorHAnsi" w:eastAsiaTheme="minorEastAsia" w:hAnsiTheme="minorHAnsi" w:cstheme="minorBidi"/>
                <w:iCs w:val="0"/>
                <w:noProof/>
                <w:szCs w:val="22"/>
                <w:lang w:eastAsia="es-CO"/>
              </w:rPr>
              <w:tab/>
            </w:r>
            <w:r w:rsidR="00FF48EE" w:rsidRPr="000E314C">
              <w:rPr>
                <w:rStyle w:val="Hipervnculo"/>
                <w:noProof/>
              </w:rPr>
              <w:t>Continuidad en la prestación de los servicios de TI</w:t>
            </w:r>
            <w:r w:rsidR="00FF48EE">
              <w:rPr>
                <w:noProof/>
                <w:webHidden/>
              </w:rPr>
              <w:tab/>
            </w:r>
            <w:r w:rsidR="00FF48EE">
              <w:rPr>
                <w:noProof/>
                <w:webHidden/>
              </w:rPr>
              <w:fldChar w:fldCharType="begin"/>
            </w:r>
            <w:r w:rsidR="00FF48EE">
              <w:rPr>
                <w:noProof/>
                <w:webHidden/>
              </w:rPr>
              <w:instrText xml:space="preserve"> PAGEREF _Toc147841911 \h </w:instrText>
            </w:r>
            <w:r w:rsidR="00FF48EE">
              <w:rPr>
                <w:noProof/>
                <w:webHidden/>
              </w:rPr>
            </w:r>
            <w:r w:rsidR="00FF48EE">
              <w:rPr>
                <w:noProof/>
                <w:webHidden/>
              </w:rPr>
              <w:fldChar w:fldCharType="separate"/>
            </w:r>
            <w:r w:rsidR="00DF400C">
              <w:rPr>
                <w:noProof/>
                <w:webHidden/>
              </w:rPr>
              <w:t>56</w:t>
            </w:r>
            <w:r w:rsidR="00FF48EE">
              <w:rPr>
                <w:noProof/>
                <w:webHidden/>
              </w:rPr>
              <w:fldChar w:fldCharType="end"/>
            </w:r>
          </w:hyperlink>
        </w:p>
        <w:p w14:paraId="75DFAE88" w14:textId="20453FF0"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912" w:history="1">
            <w:r w:rsidR="00FF48EE" w:rsidRPr="000E314C">
              <w:rPr>
                <w:rStyle w:val="Hipervnculo"/>
                <w:noProof/>
              </w:rPr>
              <w:t>7.6.</w:t>
            </w:r>
            <w:r w:rsidR="00FF48EE">
              <w:rPr>
                <w:rFonts w:asciiTheme="minorHAnsi" w:eastAsiaTheme="minorEastAsia" w:hAnsiTheme="minorHAnsi" w:cstheme="minorBidi"/>
                <w:smallCaps w:val="0"/>
                <w:noProof/>
                <w:szCs w:val="22"/>
                <w:lang w:eastAsia="es-CO"/>
              </w:rPr>
              <w:tab/>
            </w:r>
            <w:r w:rsidR="00FF48EE" w:rsidRPr="000E314C">
              <w:rPr>
                <w:rStyle w:val="Hipervnculo"/>
                <w:noProof/>
              </w:rPr>
              <w:t>Seguridad</w:t>
            </w:r>
            <w:r w:rsidR="00FF48EE">
              <w:rPr>
                <w:noProof/>
                <w:webHidden/>
              </w:rPr>
              <w:tab/>
            </w:r>
            <w:r w:rsidR="00FF48EE">
              <w:rPr>
                <w:noProof/>
                <w:webHidden/>
              </w:rPr>
              <w:fldChar w:fldCharType="begin"/>
            </w:r>
            <w:r w:rsidR="00FF48EE">
              <w:rPr>
                <w:noProof/>
                <w:webHidden/>
              </w:rPr>
              <w:instrText xml:space="preserve"> PAGEREF _Toc147841912 \h </w:instrText>
            </w:r>
            <w:r w:rsidR="00FF48EE">
              <w:rPr>
                <w:noProof/>
                <w:webHidden/>
              </w:rPr>
            </w:r>
            <w:r w:rsidR="00FF48EE">
              <w:rPr>
                <w:noProof/>
                <w:webHidden/>
              </w:rPr>
              <w:fldChar w:fldCharType="separate"/>
            </w:r>
            <w:r w:rsidR="00DF400C">
              <w:rPr>
                <w:noProof/>
                <w:webHidden/>
              </w:rPr>
              <w:t>56</w:t>
            </w:r>
            <w:r w:rsidR="00FF48EE">
              <w:rPr>
                <w:noProof/>
                <w:webHidden/>
              </w:rPr>
              <w:fldChar w:fldCharType="end"/>
            </w:r>
          </w:hyperlink>
        </w:p>
        <w:p w14:paraId="21378447" w14:textId="3480E038"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913" w:history="1">
            <w:r w:rsidR="00FF48EE" w:rsidRPr="000E314C">
              <w:rPr>
                <w:rStyle w:val="Hipervnculo"/>
                <w:noProof/>
              </w:rPr>
              <w:t>7.7.</w:t>
            </w:r>
            <w:r w:rsidR="00FF48EE">
              <w:rPr>
                <w:rFonts w:asciiTheme="minorHAnsi" w:eastAsiaTheme="minorEastAsia" w:hAnsiTheme="minorHAnsi" w:cstheme="minorBidi"/>
                <w:smallCaps w:val="0"/>
                <w:noProof/>
                <w:szCs w:val="22"/>
                <w:lang w:eastAsia="es-CO"/>
              </w:rPr>
              <w:tab/>
            </w:r>
            <w:r w:rsidR="00FF48EE" w:rsidRPr="000E314C">
              <w:rPr>
                <w:rStyle w:val="Hipervnculo"/>
                <w:noProof/>
              </w:rPr>
              <w:t>Uso y apropiación</w:t>
            </w:r>
            <w:r w:rsidR="00FF48EE">
              <w:rPr>
                <w:noProof/>
                <w:webHidden/>
              </w:rPr>
              <w:tab/>
            </w:r>
            <w:r w:rsidR="00FF48EE">
              <w:rPr>
                <w:noProof/>
                <w:webHidden/>
              </w:rPr>
              <w:fldChar w:fldCharType="begin"/>
            </w:r>
            <w:r w:rsidR="00FF48EE">
              <w:rPr>
                <w:noProof/>
                <w:webHidden/>
              </w:rPr>
              <w:instrText xml:space="preserve"> PAGEREF _Toc147841913 \h </w:instrText>
            </w:r>
            <w:r w:rsidR="00FF48EE">
              <w:rPr>
                <w:noProof/>
                <w:webHidden/>
              </w:rPr>
            </w:r>
            <w:r w:rsidR="00FF48EE">
              <w:rPr>
                <w:noProof/>
                <w:webHidden/>
              </w:rPr>
              <w:fldChar w:fldCharType="separate"/>
            </w:r>
            <w:r w:rsidR="00DF400C">
              <w:rPr>
                <w:noProof/>
                <w:webHidden/>
              </w:rPr>
              <w:t>57</w:t>
            </w:r>
            <w:r w:rsidR="00FF48EE">
              <w:rPr>
                <w:noProof/>
                <w:webHidden/>
              </w:rPr>
              <w:fldChar w:fldCharType="end"/>
            </w:r>
          </w:hyperlink>
        </w:p>
        <w:p w14:paraId="69DA6EC8" w14:textId="195C2AE9" w:rsidR="00FF48EE" w:rsidRDefault="00AC53EA" w:rsidP="008F5493">
          <w:pPr>
            <w:pStyle w:val="TDC1"/>
            <w:rPr>
              <w:rFonts w:asciiTheme="minorHAnsi" w:eastAsiaTheme="minorEastAsia" w:hAnsiTheme="minorHAnsi" w:cstheme="minorBidi"/>
              <w:noProof/>
              <w:szCs w:val="22"/>
              <w:lang w:eastAsia="es-CO"/>
            </w:rPr>
          </w:pPr>
          <w:hyperlink w:anchor="_Toc147841914" w:history="1">
            <w:r w:rsidR="00FF48EE" w:rsidRPr="000E314C">
              <w:rPr>
                <w:rStyle w:val="Hipervnculo"/>
                <w:rFonts w:eastAsia="Arial"/>
                <w:noProof/>
              </w:rPr>
              <w:t>8.</w:t>
            </w:r>
            <w:r w:rsidR="00FF48EE">
              <w:rPr>
                <w:rFonts w:asciiTheme="minorHAnsi" w:eastAsiaTheme="minorEastAsia" w:hAnsiTheme="minorHAnsi" w:cstheme="minorBidi"/>
                <w:noProof/>
                <w:szCs w:val="22"/>
                <w:lang w:eastAsia="es-CO"/>
              </w:rPr>
              <w:tab/>
            </w:r>
            <w:r w:rsidR="00FF48EE" w:rsidRPr="000E314C">
              <w:rPr>
                <w:rStyle w:val="Hipervnculo"/>
                <w:rFonts w:eastAsia="Arial"/>
                <w:noProof/>
              </w:rPr>
              <w:t xml:space="preserve">Análisis de brechas </w:t>
            </w:r>
            <w:r w:rsidR="00FF48EE">
              <w:rPr>
                <w:noProof/>
                <w:webHidden/>
              </w:rPr>
              <w:tab/>
            </w:r>
            <w:r w:rsidR="00FF48EE">
              <w:rPr>
                <w:noProof/>
                <w:webHidden/>
              </w:rPr>
              <w:fldChar w:fldCharType="begin"/>
            </w:r>
            <w:r w:rsidR="00FF48EE">
              <w:rPr>
                <w:noProof/>
                <w:webHidden/>
              </w:rPr>
              <w:instrText xml:space="preserve"> PAGEREF _Toc147841914 \h </w:instrText>
            </w:r>
            <w:r w:rsidR="00FF48EE">
              <w:rPr>
                <w:noProof/>
                <w:webHidden/>
              </w:rPr>
            </w:r>
            <w:r w:rsidR="00FF48EE">
              <w:rPr>
                <w:noProof/>
                <w:webHidden/>
              </w:rPr>
              <w:fldChar w:fldCharType="separate"/>
            </w:r>
            <w:r w:rsidR="00DF400C">
              <w:rPr>
                <w:noProof/>
                <w:webHidden/>
              </w:rPr>
              <w:t>57</w:t>
            </w:r>
            <w:r w:rsidR="00FF48EE">
              <w:rPr>
                <w:noProof/>
                <w:webHidden/>
              </w:rPr>
              <w:fldChar w:fldCharType="end"/>
            </w:r>
          </w:hyperlink>
        </w:p>
        <w:p w14:paraId="7BD8EA6F" w14:textId="4A78F1F5" w:rsidR="00FF48EE" w:rsidRDefault="00AC53EA" w:rsidP="008F5493">
          <w:pPr>
            <w:pStyle w:val="TDC1"/>
            <w:rPr>
              <w:rFonts w:asciiTheme="minorHAnsi" w:eastAsiaTheme="minorEastAsia" w:hAnsiTheme="minorHAnsi" w:cstheme="minorBidi"/>
              <w:noProof/>
              <w:szCs w:val="22"/>
              <w:lang w:eastAsia="es-CO"/>
            </w:rPr>
          </w:pPr>
          <w:hyperlink w:anchor="_Toc147841915" w:history="1">
            <w:r w:rsidR="00FF48EE" w:rsidRPr="000E314C">
              <w:rPr>
                <w:rStyle w:val="Hipervnculo"/>
                <w:noProof/>
              </w:rPr>
              <w:t>9.</w:t>
            </w:r>
            <w:r w:rsidR="00FF48EE">
              <w:rPr>
                <w:rFonts w:asciiTheme="minorHAnsi" w:eastAsiaTheme="minorEastAsia" w:hAnsiTheme="minorHAnsi" w:cstheme="minorBidi"/>
                <w:noProof/>
                <w:szCs w:val="22"/>
                <w:lang w:eastAsia="es-CO"/>
              </w:rPr>
              <w:tab/>
            </w:r>
            <w:r w:rsidR="00FF48EE" w:rsidRPr="000E314C">
              <w:rPr>
                <w:rStyle w:val="Hipervnculo"/>
                <w:noProof/>
              </w:rPr>
              <w:t xml:space="preserve">PORTAFOLIO DE INICIATIVAS Y PROYECTOS </w:t>
            </w:r>
            <w:r w:rsidR="00FF48EE">
              <w:rPr>
                <w:noProof/>
                <w:webHidden/>
              </w:rPr>
              <w:tab/>
            </w:r>
            <w:r w:rsidR="00FF48EE">
              <w:rPr>
                <w:noProof/>
                <w:webHidden/>
              </w:rPr>
              <w:fldChar w:fldCharType="begin"/>
            </w:r>
            <w:r w:rsidR="00FF48EE">
              <w:rPr>
                <w:noProof/>
                <w:webHidden/>
              </w:rPr>
              <w:instrText xml:space="preserve"> PAGEREF _Toc147841915 \h </w:instrText>
            </w:r>
            <w:r w:rsidR="00FF48EE">
              <w:rPr>
                <w:noProof/>
                <w:webHidden/>
              </w:rPr>
            </w:r>
            <w:r w:rsidR="00FF48EE">
              <w:rPr>
                <w:noProof/>
                <w:webHidden/>
              </w:rPr>
              <w:fldChar w:fldCharType="separate"/>
            </w:r>
            <w:r w:rsidR="00DF400C">
              <w:rPr>
                <w:noProof/>
                <w:webHidden/>
              </w:rPr>
              <w:t>58</w:t>
            </w:r>
            <w:r w:rsidR="00FF48EE">
              <w:rPr>
                <w:noProof/>
                <w:webHidden/>
              </w:rPr>
              <w:fldChar w:fldCharType="end"/>
            </w:r>
          </w:hyperlink>
        </w:p>
        <w:p w14:paraId="4BA6A739" w14:textId="13669F62"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916" w:history="1">
            <w:r w:rsidR="00FF48EE" w:rsidRPr="000E314C">
              <w:rPr>
                <w:rStyle w:val="Hipervnculo"/>
                <w:noProof/>
              </w:rPr>
              <w:t>9.1.</w:t>
            </w:r>
            <w:r w:rsidR="00FF48EE">
              <w:rPr>
                <w:rFonts w:asciiTheme="minorHAnsi" w:eastAsiaTheme="minorEastAsia" w:hAnsiTheme="minorHAnsi" w:cstheme="minorBidi"/>
                <w:smallCaps w:val="0"/>
                <w:noProof/>
                <w:szCs w:val="22"/>
                <w:lang w:eastAsia="es-CO"/>
              </w:rPr>
              <w:tab/>
            </w:r>
            <w:r w:rsidR="00FF48EE" w:rsidRPr="000E314C">
              <w:rPr>
                <w:rStyle w:val="Hipervnculo"/>
                <w:noProof/>
              </w:rPr>
              <w:t>Iniciativas y Proyectos de TI</w:t>
            </w:r>
            <w:r w:rsidR="00FF48EE">
              <w:rPr>
                <w:noProof/>
                <w:webHidden/>
              </w:rPr>
              <w:tab/>
            </w:r>
            <w:r w:rsidR="00FF48EE">
              <w:rPr>
                <w:noProof/>
                <w:webHidden/>
              </w:rPr>
              <w:fldChar w:fldCharType="begin"/>
            </w:r>
            <w:r w:rsidR="00FF48EE">
              <w:rPr>
                <w:noProof/>
                <w:webHidden/>
              </w:rPr>
              <w:instrText xml:space="preserve"> PAGEREF _Toc147841916 \h </w:instrText>
            </w:r>
            <w:r w:rsidR="00FF48EE">
              <w:rPr>
                <w:noProof/>
                <w:webHidden/>
              </w:rPr>
            </w:r>
            <w:r w:rsidR="00FF48EE">
              <w:rPr>
                <w:noProof/>
                <w:webHidden/>
              </w:rPr>
              <w:fldChar w:fldCharType="separate"/>
            </w:r>
            <w:r w:rsidR="00DF400C">
              <w:rPr>
                <w:noProof/>
                <w:webHidden/>
              </w:rPr>
              <w:t>58</w:t>
            </w:r>
            <w:r w:rsidR="00FF48EE">
              <w:rPr>
                <w:noProof/>
                <w:webHidden/>
              </w:rPr>
              <w:fldChar w:fldCharType="end"/>
            </w:r>
          </w:hyperlink>
        </w:p>
        <w:p w14:paraId="536A1C22" w14:textId="57D730BD"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17" w:history="1">
            <w:r w:rsidR="00FF48EE" w:rsidRPr="000E314C">
              <w:rPr>
                <w:rStyle w:val="Hipervnculo"/>
                <w:noProof/>
              </w:rPr>
              <w:t>9.1.1.</w:t>
            </w:r>
            <w:r w:rsidR="00FF48EE">
              <w:rPr>
                <w:rFonts w:asciiTheme="minorHAnsi" w:eastAsiaTheme="minorEastAsia" w:hAnsiTheme="minorHAnsi" w:cstheme="minorBidi"/>
                <w:iCs w:val="0"/>
                <w:noProof/>
                <w:szCs w:val="22"/>
                <w:lang w:eastAsia="es-CO"/>
              </w:rPr>
              <w:tab/>
            </w:r>
            <w:r w:rsidR="00FF48EE" w:rsidRPr="000E314C">
              <w:rPr>
                <w:rStyle w:val="Hipervnculo"/>
                <w:noProof/>
              </w:rPr>
              <w:t>Gobierno de TI</w:t>
            </w:r>
            <w:r w:rsidR="00FF48EE">
              <w:rPr>
                <w:noProof/>
                <w:webHidden/>
              </w:rPr>
              <w:tab/>
            </w:r>
            <w:r w:rsidR="00FF48EE">
              <w:rPr>
                <w:noProof/>
                <w:webHidden/>
              </w:rPr>
              <w:fldChar w:fldCharType="begin"/>
            </w:r>
            <w:r w:rsidR="00FF48EE">
              <w:rPr>
                <w:noProof/>
                <w:webHidden/>
              </w:rPr>
              <w:instrText xml:space="preserve"> PAGEREF _Toc147841917 \h </w:instrText>
            </w:r>
            <w:r w:rsidR="00FF48EE">
              <w:rPr>
                <w:noProof/>
                <w:webHidden/>
              </w:rPr>
            </w:r>
            <w:r w:rsidR="00FF48EE">
              <w:rPr>
                <w:noProof/>
                <w:webHidden/>
              </w:rPr>
              <w:fldChar w:fldCharType="separate"/>
            </w:r>
            <w:r w:rsidR="00DF400C">
              <w:rPr>
                <w:noProof/>
                <w:webHidden/>
              </w:rPr>
              <w:t>58</w:t>
            </w:r>
            <w:r w:rsidR="00FF48EE">
              <w:rPr>
                <w:noProof/>
                <w:webHidden/>
              </w:rPr>
              <w:fldChar w:fldCharType="end"/>
            </w:r>
          </w:hyperlink>
        </w:p>
        <w:p w14:paraId="28C629CE" w14:textId="7FFCDA48"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18" w:history="1">
            <w:r w:rsidR="00FF48EE" w:rsidRPr="000E314C">
              <w:rPr>
                <w:rStyle w:val="Hipervnculo"/>
                <w:noProof/>
              </w:rPr>
              <w:t>9.1.2.</w:t>
            </w:r>
            <w:r w:rsidR="00FF48EE">
              <w:rPr>
                <w:rFonts w:asciiTheme="minorHAnsi" w:eastAsiaTheme="minorEastAsia" w:hAnsiTheme="minorHAnsi" w:cstheme="minorBidi"/>
                <w:iCs w:val="0"/>
                <w:noProof/>
                <w:szCs w:val="22"/>
                <w:lang w:eastAsia="es-CO"/>
              </w:rPr>
              <w:tab/>
            </w:r>
            <w:r w:rsidR="00FF48EE" w:rsidRPr="000E314C">
              <w:rPr>
                <w:rStyle w:val="Hipervnculo"/>
                <w:noProof/>
              </w:rPr>
              <w:t>Gestión de Información</w:t>
            </w:r>
            <w:r w:rsidR="00FF48EE">
              <w:rPr>
                <w:noProof/>
                <w:webHidden/>
              </w:rPr>
              <w:tab/>
            </w:r>
            <w:r w:rsidR="00FF48EE">
              <w:rPr>
                <w:noProof/>
                <w:webHidden/>
              </w:rPr>
              <w:fldChar w:fldCharType="begin"/>
            </w:r>
            <w:r w:rsidR="00FF48EE">
              <w:rPr>
                <w:noProof/>
                <w:webHidden/>
              </w:rPr>
              <w:instrText xml:space="preserve"> PAGEREF _Toc147841918 \h </w:instrText>
            </w:r>
            <w:r w:rsidR="00FF48EE">
              <w:rPr>
                <w:noProof/>
                <w:webHidden/>
              </w:rPr>
            </w:r>
            <w:r w:rsidR="00FF48EE">
              <w:rPr>
                <w:noProof/>
                <w:webHidden/>
              </w:rPr>
              <w:fldChar w:fldCharType="separate"/>
            </w:r>
            <w:r w:rsidR="00DF400C">
              <w:rPr>
                <w:noProof/>
                <w:webHidden/>
              </w:rPr>
              <w:t>62</w:t>
            </w:r>
            <w:r w:rsidR="00FF48EE">
              <w:rPr>
                <w:noProof/>
                <w:webHidden/>
              </w:rPr>
              <w:fldChar w:fldCharType="end"/>
            </w:r>
          </w:hyperlink>
        </w:p>
        <w:p w14:paraId="553E9B6D" w14:textId="17613DCC"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19" w:history="1">
            <w:r w:rsidR="00FF48EE" w:rsidRPr="000E314C">
              <w:rPr>
                <w:rStyle w:val="Hipervnculo"/>
                <w:noProof/>
              </w:rPr>
              <w:t>9.1.3.</w:t>
            </w:r>
            <w:r w:rsidR="00FF48EE">
              <w:rPr>
                <w:rFonts w:asciiTheme="minorHAnsi" w:eastAsiaTheme="minorEastAsia" w:hAnsiTheme="minorHAnsi" w:cstheme="minorBidi"/>
                <w:iCs w:val="0"/>
                <w:noProof/>
                <w:szCs w:val="22"/>
                <w:lang w:eastAsia="es-CO"/>
              </w:rPr>
              <w:tab/>
            </w:r>
            <w:r w:rsidR="00FF48EE" w:rsidRPr="000E314C">
              <w:rPr>
                <w:rStyle w:val="Hipervnculo"/>
                <w:noProof/>
              </w:rPr>
              <w:t>Sistemas de información</w:t>
            </w:r>
            <w:r w:rsidR="00FF48EE">
              <w:rPr>
                <w:noProof/>
                <w:webHidden/>
              </w:rPr>
              <w:tab/>
            </w:r>
            <w:r w:rsidR="00FF48EE">
              <w:rPr>
                <w:noProof/>
                <w:webHidden/>
              </w:rPr>
              <w:fldChar w:fldCharType="begin"/>
            </w:r>
            <w:r w:rsidR="00FF48EE">
              <w:rPr>
                <w:noProof/>
                <w:webHidden/>
              </w:rPr>
              <w:instrText xml:space="preserve"> PAGEREF _Toc147841919 \h </w:instrText>
            </w:r>
            <w:r w:rsidR="00FF48EE">
              <w:rPr>
                <w:noProof/>
                <w:webHidden/>
              </w:rPr>
            </w:r>
            <w:r w:rsidR="00FF48EE">
              <w:rPr>
                <w:noProof/>
                <w:webHidden/>
              </w:rPr>
              <w:fldChar w:fldCharType="separate"/>
            </w:r>
            <w:r w:rsidR="00DF400C">
              <w:rPr>
                <w:noProof/>
                <w:webHidden/>
              </w:rPr>
              <w:t>77</w:t>
            </w:r>
            <w:r w:rsidR="00FF48EE">
              <w:rPr>
                <w:noProof/>
                <w:webHidden/>
              </w:rPr>
              <w:fldChar w:fldCharType="end"/>
            </w:r>
          </w:hyperlink>
        </w:p>
        <w:p w14:paraId="5DDD8B66" w14:textId="7A1AE979" w:rsidR="00FF48EE" w:rsidRDefault="00AC53EA">
          <w:pPr>
            <w:pStyle w:val="TDC3"/>
            <w:tabs>
              <w:tab w:val="left" w:pos="1320"/>
              <w:tab w:val="right" w:leader="dot" w:pos="8828"/>
            </w:tabs>
            <w:rPr>
              <w:rFonts w:asciiTheme="minorHAnsi" w:eastAsiaTheme="minorEastAsia" w:hAnsiTheme="minorHAnsi" w:cstheme="minorBidi"/>
              <w:iCs w:val="0"/>
              <w:noProof/>
              <w:szCs w:val="22"/>
              <w:lang w:eastAsia="es-CO"/>
            </w:rPr>
          </w:pPr>
          <w:hyperlink w:anchor="_Toc147841920" w:history="1">
            <w:r w:rsidR="00FF48EE" w:rsidRPr="000E314C">
              <w:rPr>
                <w:rStyle w:val="Hipervnculo"/>
                <w:noProof/>
              </w:rPr>
              <w:t>9.1.4.</w:t>
            </w:r>
            <w:r w:rsidR="00FF48EE">
              <w:rPr>
                <w:rFonts w:asciiTheme="minorHAnsi" w:eastAsiaTheme="minorEastAsia" w:hAnsiTheme="minorHAnsi" w:cstheme="minorBidi"/>
                <w:iCs w:val="0"/>
                <w:noProof/>
                <w:szCs w:val="22"/>
                <w:lang w:eastAsia="es-CO"/>
              </w:rPr>
              <w:tab/>
            </w:r>
            <w:r w:rsidR="00FF48EE" w:rsidRPr="000E314C">
              <w:rPr>
                <w:rStyle w:val="Hipervnculo"/>
                <w:noProof/>
              </w:rPr>
              <w:t>Infraestructura Tecnológica</w:t>
            </w:r>
            <w:r w:rsidR="00FF48EE">
              <w:rPr>
                <w:noProof/>
                <w:webHidden/>
              </w:rPr>
              <w:tab/>
            </w:r>
            <w:r w:rsidR="00FF48EE">
              <w:rPr>
                <w:noProof/>
                <w:webHidden/>
              </w:rPr>
              <w:fldChar w:fldCharType="begin"/>
            </w:r>
            <w:r w:rsidR="00FF48EE">
              <w:rPr>
                <w:noProof/>
                <w:webHidden/>
              </w:rPr>
              <w:instrText xml:space="preserve"> PAGEREF _Toc147841920 \h </w:instrText>
            </w:r>
            <w:r w:rsidR="00FF48EE">
              <w:rPr>
                <w:noProof/>
                <w:webHidden/>
              </w:rPr>
            </w:r>
            <w:r w:rsidR="00FF48EE">
              <w:rPr>
                <w:noProof/>
                <w:webHidden/>
              </w:rPr>
              <w:fldChar w:fldCharType="separate"/>
            </w:r>
            <w:r w:rsidR="00DF400C">
              <w:rPr>
                <w:noProof/>
                <w:webHidden/>
              </w:rPr>
              <w:t>80</w:t>
            </w:r>
            <w:r w:rsidR="00FF48EE">
              <w:rPr>
                <w:noProof/>
                <w:webHidden/>
              </w:rPr>
              <w:fldChar w:fldCharType="end"/>
            </w:r>
          </w:hyperlink>
        </w:p>
        <w:p w14:paraId="1739A9FD" w14:textId="357487CD" w:rsidR="00FF48EE" w:rsidRDefault="00AC53EA">
          <w:pPr>
            <w:pStyle w:val="TDC2"/>
            <w:tabs>
              <w:tab w:val="left" w:pos="880"/>
              <w:tab w:val="right" w:leader="dot" w:pos="8828"/>
            </w:tabs>
            <w:rPr>
              <w:rFonts w:asciiTheme="minorHAnsi" w:eastAsiaTheme="minorEastAsia" w:hAnsiTheme="minorHAnsi" w:cstheme="minorBidi"/>
              <w:smallCaps w:val="0"/>
              <w:noProof/>
              <w:szCs w:val="22"/>
              <w:lang w:eastAsia="es-CO"/>
            </w:rPr>
          </w:pPr>
          <w:hyperlink w:anchor="_Toc147841921" w:history="1">
            <w:r w:rsidR="00FF48EE" w:rsidRPr="000E314C">
              <w:rPr>
                <w:rStyle w:val="Hipervnculo"/>
                <w:noProof/>
              </w:rPr>
              <w:t>9.2.</w:t>
            </w:r>
            <w:r w:rsidR="00FF48EE">
              <w:rPr>
                <w:rFonts w:asciiTheme="minorHAnsi" w:eastAsiaTheme="minorEastAsia" w:hAnsiTheme="minorHAnsi" w:cstheme="minorBidi"/>
                <w:smallCaps w:val="0"/>
                <w:noProof/>
                <w:szCs w:val="22"/>
                <w:lang w:eastAsia="es-CO"/>
              </w:rPr>
              <w:tab/>
            </w:r>
            <w:r w:rsidR="00FF48EE" w:rsidRPr="000E314C">
              <w:rPr>
                <w:rStyle w:val="Hipervnculo"/>
                <w:noProof/>
              </w:rPr>
              <w:t>Mapa de Ruta</w:t>
            </w:r>
            <w:r w:rsidR="00FF48EE">
              <w:rPr>
                <w:noProof/>
                <w:webHidden/>
              </w:rPr>
              <w:tab/>
            </w:r>
            <w:r w:rsidR="00FF48EE">
              <w:rPr>
                <w:noProof/>
                <w:webHidden/>
              </w:rPr>
              <w:fldChar w:fldCharType="begin"/>
            </w:r>
            <w:r w:rsidR="00FF48EE">
              <w:rPr>
                <w:noProof/>
                <w:webHidden/>
              </w:rPr>
              <w:instrText xml:space="preserve"> PAGEREF _Toc147841921 \h </w:instrText>
            </w:r>
            <w:r w:rsidR="00FF48EE">
              <w:rPr>
                <w:noProof/>
                <w:webHidden/>
              </w:rPr>
            </w:r>
            <w:r w:rsidR="00FF48EE">
              <w:rPr>
                <w:noProof/>
                <w:webHidden/>
              </w:rPr>
              <w:fldChar w:fldCharType="separate"/>
            </w:r>
            <w:r w:rsidR="00DF400C">
              <w:rPr>
                <w:noProof/>
                <w:webHidden/>
              </w:rPr>
              <w:t>84</w:t>
            </w:r>
            <w:r w:rsidR="00FF48EE">
              <w:rPr>
                <w:noProof/>
                <w:webHidden/>
              </w:rPr>
              <w:fldChar w:fldCharType="end"/>
            </w:r>
          </w:hyperlink>
        </w:p>
        <w:p w14:paraId="1A3B11E6" w14:textId="4EA301EC" w:rsidR="00FF48EE" w:rsidRDefault="00AC53EA" w:rsidP="008F5493">
          <w:pPr>
            <w:pStyle w:val="TDC1"/>
            <w:rPr>
              <w:rFonts w:asciiTheme="minorHAnsi" w:eastAsiaTheme="minorEastAsia" w:hAnsiTheme="minorHAnsi" w:cstheme="minorBidi"/>
              <w:noProof/>
              <w:szCs w:val="22"/>
              <w:lang w:eastAsia="es-CO"/>
            </w:rPr>
          </w:pPr>
          <w:hyperlink w:anchor="_Toc147841922" w:history="1">
            <w:r w:rsidR="00FF48EE" w:rsidRPr="000E314C">
              <w:rPr>
                <w:rStyle w:val="Hipervnculo"/>
                <w:noProof/>
              </w:rPr>
              <w:t>10.</w:t>
            </w:r>
            <w:r w:rsidR="00FF48EE">
              <w:rPr>
                <w:rFonts w:asciiTheme="minorHAnsi" w:eastAsiaTheme="minorEastAsia" w:hAnsiTheme="minorHAnsi" w:cstheme="minorBidi"/>
                <w:noProof/>
                <w:szCs w:val="22"/>
                <w:lang w:eastAsia="es-CO"/>
              </w:rPr>
              <w:tab/>
            </w:r>
            <w:r w:rsidR="00FF48EE" w:rsidRPr="000E314C">
              <w:rPr>
                <w:rStyle w:val="Hipervnculo"/>
                <w:noProof/>
              </w:rPr>
              <w:t>Plan de Comunicaciones del PETI</w:t>
            </w:r>
            <w:r w:rsidR="00FF48EE">
              <w:rPr>
                <w:noProof/>
                <w:webHidden/>
              </w:rPr>
              <w:tab/>
            </w:r>
            <w:r w:rsidR="00FF48EE">
              <w:rPr>
                <w:noProof/>
                <w:webHidden/>
              </w:rPr>
              <w:fldChar w:fldCharType="begin"/>
            </w:r>
            <w:r w:rsidR="00FF48EE">
              <w:rPr>
                <w:noProof/>
                <w:webHidden/>
              </w:rPr>
              <w:instrText xml:space="preserve"> PAGEREF _Toc147841922 \h </w:instrText>
            </w:r>
            <w:r w:rsidR="00FF48EE">
              <w:rPr>
                <w:noProof/>
                <w:webHidden/>
              </w:rPr>
            </w:r>
            <w:r w:rsidR="00FF48EE">
              <w:rPr>
                <w:noProof/>
                <w:webHidden/>
              </w:rPr>
              <w:fldChar w:fldCharType="separate"/>
            </w:r>
            <w:r w:rsidR="00DF400C">
              <w:rPr>
                <w:noProof/>
                <w:webHidden/>
              </w:rPr>
              <w:t>84</w:t>
            </w:r>
            <w:r w:rsidR="00FF48EE">
              <w:rPr>
                <w:noProof/>
                <w:webHidden/>
              </w:rPr>
              <w:fldChar w:fldCharType="end"/>
            </w:r>
          </w:hyperlink>
        </w:p>
        <w:p w14:paraId="672A66DD" w14:textId="1ED4C9F5" w:rsidR="00FF48EE" w:rsidRDefault="00AC53EA">
          <w:pPr>
            <w:pStyle w:val="TDC2"/>
            <w:tabs>
              <w:tab w:val="left" w:pos="1100"/>
              <w:tab w:val="right" w:leader="dot" w:pos="8828"/>
            </w:tabs>
            <w:rPr>
              <w:rFonts w:asciiTheme="minorHAnsi" w:eastAsiaTheme="minorEastAsia" w:hAnsiTheme="minorHAnsi" w:cstheme="minorBidi"/>
              <w:smallCaps w:val="0"/>
              <w:noProof/>
              <w:szCs w:val="22"/>
              <w:lang w:eastAsia="es-CO"/>
            </w:rPr>
          </w:pPr>
          <w:hyperlink w:anchor="_Toc147841923" w:history="1">
            <w:r w:rsidR="00FF48EE" w:rsidRPr="000E314C">
              <w:rPr>
                <w:rStyle w:val="Hipervnculo"/>
                <w:noProof/>
              </w:rPr>
              <w:t>10.1.</w:t>
            </w:r>
            <w:r w:rsidR="00FF48EE">
              <w:rPr>
                <w:rFonts w:asciiTheme="minorHAnsi" w:eastAsiaTheme="minorEastAsia" w:hAnsiTheme="minorHAnsi" w:cstheme="minorBidi"/>
                <w:smallCaps w:val="0"/>
                <w:noProof/>
                <w:szCs w:val="22"/>
                <w:lang w:eastAsia="es-CO"/>
              </w:rPr>
              <w:tab/>
            </w:r>
            <w:r w:rsidR="00FF48EE" w:rsidRPr="000E314C">
              <w:rPr>
                <w:rStyle w:val="Hipervnculo"/>
                <w:noProof/>
              </w:rPr>
              <w:t>Objetivos del plan de comunicaciones</w:t>
            </w:r>
            <w:r w:rsidR="00FF48EE">
              <w:rPr>
                <w:noProof/>
                <w:webHidden/>
              </w:rPr>
              <w:tab/>
            </w:r>
            <w:r w:rsidR="00FF48EE">
              <w:rPr>
                <w:noProof/>
                <w:webHidden/>
              </w:rPr>
              <w:fldChar w:fldCharType="begin"/>
            </w:r>
            <w:r w:rsidR="00FF48EE">
              <w:rPr>
                <w:noProof/>
                <w:webHidden/>
              </w:rPr>
              <w:instrText xml:space="preserve"> PAGEREF _Toc147841923 \h </w:instrText>
            </w:r>
            <w:r w:rsidR="00FF48EE">
              <w:rPr>
                <w:noProof/>
                <w:webHidden/>
              </w:rPr>
            </w:r>
            <w:r w:rsidR="00FF48EE">
              <w:rPr>
                <w:noProof/>
                <w:webHidden/>
              </w:rPr>
              <w:fldChar w:fldCharType="separate"/>
            </w:r>
            <w:r w:rsidR="00DF400C">
              <w:rPr>
                <w:noProof/>
                <w:webHidden/>
              </w:rPr>
              <w:t>84</w:t>
            </w:r>
            <w:r w:rsidR="00FF48EE">
              <w:rPr>
                <w:noProof/>
                <w:webHidden/>
              </w:rPr>
              <w:fldChar w:fldCharType="end"/>
            </w:r>
          </w:hyperlink>
        </w:p>
        <w:p w14:paraId="60B922F8" w14:textId="702EE7FD" w:rsidR="00FF48EE" w:rsidRDefault="00AC53EA">
          <w:pPr>
            <w:pStyle w:val="TDC2"/>
            <w:tabs>
              <w:tab w:val="left" w:pos="1100"/>
              <w:tab w:val="right" w:leader="dot" w:pos="8828"/>
            </w:tabs>
            <w:rPr>
              <w:rFonts w:asciiTheme="minorHAnsi" w:eastAsiaTheme="minorEastAsia" w:hAnsiTheme="minorHAnsi" w:cstheme="minorBidi"/>
              <w:smallCaps w:val="0"/>
              <w:noProof/>
              <w:szCs w:val="22"/>
              <w:lang w:eastAsia="es-CO"/>
            </w:rPr>
          </w:pPr>
          <w:hyperlink w:anchor="_Toc147841924" w:history="1">
            <w:r w:rsidR="00FF48EE" w:rsidRPr="000E314C">
              <w:rPr>
                <w:rStyle w:val="Hipervnculo"/>
                <w:noProof/>
              </w:rPr>
              <w:t>10.2.</w:t>
            </w:r>
            <w:r w:rsidR="00FF48EE">
              <w:rPr>
                <w:rFonts w:asciiTheme="minorHAnsi" w:eastAsiaTheme="minorEastAsia" w:hAnsiTheme="minorHAnsi" w:cstheme="minorBidi"/>
                <w:smallCaps w:val="0"/>
                <w:noProof/>
                <w:szCs w:val="22"/>
                <w:lang w:eastAsia="es-CO"/>
              </w:rPr>
              <w:tab/>
            </w:r>
            <w:r w:rsidR="00FF48EE" w:rsidRPr="000E314C">
              <w:rPr>
                <w:rStyle w:val="Hipervnculo"/>
                <w:noProof/>
              </w:rPr>
              <w:t>Canales de comunicación</w:t>
            </w:r>
            <w:r w:rsidR="00FF48EE">
              <w:rPr>
                <w:noProof/>
                <w:webHidden/>
              </w:rPr>
              <w:tab/>
            </w:r>
            <w:r w:rsidR="00FF48EE">
              <w:rPr>
                <w:noProof/>
                <w:webHidden/>
              </w:rPr>
              <w:fldChar w:fldCharType="begin"/>
            </w:r>
            <w:r w:rsidR="00FF48EE">
              <w:rPr>
                <w:noProof/>
                <w:webHidden/>
              </w:rPr>
              <w:instrText xml:space="preserve"> PAGEREF _Toc147841924 \h </w:instrText>
            </w:r>
            <w:r w:rsidR="00FF48EE">
              <w:rPr>
                <w:noProof/>
                <w:webHidden/>
              </w:rPr>
            </w:r>
            <w:r w:rsidR="00FF48EE">
              <w:rPr>
                <w:noProof/>
                <w:webHidden/>
              </w:rPr>
              <w:fldChar w:fldCharType="separate"/>
            </w:r>
            <w:r w:rsidR="00DF400C">
              <w:rPr>
                <w:noProof/>
                <w:webHidden/>
              </w:rPr>
              <w:t>85</w:t>
            </w:r>
            <w:r w:rsidR="00FF48EE">
              <w:rPr>
                <w:noProof/>
                <w:webHidden/>
              </w:rPr>
              <w:fldChar w:fldCharType="end"/>
            </w:r>
          </w:hyperlink>
        </w:p>
        <w:p w14:paraId="54F73825" w14:textId="0CB0F30A" w:rsidR="006F2AF5" w:rsidRPr="00452B29" w:rsidRDefault="006F2AF5" w:rsidP="00304135">
          <w:pPr>
            <w:spacing w:line="276" w:lineRule="auto"/>
            <w:rPr>
              <w:szCs w:val="22"/>
            </w:rPr>
          </w:pPr>
          <w:r w:rsidRPr="005B2B1A">
            <w:rPr>
              <w:b/>
              <w:bCs/>
              <w:szCs w:val="22"/>
              <w:lang w:val="es-ES"/>
            </w:rPr>
            <w:fldChar w:fldCharType="end"/>
          </w:r>
        </w:p>
      </w:sdtContent>
    </w:sdt>
    <w:p w14:paraId="6ADCCA9C" w14:textId="5DD8290A" w:rsidR="00E3083C" w:rsidRPr="00452B29" w:rsidRDefault="00662D45" w:rsidP="005124E7">
      <w:pPr>
        <w:pStyle w:val="TtuloTDC"/>
        <w:rPr>
          <w:lang w:val="es-ES"/>
        </w:rPr>
      </w:pPr>
      <w:r w:rsidRPr="00452B29">
        <w:rPr>
          <w:lang w:val="es-ES"/>
        </w:rPr>
        <w:lastRenderedPageBreak/>
        <w:t>Listado</w:t>
      </w:r>
      <w:r w:rsidR="00BB6650" w:rsidRPr="00452B29">
        <w:rPr>
          <w:lang w:val="es-ES"/>
        </w:rPr>
        <w:t xml:space="preserve"> </w:t>
      </w:r>
      <w:r w:rsidRPr="00452B29">
        <w:rPr>
          <w:lang w:val="es-ES"/>
        </w:rPr>
        <w:t>de</w:t>
      </w:r>
      <w:r w:rsidR="00BB6650" w:rsidRPr="00452B29">
        <w:rPr>
          <w:lang w:val="es-ES"/>
        </w:rPr>
        <w:t xml:space="preserve"> </w:t>
      </w:r>
      <w:r w:rsidRPr="00452B29">
        <w:rPr>
          <w:lang w:val="es-ES"/>
        </w:rPr>
        <w:t>Tablas</w:t>
      </w:r>
    </w:p>
    <w:bookmarkStart w:id="0" w:name="_Hlk137117950"/>
    <w:p w14:paraId="3211BF7F" w14:textId="327B8DF9" w:rsidR="0030202E" w:rsidRDefault="0019333D">
      <w:pPr>
        <w:pStyle w:val="Tabladeilustraciones"/>
        <w:tabs>
          <w:tab w:val="right" w:leader="dot" w:pos="8828"/>
        </w:tabs>
        <w:rPr>
          <w:rFonts w:asciiTheme="minorHAnsi" w:eastAsiaTheme="minorEastAsia" w:hAnsiTheme="minorHAnsi" w:cstheme="minorBidi"/>
          <w:noProof/>
          <w:lang w:eastAsia="es-CO"/>
        </w:rPr>
      </w:pPr>
      <w:r w:rsidRPr="00452B29">
        <w:fldChar w:fldCharType="begin"/>
      </w:r>
      <w:r w:rsidRPr="00452B29">
        <w:instrText xml:space="preserve"> TOC \h \z \c "Tabla" </w:instrText>
      </w:r>
      <w:r w:rsidRPr="00452B29">
        <w:fldChar w:fldCharType="separate"/>
      </w:r>
      <w:hyperlink w:anchor="_Toc148524569" w:history="1">
        <w:r w:rsidR="0030202E" w:rsidRPr="009F4E15">
          <w:rPr>
            <w:rStyle w:val="Hipervnculo"/>
            <w:noProof/>
          </w:rPr>
          <w:t>Tabla 1 Marco Normativo TI.</w:t>
        </w:r>
        <w:r w:rsidR="0030202E">
          <w:rPr>
            <w:noProof/>
            <w:webHidden/>
          </w:rPr>
          <w:tab/>
        </w:r>
        <w:r w:rsidR="0030202E">
          <w:rPr>
            <w:noProof/>
            <w:webHidden/>
          </w:rPr>
          <w:fldChar w:fldCharType="begin"/>
        </w:r>
        <w:r w:rsidR="0030202E">
          <w:rPr>
            <w:noProof/>
            <w:webHidden/>
          </w:rPr>
          <w:instrText xml:space="preserve"> PAGEREF _Toc148524569 \h </w:instrText>
        </w:r>
        <w:r w:rsidR="0030202E">
          <w:rPr>
            <w:noProof/>
            <w:webHidden/>
          </w:rPr>
        </w:r>
        <w:r w:rsidR="0030202E">
          <w:rPr>
            <w:noProof/>
            <w:webHidden/>
          </w:rPr>
          <w:fldChar w:fldCharType="separate"/>
        </w:r>
        <w:r w:rsidR="0030202E">
          <w:rPr>
            <w:noProof/>
            <w:webHidden/>
          </w:rPr>
          <w:t>8</w:t>
        </w:r>
        <w:r w:rsidR="0030202E">
          <w:rPr>
            <w:noProof/>
            <w:webHidden/>
          </w:rPr>
          <w:fldChar w:fldCharType="end"/>
        </w:r>
      </w:hyperlink>
    </w:p>
    <w:p w14:paraId="6DEC49EB" w14:textId="4F5C1CF9"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0" w:history="1">
        <w:r w:rsidR="0030202E" w:rsidRPr="009F4E15">
          <w:rPr>
            <w:rStyle w:val="Hipervnculo"/>
            <w:noProof/>
          </w:rPr>
          <w:t>Tabla 2 Motivadores Estratégicos</w:t>
        </w:r>
        <w:r w:rsidR="0030202E">
          <w:rPr>
            <w:noProof/>
            <w:webHidden/>
          </w:rPr>
          <w:tab/>
        </w:r>
        <w:r w:rsidR="0030202E">
          <w:rPr>
            <w:noProof/>
            <w:webHidden/>
          </w:rPr>
          <w:fldChar w:fldCharType="begin"/>
        </w:r>
        <w:r w:rsidR="0030202E">
          <w:rPr>
            <w:noProof/>
            <w:webHidden/>
          </w:rPr>
          <w:instrText xml:space="preserve"> PAGEREF _Toc148524570 \h </w:instrText>
        </w:r>
        <w:r w:rsidR="0030202E">
          <w:rPr>
            <w:noProof/>
            <w:webHidden/>
          </w:rPr>
        </w:r>
        <w:r w:rsidR="0030202E">
          <w:rPr>
            <w:noProof/>
            <w:webHidden/>
          </w:rPr>
          <w:fldChar w:fldCharType="separate"/>
        </w:r>
        <w:r w:rsidR="0030202E">
          <w:rPr>
            <w:noProof/>
            <w:webHidden/>
          </w:rPr>
          <w:t>13</w:t>
        </w:r>
        <w:r w:rsidR="0030202E">
          <w:rPr>
            <w:noProof/>
            <w:webHidden/>
          </w:rPr>
          <w:fldChar w:fldCharType="end"/>
        </w:r>
      </w:hyperlink>
    </w:p>
    <w:p w14:paraId="1CDCB3F6" w14:textId="3D868C7B"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1" w:history="1">
        <w:r w:rsidR="0030202E" w:rsidRPr="009F4E15">
          <w:rPr>
            <w:rStyle w:val="Hipervnculo"/>
            <w:noProof/>
          </w:rPr>
          <w:t>Tabla 3 Objetivos institucionales</w:t>
        </w:r>
        <w:r w:rsidR="0030202E">
          <w:rPr>
            <w:noProof/>
            <w:webHidden/>
          </w:rPr>
          <w:tab/>
        </w:r>
        <w:r w:rsidR="0030202E">
          <w:rPr>
            <w:noProof/>
            <w:webHidden/>
          </w:rPr>
          <w:fldChar w:fldCharType="begin"/>
        </w:r>
        <w:r w:rsidR="0030202E">
          <w:rPr>
            <w:noProof/>
            <w:webHidden/>
          </w:rPr>
          <w:instrText xml:space="preserve"> PAGEREF _Toc148524571 \h </w:instrText>
        </w:r>
        <w:r w:rsidR="0030202E">
          <w:rPr>
            <w:noProof/>
            <w:webHidden/>
          </w:rPr>
        </w:r>
        <w:r w:rsidR="0030202E">
          <w:rPr>
            <w:noProof/>
            <w:webHidden/>
          </w:rPr>
          <w:fldChar w:fldCharType="separate"/>
        </w:r>
        <w:r w:rsidR="0030202E">
          <w:rPr>
            <w:noProof/>
            <w:webHidden/>
          </w:rPr>
          <w:t>16</w:t>
        </w:r>
        <w:r w:rsidR="0030202E">
          <w:rPr>
            <w:noProof/>
            <w:webHidden/>
          </w:rPr>
          <w:fldChar w:fldCharType="end"/>
        </w:r>
      </w:hyperlink>
    </w:p>
    <w:p w14:paraId="59F093F2" w14:textId="7BFD7BB7"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2" w:history="1">
        <w:r w:rsidR="0030202E" w:rsidRPr="009F4E15">
          <w:rPr>
            <w:rStyle w:val="Hipervnculo"/>
            <w:noProof/>
          </w:rPr>
          <w:t>Tabla 4. Procesos estratégicos</w:t>
        </w:r>
        <w:r w:rsidR="0030202E">
          <w:rPr>
            <w:noProof/>
            <w:webHidden/>
          </w:rPr>
          <w:tab/>
        </w:r>
        <w:r w:rsidR="0030202E">
          <w:rPr>
            <w:noProof/>
            <w:webHidden/>
          </w:rPr>
          <w:fldChar w:fldCharType="begin"/>
        </w:r>
        <w:r w:rsidR="0030202E">
          <w:rPr>
            <w:noProof/>
            <w:webHidden/>
          </w:rPr>
          <w:instrText xml:space="preserve"> PAGEREF _Toc148524572 \h </w:instrText>
        </w:r>
        <w:r w:rsidR="0030202E">
          <w:rPr>
            <w:noProof/>
            <w:webHidden/>
          </w:rPr>
        </w:r>
        <w:r w:rsidR="0030202E">
          <w:rPr>
            <w:noProof/>
            <w:webHidden/>
          </w:rPr>
          <w:fldChar w:fldCharType="separate"/>
        </w:r>
        <w:r w:rsidR="0030202E">
          <w:rPr>
            <w:noProof/>
            <w:webHidden/>
          </w:rPr>
          <w:t>18</w:t>
        </w:r>
        <w:r w:rsidR="0030202E">
          <w:rPr>
            <w:noProof/>
            <w:webHidden/>
          </w:rPr>
          <w:fldChar w:fldCharType="end"/>
        </w:r>
      </w:hyperlink>
    </w:p>
    <w:p w14:paraId="7D6891DD" w14:textId="1A0EE2A9"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3" w:history="1">
        <w:r w:rsidR="0030202E" w:rsidRPr="009F4E15">
          <w:rPr>
            <w:rStyle w:val="Hipervnculo"/>
            <w:noProof/>
          </w:rPr>
          <w:t>Tabla 5. Procesos misionales</w:t>
        </w:r>
        <w:r w:rsidR="0030202E">
          <w:rPr>
            <w:noProof/>
            <w:webHidden/>
          </w:rPr>
          <w:tab/>
        </w:r>
        <w:r w:rsidR="0030202E">
          <w:rPr>
            <w:noProof/>
            <w:webHidden/>
          </w:rPr>
          <w:fldChar w:fldCharType="begin"/>
        </w:r>
        <w:r w:rsidR="0030202E">
          <w:rPr>
            <w:noProof/>
            <w:webHidden/>
          </w:rPr>
          <w:instrText xml:space="preserve"> PAGEREF _Toc148524573 \h </w:instrText>
        </w:r>
        <w:r w:rsidR="0030202E">
          <w:rPr>
            <w:noProof/>
            <w:webHidden/>
          </w:rPr>
        </w:r>
        <w:r w:rsidR="0030202E">
          <w:rPr>
            <w:noProof/>
            <w:webHidden/>
          </w:rPr>
          <w:fldChar w:fldCharType="separate"/>
        </w:r>
        <w:r w:rsidR="0030202E">
          <w:rPr>
            <w:noProof/>
            <w:webHidden/>
          </w:rPr>
          <w:t>20</w:t>
        </w:r>
        <w:r w:rsidR="0030202E">
          <w:rPr>
            <w:noProof/>
            <w:webHidden/>
          </w:rPr>
          <w:fldChar w:fldCharType="end"/>
        </w:r>
      </w:hyperlink>
    </w:p>
    <w:p w14:paraId="2FB0BB28" w14:textId="2DFE611C"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4" w:history="1">
        <w:r w:rsidR="0030202E" w:rsidRPr="009F4E15">
          <w:rPr>
            <w:rStyle w:val="Hipervnculo"/>
            <w:noProof/>
          </w:rPr>
          <w:t>Tabla 6. Procesos de apoyo</w:t>
        </w:r>
        <w:r w:rsidR="0030202E">
          <w:rPr>
            <w:noProof/>
            <w:webHidden/>
          </w:rPr>
          <w:tab/>
        </w:r>
        <w:r w:rsidR="0030202E">
          <w:rPr>
            <w:noProof/>
            <w:webHidden/>
          </w:rPr>
          <w:fldChar w:fldCharType="begin"/>
        </w:r>
        <w:r w:rsidR="0030202E">
          <w:rPr>
            <w:noProof/>
            <w:webHidden/>
          </w:rPr>
          <w:instrText xml:space="preserve"> PAGEREF _Toc148524574 \h </w:instrText>
        </w:r>
        <w:r w:rsidR="0030202E">
          <w:rPr>
            <w:noProof/>
            <w:webHidden/>
          </w:rPr>
        </w:r>
        <w:r w:rsidR="0030202E">
          <w:rPr>
            <w:noProof/>
            <w:webHidden/>
          </w:rPr>
          <w:fldChar w:fldCharType="separate"/>
        </w:r>
        <w:r w:rsidR="0030202E">
          <w:rPr>
            <w:noProof/>
            <w:webHidden/>
          </w:rPr>
          <w:t>22</w:t>
        </w:r>
        <w:r w:rsidR="0030202E">
          <w:rPr>
            <w:noProof/>
            <w:webHidden/>
          </w:rPr>
          <w:fldChar w:fldCharType="end"/>
        </w:r>
      </w:hyperlink>
    </w:p>
    <w:p w14:paraId="2A08A85A" w14:textId="5291F5C6"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5" w:history="1">
        <w:r w:rsidR="0030202E" w:rsidRPr="009F4E15">
          <w:rPr>
            <w:rStyle w:val="Hipervnculo"/>
            <w:noProof/>
          </w:rPr>
          <w:t>Tabla 7. Procesos de evaluación y control</w:t>
        </w:r>
        <w:r w:rsidR="0030202E">
          <w:rPr>
            <w:noProof/>
            <w:webHidden/>
          </w:rPr>
          <w:tab/>
        </w:r>
        <w:r w:rsidR="0030202E">
          <w:rPr>
            <w:noProof/>
            <w:webHidden/>
          </w:rPr>
          <w:fldChar w:fldCharType="begin"/>
        </w:r>
        <w:r w:rsidR="0030202E">
          <w:rPr>
            <w:noProof/>
            <w:webHidden/>
          </w:rPr>
          <w:instrText xml:space="preserve"> PAGEREF _Toc148524575 \h </w:instrText>
        </w:r>
        <w:r w:rsidR="0030202E">
          <w:rPr>
            <w:noProof/>
            <w:webHidden/>
          </w:rPr>
        </w:r>
        <w:r w:rsidR="0030202E">
          <w:rPr>
            <w:noProof/>
            <w:webHidden/>
          </w:rPr>
          <w:fldChar w:fldCharType="separate"/>
        </w:r>
        <w:r w:rsidR="0030202E">
          <w:rPr>
            <w:noProof/>
            <w:webHidden/>
          </w:rPr>
          <w:t>23</w:t>
        </w:r>
        <w:r w:rsidR="0030202E">
          <w:rPr>
            <w:noProof/>
            <w:webHidden/>
          </w:rPr>
          <w:fldChar w:fldCharType="end"/>
        </w:r>
      </w:hyperlink>
    </w:p>
    <w:p w14:paraId="292F4EBA" w14:textId="4BF299D7"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6" w:history="1">
        <w:r w:rsidR="0030202E" w:rsidRPr="009F4E15">
          <w:rPr>
            <w:rStyle w:val="Hipervnculo"/>
            <w:noProof/>
          </w:rPr>
          <w:t>Tabla 8. Alineación de TI con procesos institucionales</w:t>
        </w:r>
        <w:r w:rsidR="0030202E">
          <w:rPr>
            <w:noProof/>
            <w:webHidden/>
          </w:rPr>
          <w:tab/>
        </w:r>
        <w:r w:rsidR="0030202E">
          <w:rPr>
            <w:noProof/>
            <w:webHidden/>
          </w:rPr>
          <w:fldChar w:fldCharType="begin"/>
        </w:r>
        <w:r w:rsidR="0030202E">
          <w:rPr>
            <w:noProof/>
            <w:webHidden/>
          </w:rPr>
          <w:instrText xml:space="preserve"> PAGEREF _Toc148524576 \h </w:instrText>
        </w:r>
        <w:r w:rsidR="0030202E">
          <w:rPr>
            <w:noProof/>
            <w:webHidden/>
          </w:rPr>
        </w:r>
        <w:r w:rsidR="0030202E">
          <w:rPr>
            <w:noProof/>
            <w:webHidden/>
          </w:rPr>
          <w:fldChar w:fldCharType="separate"/>
        </w:r>
        <w:r w:rsidR="0030202E">
          <w:rPr>
            <w:noProof/>
            <w:webHidden/>
          </w:rPr>
          <w:t>23</w:t>
        </w:r>
        <w:r w:rsidR="0030202E">
          <w:rPr>
            <w:noProof/>
            <w:webHidden/>
          </w:rPr>
          <w:fldChar w:fldCharType="end"/>
        </w:r>
      </w:hyperlink>
    </w:p>
    <w:p w14:paraId="16EBFABB" w14:textId="6ACCF787"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7" w:history="1">
        <w:r w:rsidR="0030202E" w:rsidRPr="009F4E15">
          <w:rPr>
            <w:rStyle w:val="Hipervnculo"/>
            <w:noProof/>
          </w:rPr>
          <w:t>Tabla 9. Información pública, trámite y OPAS</w:t>
        </w:r>
        <w:r w:rsidR="0030202E">
          <w:rPr>
            <w:noProof/>
            <w:webHidden/>
          </w:rPr>
          <w:tab/>
        </w:r>
        <w:r w:rsidR="0030202E">
          <w:rPr>
            <w:noProof/>
            <w:webHidden/>
          </w:rPr>
          <w:fldChar w:fldCharType="begin"/>
        </w:r>
        <w:r w:rsidR="0030202E">
          <w:rPr>
            <w:noProof/>
            <w:webHidden/>
          </w:rPr>
          <w:instrText xml:space="preserve"> PAGEREF _Toc148524577 \h </w:instrText>
        </w:r>
        <w:r w:rsidR="0030202E">
          <w:rPr>
            <w:noProof/>
            <w:webHidden/>
          </w:rPr>
        </w:r>
        <w:r w:rsidR="0030202E">
          <w:rPr>
            <w:noProof/>
            <w:webHidden/>
          </w:rPr>
          <w:fldChar w:fldCharType="separate"/>
        </w:r>
        <w:r w:rsidR="0030202E">
          <w:rPr>
            <w:noProof/>
            <w:webHidden/>
          </w:rPr>
          <w:t>25</w:t>
        </w:r>
        <w:r w:rsidR="0030202E">
          <w:rPr>
            <w:noProof/>
            <w:webHidden/>
          </w:rPr>
          <w:fldChar w:fldCharType="end"/>
        </w:r>
      </w:hyperlink>
    </w:p>
    <w:p w14:paraId="75FEA482" w14:textId="226FE344"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8" w:history="1">
        <w:r w:rsidR="0030202E" w:rsidRPr="009F4E15">
          <w:rPr>
            <w:rStyle w:val="Hipervnculo"/>
            <w:noProof/>
          </w:rPr>
          <w:t>Tabla 10 Avance del ciclo de funcionamiento del Modelo de Operación</w:t>
        </w:r>
        <w:r w:rsidR="0030202E">
          <w:rPr>
            <w:noProof/>
            <w:webHidden/>
          </w:rPr>
          <w:tab/>
        </w:r>
        <w:r w:rsidR="0030202E">
          <w:rPr>
            <w:noProof/>
            <w:webHidden/>
          </w:rPr>
          <w:fldChar w:fldCharType="begin"/>
        </w:r>
        <w:r w:rsidR="0030202E">
          <w:rPr>
            <w:noProof/>
            <w:webHidden/>
          </w:rPr>
          <w:instrText xml:space="preserve"> PAGEREF _Toc148524578 \h </w:instrText>
        </w:r>
        <w:r w:rsidR="0030202E">
          <w:rPr>
            <w:noProof/>
            <w:webHidden/>
          </w:rPr>
        </w:r>
        <w:r w:rsidR="0030202E">
          <w:rPr>
            <w:noProof/>
            <w:webHidden/>
          </w:rPr>
          <w:fldChar w:fldCharType="separate"/>
        </w:r>
        <w:r w:rsidR="0030202E">
          <w:rPr>
            <w:noProof/>
            <w:webHidden/>
          </w:rPr>
          <w:t>37</w:t>
        </w:r>
        <w:r w:rsidR="0030202E">
          <w:rPr>
            <w:noProof/>
            <w:webHidden/>
          </w:rPr>
          <w:fldChar w:fldCharType="end"/>
        </w:r>
      </w:hyperlink>
    </w:p>
    <w:p w14:paraId="44FA017E" w14:textId="4BC4532F"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79" w:history="1">
        <w:r w:rsidR="0030202E" w:rsidRPr="009F4E15">
          <w:rPr>
            <w:rStyle w:val="Hipervnculo"/>
            <w:noProof/>
          </w:rPr>
          <w:t>Tabla 11 Escala de medición nivel de madurez del MSPI</w:t>
        </w:r>
        <w:r w:rsidR="0030202E">
          <w:rPr>
            <w:noProof/>
            <w:webHidden/>
          </w:rPr>
          <w:tab/>
        </w:r>
        <w:r w:rsidR="0030202E">
          <w:rPr>
            <w:noProof/>
            <w:webHidden/>
          </w:rPr>
          <w:fldChar w:fldCharType="begin"/>
        </w:r>
        <w:r w:rsidR="0030202E">
          <w:rPr>
            <w:noProof/>
            <w:webHidden/>
          </w:rPr>
          <w:instrText xml:space="preserve"> PAGEREF _Toc148524579 \h </w:instrText>
        </w:r>
        <w:r w:rsidR="0030202E">
          <w:rPr>
            <w:noProof/>
            <w:webHidden/>
          </w:rPr>
        </w:r>
        <w:r w:rsidR="0030202E">
          <w:rPr>
            <w:noProof/>
            <w:webHidden/>
          </w:rPr>
          <w:fldChar w:fldCharType="separate"/>
        </w:r>
        <w:r w:rsidR="0030202E">
          <w:rPr>
            <w:noProof/>
            <w:webHidden/>
          </w:rPr>
          <w:t>38</w:t>
        </w:r>
        <w:r w:rsidR="0030202E">
          <w:rPr>
            <w:noProof/>
            <w:webHidden/>
          </w:rPr>
          <w:fldChar w:fldCharType="end"/>
        </w:r>
      </w:hyperlink>
    </w:p>
    <w:p w14:paraId="461818C3" w14:textId="44B8DCFB"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0" w:history="1">
        <w:r w:rsidR="0030202E" w:rsidRPr="009F4E15">
          <w:rPr>
            <w:rStyle w:val="Hipervnculo"/>
            <w:noProof/>
          </w:rPr>
          <w:t>Tabla 12 Evaluación de Efectividad de controles Seguridad de la Información</w:t>
        </w:r>
        <w:r w:rsidR="0030202E">
          <w:rPr>
            <w:noProof/>
            <w:webHidden/>
          </w:rPr>
          <w:tab/>
        </w:r>
        <w:r w:rsidR="0030202E">
          <w:rPr>
            <w:noProof/>
            <w:webHidden/>
          </w:rPr>
          <w:fldChar w:fldCharType="begin"/>
        </w:r>
        <w:r w:rsidR="0030202E">
          <w:rPr>
            <w:noProof/>
            <w:webHidden/>
          </w:rPr>
          <w:instrText xml:space="preserve"> PAGEREF _Toc148524580 \h </w:instrText>
        </w:r>
        <w:r w:rsidR="0030202E">
          <w:rPr>
            <w:noProof/>
            <w:webHidden/>
          </w:rPr>
        </w:r>
        <w:r w:rsidR="0030202E">
          <w:rPr>
            <w:noProof/>
            <w:webHidden/>
          </w:rPr>
          <w:fldChar w:fldCharType="separate"/>
        </w:r>
        <w:r w:rsidR="0030202E">
          <w:rPr>
            <w:noProof/>
            <w:webHidden/>
          </w:rPr>
          <w:t>39</w:t>
        </w:r>
        <w:r w:rsidR="0030202E">
          <w:rPr>
            <w:noProof/>
            <w:webHidden/>
          </w:rPr>
          <w:fldChar w:fldCharType="end"/>
        </w:r>
      </w:hyperlink>
    </w:p>
    <w:p w14:paraId="257AD073" w14:textId="3198836E"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1" w:history="1">
        <w:r w:rsidR="0030202E" w:rsidRPr="009F4E15">
          <w:rPr>
            <w:rStyle w:val="Hipervnculo"/>
            <w:noProof/>
          </w:rPr>
          <w:t>Tabla 13. Capacidades de TI</w:t>
        </w:r>
        <w:r w:rsidR="0030202E">
          <w:rPr>
            <w:noProof/>
            <w:webHidden/>
          </w:rPr>
          <w:tab/>
        </w:r>
        <w:r w:rsidR="0030202E">
          <w:rPr>
            <w:noProof/>
            <w:webHidden/>
          </w:rPr>
          <w:fldChar w:fldCharType="begin"/>
        </w:r>
        <w:r w:rsidR="0030202E">
          <w:rPr>
            <w:noProof/>
            <w:webHidden/>
          </w:rPr>
          <w:instrText xml:space="preserve"> PAGEREF _Toc148524581 \h </w:instrText>
        </w:r>
        <w:r w:rsidR="0030202E">
          <w:rPr>
            <w:noProof/>
            <w:webHidden/>
          </w:rPr>
        </w:r>
        <w:r w:rsidR="0030202E">
          <w:rPr>
            <w:noProof/>
            <w:webHidden/>
          </w:rPr>
          <w:fldChar w:fldCharType="separate"/>
        </w:r>
        <w:r w:rsidR="0030202E">
          <w:rPr>
            <w:noProof/>
            <w:webHidden/>
          </w:rPr>
          <w:t>43</w:t>
        </w:r>
        <w:r w:rsidR="0030202E">
          <w:rPr>
            <w:noProof/>
            <w:webHidden/>
          </w:rPr>
          <w:fldChar w:fldCharType="end"/>
        </w:r>
      </w:hyperlink>
    </w:p>
    <w:p w14:paraId="739B9CEC" w14:textId="52207250"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2" w:history="1">
        <w:r w:rsidR="0030202E" w:rsidRPr="009F4E15">
          <w:rPr>
            <w:rStyle w:val="Hipervnculo"/>
            <w:noProof/>
          </w:rPr>
          <w:t>Tabla 14. Acciones de mejora en los servicios de infraestructura</w:t>
        </w:r>
        <w:r w:rsidR="0030202E">
          <w:rPr>
            <w:noProof/>
            <w:webHidden/>
          </w:rPr>
          <w:tab/>
        </w:r>
        <w:r w:rsidR="0030202E">
          <w:rPr>
            <w:noProof/>
            <w:webHidden/>
          </w:rPr>
          <w:fldChar w:fldCharType="begin"/>
        </w:r>
        <w:r w:rsidR="0030202E">
          <w:rPr>
            <w:noProof/>
            <w:webHidden/>
          </w:rPr>
          <w:instrText xml:space="preserve"> PAGEREF _Toc148524582 \h </w:instrText>
        </w:r>
        <w:r w:rsidR="0030202E">
          <w:rPr>
            <w:noProof/>
            <w:webHidden/>
          </w:rPr>
        </w:r>
        <w:r w:rsidR="0030202E">
          <w:rPr>
            <w:noProof/>
            <w:webHidden/>
          </w:rPr>
          <w:fldChar w:fldCharType="separate"/>
        </w:r>
        <w:r w:rsidR="0030202E">
          <w:rPr>
            <w:noProof/>
            <w:webHidden/>
          </w:rPr>
          <w:t>55</w:t>
        </w:r>
        <w:r w:rsidR="0030202E">
          <w:rPr>
            <w:noProof/>
            <w:webHidden/>
          </w:rPr>
          <w:fldChar w:fldCharType="end"/>
        </w:r>
      </w:hyperlink>
    </w:p>
    <w:p w14:paraId="33DFFF13" w14:textId="77D0E6C9"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3" w:history="1">
        <w:r w:rsidR="0030202E" w:rsidRPr="009F4E15">
          <w:rPr>
            <w:rStyle w:val="Hipervnculo"/>
            <w:noProof/>
          </w:rPr>
          <w:t>Tabla 15. Acciones de mejora en los elementos de infraestructura</w:t>
        </w:r>
        <w:r w:rsidR="0030202E">
          <w:rPr>
            <w:noProof/>
            <w:webHidden/>
          </w:rPr>
          <w:tab/>
        </w:r>
        <w:r w:rsidR="0030202E">
          <w:rPr>
            <w:noProof/>
            <w:webHidden/>
          </w:rPr>
          <w:fldChar w:fldCharType="begin"/>
        </w:r>
        <w:r w:rsidR="0030202E">
          <w:rPr>
            <w:noProof/>
            <w:webHidden/>
          </w:rPr>
          <w:instrText xml:space="preserve"> PAGEREF _Toc148524583 \h </w:instrText>
        </w:r>
        <w:r w:rsidR="0030202E">
          <w:rPr>
            <w:noProof/>
            <w:webHidden/>
          </w:rPr>
        </w:r>
        <w:r w:rsidR="0030202E">
          <w:rPr>
            <w:noProof/>
            <w:webHidden/>
          </w:rPr>
          <w:fldChar w:fldCharType="separate"/>
        </w:r>
        <w:r w:rsidR="0030202E">
          <w:rPr>
            <w:noProof/>
            <w:webHidden/>
          </w:rPr>
          <w:t>55</w:t>
        </w:r>
        <w:r w:rsidR="0030202E">
          <w:rPr>
            <w:noProof/>
            <w:webHidden/>
          </w:rPr>
          <w:fldChar w:fldCharType="end"/>
        </w:r>
      </w:hyperlink>
    </w:p>
    <w:p w14:paraId="334940C3" w14:textId="4A7AA180"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4" w:history="1">
        <w:r w:rsidR="0030202E" w:rsidRPr="009F4E15">
          <w:rPr>
            <w:rStyle w:val="Hipervnculo"/>
            <w:noProof/>
          </w:rPr>
          <w:t>Tabla 16. Soporte sistemas de información</w:t>
        </w:r>
        <w:r w:rsidR="0030202E">
          <w:rPr>
            <w:noProof/>
            <w:webHidden/>
          </w:rPr>
          <w:tab/>
        </w:r>
        <w:r w:rsidR="0030202E">
          <w:rPr>
            <w:noProof/>
            <w:webHidden/>
          </w:rPr>
          <w:fldChar w:fldCharType="begin"/>
        </w:r>
        <w:r w:rsidR="0030202E">
          <w:rPr>
            <w:noProof/>
            <w:webHidden/>
          </w:rPr>
          <w:instrText xml:space="preserve"> PAGEREF _Toc148524584 \h </w:instrText>
        </w:r>
        <w:r w:rsidR="0030202E">
          <w:rPr>
            <w:noProof/>
            <w:webHidden/>
          </w:rPr>
        </w:r>
        <w:r w:rsidR="0030202E">
          <w:rPr>
            <w:noProof/>
            <w:webHidden/>
          </w:rPr>
          <w:fldChar w:fldCharType="separate"/>
        </w:r>
        <w:r w:rsidR="0030202E">
          <w:rPr>
            <w:noProof/>
            <w:webHidden/>
          </w:rPr>
          <w:t>58</w:t>
        </w:r>
        <w:r w:rsidR="0030202E">
          <w:rPr>
            <w:noProof/>
            <w:webHidden/>
          </w:rPr>
          <w:fldChar w:fldCharType="end"/>
        </w:r>
      </w:hyperlink>
    </w:p>
    <w:p w14:paraId="1C464FE9" w14:textId="24A16D87"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5" w:history="1">
        <w:r w:rsidR="0030202E" w:rsidRPr="009F4E15">
          <w:rPr>
            <w:rStyle w:val="Hipervnculo"/>
            <w:noProof/>
          </w:rPr>
          <w:t>Tabla 17. Proyectos - Gobierno de TI</w:t>
        </w:r>
        <w:r w:rsidR="0030202E">
          <w:rPr>
            <w:noProof/>
            <w:webHidden/>
          </w:rPr>
          <w:tab/>
        </w:r>
        <w:r w:rsidR="0030202E">
          <w:rPr>
            <w:noProof/>
            <w:webHidden/>
          </w:rPr>
          <w:fldChar w:fldCharType="begin"/>
        </w:r>
        <w:r w:rsidR="0030202E">
          <w:rPr>
            <w:noProof/>
            <w:webHidden/>
          </w:rPr>
          <w:instrText xml:space="preserve"> PAGEREF _Toc148524585 \h </w:instrText>
        </w:r>
        <w:r w:rsidR="0030202E">
          <w:rPr>
            <w:noProof/>
            <w:webHidden/>
          </w:rPr>
        </w:r>
        <w:r w:rsidR="0030202E">
          <w:rPr>
            <w:noProof/>
            <w:webHidden/>
          </w:rPr>
          <w:fldChar w:fldCharType="separate"/>
        </w:r>
        <w:r w:rsidR="0030202E">
          <w:rPr>
            <w:noProof/>
            <w:webHidden/>
          </w:rPr>
          <w:t>60</w:t>
        </w:r>
        <w:r w:rsidR="0030202E">
          <w:rPr>
            <w:noProof/>
            <w:webHidden/>
          </w:rPr>
          <w:fldChar w:fldCharType="end"/>
        </w:r>
      </w:hyperlink>
    </w:p>
    <w:p w14:paraId="507453AB" w14:textId="7C89D74F"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6" w:history="1">
        <w:r w:rsidR="0030202E" w:rsidRPr="009F4E15">
          <w:rPr>
            <w:rStyle w:val="Hipervnculo"/>
            <w:noProof/>
          </w:rPr>
          <w:t>Tabla 18. Proyectos – Gestión de Información</w:t>
        </w:r>
        <w:r w:rsidR="0030202E">
          <w:rPr>
            <w:noProof/>
            <w:webHidden/>
          </w:rPr>
          <w:tab/>
        </w:r>
        <w:r w:rsidR="0030202E">
          <w:rPr>
            <w:noProof/>
            <w:webHidden/>
          </w:rPr>
          <w:fldChar w:fldCharType="begin"/>
        </w:r>
        <w:r w:rsidR="0030202E">
          <w:rPr>
            <w:noProof/>
            <w:webHidden/>
          </w:rPr>
          <w:instrText xml:space="preserve"> PAGEREF _Toc148524586 \h </w:instrText>
        </w:r>
        <w:r w:rsidR="0030202E">
          <w:rPr>
            <w:noProof/>
            <w:webHidden/>
          </w:rPr>
        </w:r>
        <w:r w:rsidR="0030202E">
          <w:rPr>
            <w:noProof/>
            <w:webHidden/>
          </w:rPr>
          <w:fldChar w:fldCharType="separate"/>
        </w:r>
        <w:r w:rsidR="0030202E">
          <w:rPr>
            <w:noProof/>
            <w:webHidden/>
          </w:rPr>
          <w:t>60</w:t>
        </w:r>
        <w:r w:rsidR="0030202E">
          <w:rPr>
            <w:noProof/>
            <w:webHidden/>
          </w:rPr>
          <w:fldChar w:fldCharType="end"/>
        </w:r>
      </w:hyperlink>
    </w:p>
    <w:p w14:paraId="19BA9F8A" w14:textId="0F4204C7"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7" w:history="1">
        <w:r w:rsidR="0030202E" w:rsidRPr="009F4E15">
          <w:rPr>
            <w:rStyle w:val="Hipervnculo"/>
            <w:noProof/>
          </w:rPr>
          <w:t>Tabla 19. Proyectos – Sistemas de Información</w:t>
        </w:r>
        <w:r w:rsidR="0030202E">
          <w:rPr>
            <w:noProof/>
            <w:webHidden/>
          </w:rPr>
          <w:tab/>
        </w:r>
        <w:r w:rsidR="0030202E">
          <w:rPr>
            <w:noProof/>
            <w:webHidden/>
          </w:rPr>
          <w:fldChar w:fldCharType="begin"/>
        </w:r>
        <w:r w:rsidR="0030202E">
          <w:rPr>
            <w:noProof/>
            <w:webHidden/>
          </w:rPr>
          <w:instrText xml:space="preserve"> PAGEREF _Toc148524587 \h </w:instrText>
        </w:r>
        <w:r w:rsidR="0030202E">
          <w:rPr>
            <w:noProof/>
            <w:webHidden/>
          </w:rPr>
        </w:r>
        <w:r w:rsidR="0030202E">
          <w:rPr>
            <w:noProof/>
            <w:webHidden/>
          </w:rPr>
          <w:fldChar w:fldCharType="separate"/>
        </w:r>
        <w:r w:rsidR="0030202E">
          <w:rPr>
            <w:noProof/>
            <w:webHidden/>
          </w:rPr>
          <w:t>62</w:t>
        </w:r>
        <w:r w:rsidR="0030202E">
          <w:rPr>
            <w:noProof/>
            <w:webHidden/>
          </w:rPr>
          <w:fldChar w:fldCharType="end"/>
        </w:r>
      </w:hyperlink>
    </w:p>
    <w:p w14:paraId="2787317F" w14:textId="01D6A52F"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8" w:history="1">
        <w:r w:rsidR="0030202E" w:rsidRPr="009F4E15">
          <w:rPr>
            <w:rStyle w:val="Hipervnculo"/>
            <w:noProof/>
          </w:rPr>
          <w:t>Tabla 20. Proyectos – Infraestructura</w:t>
        </w:r>
        <w:r w:rsidR="0030202E">
          <w:rPr>
            <w:noProof/>
            <w:webHidden/>
          </w:rPr>
          <w:tab/>
        </w:r>
        <w:r w:rsidR="0030202E">
          <w:rPr>
            <w:noProof/>
            <w:webHidden/>
          </w:rPr>
          <w:fldChar w:fldCharType="begin"/>
        </w:r>
        <w:r w:rsidR="0030202E">
          <w:rPr>
            <w:noProof/>
            <w:webHidden/>
          </w:rPr>
          <w:instrText xml:space="preserve"> PAGEREF _Toc148524588 \h </w:instrText>
        </w:r>
        <w:r w:rsidR="0030202E">
          <w:rPr>
            <w:noProof/>
            <w:webHidden/>
          </w:rPr>
        </w:r>
        <w:r w:rsidR="0030202E">
          <w:rPr>
            <w:noProof/>
            <w:webHidden/>
          </w:rPr>
          <w:fldChar w:fldCharType="separate"/>
        </w:r>
        <w:r w:rsidR="0030202E">
          <w:rPr>
            <w:noProof/>
            <w:webHidden/>
          </w:rPr>
          <w:t>63</w:t>
        </w:r>
        <w:r w:rsidR="0030202E">
          <w:rPr>
            <w:noProof/>
            <w:webHidden/>
          </w:rPr>
          <w:fldChar w:fldCharType="end"/>
        </w:r>
      </w:hyperlink>
    </w:p>
    <w:p w14:paraId="0882B01A" w14:textId="58026378"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89" w:history="1">
        <w:r w:rsidR="0030202E" w:rsidRPr="009F4E15">
          <w:rPr>
            <w:rStyle w:val="Hipervnculo"/>
            <w:noProof/>
          </w:rPr>
          <w:t>Tabla 21. Proyectos Objetivo estratégico 1. Capital Humano y socios estratégicos competentes</w:t>
        </w:r>
        <w:r w:rsidR="0030202E">
          <w:rPr>
            <w:noProof/>
            <w:webHidden/>
          </w:rPr>
          <w:tab/>
        </w:r>
        <w:r w:rsidR="0030202E">
          <w:rPr>
            <w:noProof/>
            <w:webHidden/>
          </w:rPr>
          <w:fldChar w:fldCharType="begin"/>
        </w:r>
        <w:r w:rsidR="0030202E">
          <w:rPr>
            <w:noProof/>
            <w:webHidden/>
          </w:rPr>
          <w:instrText xml:space="preserve"> PAGEREF _Toc148524589 \h </w:instrText>
        </w:r>
        <w:r w:rsidR="0030202E">
          <w:rPr>
            <w:noProof/>
            <w:webHidden/>
          </w:rPr>
        </w:r>
        <w:r w:rsidR="0030202E">
          <w:rPr>
            <w:noProof/>
            <w:webHidden/>
          </w:rPr>
          <w:fldChar w:fldCharType="separate"/>
        </w:r>
        <w:r w:rsidR="0030202E">
          <w:rPr>
            <w:noProof/>
            <w:webHidden/>
          </w:rPr>
          <w:t>64</w:t>
        </w:r>
        <w:r w:rsidR="0030202E">
          <w:rPr>
            <w:noProof/>
            <w:webHidden/>
          </w:rPr>
          <w:fldChar w:fldCharType="end"/>
        </w:r>
      </w:hyperlink>
    </w:p>
    <w:p w14:paraId="18AA9C8E" w14:textId="01807AC0"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90" w:history="1">
        <w:r w:rsidR="0030202E" w:rsidRPr="009F4E15">
          <w:rPr>
            <w:rStyle w:val="Hipervnculo"/>
            <w:noProof/>
          </w:rPr>
          <w:t>Tabla 22. Proyectos Objetivo estratégico 3. Gobernanza del dato y la información de valor público</w:t>
        </w:r>
        <w:r w:rsidR="0030202E">
          <w:rPr>
            <w:noProof/>
            <w:webHidden/>
          </w:rPr>
          <w:tab/>
        </w:r>
        <w:r w:rsidR="0030202E">
          <w:rPr>
            <w:noProof/>
            <w:webHidden/>
          </w:rPr>
          <w:fldChar w:fldCharType="begin"/>
        </w:r>
        <w:r w:rsidR="0030202E">
          <w:rPr>
            <w:noProof/>
            <w:webHidden/>
          </w:rPr>
          <w:instrText xml:space="preserve"> PAGEREF _Toc148524590 \h </w:instrText>
        </w:r>
        <w:r w:rsidR="0030202E">
          <w:rPr>
            <w:noProof/>
            <w:webHidden/>
          </w:rPr>
        </w:r>
        <w:r w:rsidR="0030202E">
          <w:rPr>
            <w:noProof/>
            <w:webHidden/>
          </w:rPr>
          <w:fldChar w:fldCharType="separate"/>
        </w:r>
        <w:r w:rsidR="0030202E">
          <w:rPr>
            <w:noProof/>
            <w:webHidden/>
          </w:rPr>
          <w:t>65</w:t>
        </w:r>
        <w:r w:rsidR="0030202E">
          <w:rPr>
            <w:noProof/>
            <w:webHidden/>
          </w:rPr>
          <w:fldChar w:fldCharType="end"/>
        </w:r>
      </w:hyperlink>
    </w:p>
    <w:p w14:paraId="6444B585" w14:textId="3CA4CC5B" w:rsidR="0030202E" w:rsidRDefault="00AC53EA">
      <w:pPr>
        <w:pStyle w:val="Tabladeilustraciones"/>
        <w:tabs>
          <w:tab w:val="right" w:leader="dot" w:pos="8828"/>
        </w:tabs>
        <w:rPr>
          <w:rFonts w:asciiTheme="minorHAnsi" w:eastAsiaTheme="minorEastAsia" w:hAnsiTheme="minorHAnsi" w:cstheme="minorBidi"/>
          <w:noProof/>
          <w:lang w:eastAsia="es-CO"/>
        </w:rPr>
      </w:pPr>
      <w:hyperlink w:anchor="_Toc148524591" w:history="1">
        <w:r w:rsidR="0030202E" w:rsidRPr="009F4E15">
          <w:rPr>
            <w:rStyle w:val="Hipervnculo"/>
            <w:noProof/>
          </w:rPr>
          <w:t>Tabla 23. Proyectos Objetivo estratégico 6. Automatización, integración e interoperabilidad para el territorio.</w:t>
        </w:r>
        <w:r w:rsidR="0030202E">
          <w:rPr>
            <w:noProof/>
            <w:webHidden/>
          </w:rPr>
          <w:tab/>
        </w:r>
        <w:r w:rsidR="0030202E">
          <w:rPr>
            <w:noProof/>
            <w:webHidden/>
          </w:rPr>
          <w:fldChar w:fldCharType="begin"/>
        </w:r>
        <w:r w:rsidR="0030202E">
          <w:rPr>
            <w:noProof/>
            <w:webHidden/>
          </w:rPr>
          <w:instrText xml:space="preserve"> PAGEREF _Toc148524591 \h </w:instrText>
        </w:r>
        <w:r w:rsidR="0030202E">
          <w:rPr>
            <w:noProof/>
            <w:webHidden/>
          </w:rPr>
        </w:r>
        <w:r w:rsidR="0030202E">
          <w:rPr>
            <w:noProof/>
            <w:webHidden/>
          </w:rPr>
          <w:fldChar w:fldCharType="separate"/>
        </w:r>
        <w:r w:rsidR="0030202E">
          <w:rPr>
            <w:noProof/>
            <w:webHidden/>
          </w:rPr>
          <w:t>66</w:t>
        </w:r>
        <w:r w:rsidR="0030202E">
          <w:rPr>
            <w:noProof/>
            <w:webHidden/>
          </w:rPr>
          <w:fldChar w:fldCharType="end"/>
        </w:r>
      </w:hyperlink>
    </w:p>
    <w:p w14:paraId="0733F7ED" w14:textId="1C458526" w:rsidR="00DC41FE" w:rsidRPr="00452B29" w:rsidRDefault="0019333D" w:rsidP="00304135">
      <w:pPr>
        <w:spacing w:line="276" w:lineRule="auto"/>
      </w:pPr>
      <w:r w:rsidRPr="00452B29">
        <w:rPr>
          <w:rFonts w:eastAsiaTheme="minorHAnsi" w:cs="Arial"/>
          <w:szCs w:val="22"/>
          <w:lang w:eastAsia="en-US"/>
        </w:rPr>
        <w:fldChar w:fldCharType="end"/>
      </w:r>
    </w:p>
    <w:bookmarkEnd w:id="0"/>
    <w:p w14:paraId="6FBAFB1D" w14:textId="04A92717" w:rsidR="00662D45" w:rsidRPr="00452B29" w:rsidRDefault="00662D45" w:rsidP="005124E7">
      <w:pPr>
        <w:pStyle w:val="TtuloTDC"/>
        <w:rPr>
          <w:lang w:val="es-ES"/>
        </w:rPr>
      </w:pPr>
      <w:r w:rsidRPr="00452B29">
        <w:rPr>
          <w:lang w:val="es-ES"/>
        </w:rPr>
        <w:t>Listado</w:t>
      </w:r>
      <w:r w:rsidR="00BB6650" w:rsidRPr="00452B29">
        <w:rPr>
          <w:lang w:val="es-ES"/>
        </w:rPr>
        <w:t xml:space="preserve"> </w:t>
      </w:r>
      <w:r w:rsidRPr="00452B29">
        <w:rPr>
          <w:lang w:val="es-ES"/>
        </w:rPr>
        <w:t>de</w:t>
      </w:r>
      <w:r w:rsidR="00BB6650" w:rsidRPr="00452B29">
        <w:rPr>
          <w:lang w:val="es-ES"/>
        </w:rPr>
        <w:t xml:space="preserve"> </w:t>
      </w:r>
      <w:r w:rsidR="009154BE" w:rsidRPr="00452B29">
        <w:rPr>
          <w:lang w:val="es-ES"/>
        </w:rPr>
        <w:t>Figuras</w:t>
      </w:r>
    </w:p>
    <w:p w14:paraId="1F759939" w14:textId="2E42A3D0" w:rsidR="005C4997" w:rsidRDefault="00731434">
      <w:pPr>
        <w:pStyle w:val="Tabladeilustraciones"/>
        <w:tabs>
          <w:tab w:val="right" w:leader="dot" w:pos="8828"/>
        </w:tabs>
        <w:rPr>
          <w:rFonts w:asciiTheme="minorHAnsi" w:eastAsiaTheme="minorEastAsia" w:hAnsiTheme="minorHAnsi" w:cstheme="minorBidi"/>
          <w:noProof/>
          <w:lang w:eastAsia="es-CO"/>
        </w:rPr>
      </w:pPr>
      <w:r>
        <w:fldChar w:fldCharType="begin"/>
      </w:r>
      <w:r>
        <w:instrText xml:space="preserve"> TOC \h \z \c "Figura" </w:instrText>
      </w:r>
      <w:r>
        <w:fldChar w:fldCharType="separate"/>
      </w:r>
      <w:hyperlink w:anchor="_Toc147743139" w:history="1">
        <w:r w:rsidR="005C4997" w:rsidRPr="008C736B">
          <w:rPr>
            <w:rStyle w:val="Hipervnculo"/>
            <w:noProof/>
          </w:rPr>
          <w:t>Figura 1 Cadena de Valor IGAC</w:t>
        </w:r>
        <w:r w:rsidR="005C4997">
          <w:rPr>
            <w:noProof/>
            <w:webHidden/>
          </w:rPr>
          <w:tab/>
        </w:r>
        <w:r w:rsidR="005C4997">
          <w:rPr>
            <w:noProof/>
            <w:webHidden/>
          </w:rPr>
          <w:fldChar w:fldCharType="begin"/>
        </w:r>
        <w:r w:rsidR="005C4997">
          <w:rPr>
            <w:noProof/>
            <w:webHidden/>
          </w:rPr>
          <w:instrText xml:space="preserve"> PAGEREF _Toc147743139 \h </w:instrText>
        </w:r>
        <w:r w:rsidR="005C4997">
          <w:rPr>
            <w:noProof/>
            <w:webHidden/>
          </w:rPr>
        </w:r>
        <w:r w:rsidR="005C4997">
          <w:rPr>
            <w:noProof/>
            <w:webHidden/>
          </w:rPr>
          <w:fldChar w:fldCharType="separate"/>
        </w:r>
        <w:r w:rsidR="005C4997">
          <w:rPr>
            <w:noProof/>
            <w:webHidden/>
          </w:rPr>
          <w:t>22</w:t>
        </w:r>
        <w:r w:rsidR="005C4997">
          <w:rPr>
            <w:noProof/>
            <w:webHidden/>
          </w:rPr>
          <w:fldChar w:fldCharType="end"/>
        </w:r>
      </w:hyperlink>
    </w:p>
    <w:p w14:paraId="7D83EF34" w14:textId="0D12CA40" w:rsidR="005C4997" w:rsidRDefault="00AC53EA">
      <w:pPr>
        <w:pStyle w:val="Tabladeilustraciones"/>
        <w:tabs>
          <w:tab w:val="right" w:leader="dot" w:pos="8828"/>
        </w:tabs>
        <w:rPr>
          <w:rFonts w:asciiTheme="minorHAnsi" w:eastAsiaTheme="minorEastAsia" w:hAnsiTheme="minorHAnsi" w:cstheme="minorBidi"/>
          <w:noProof/>
          <w:lang w:eastAsia="es-CO"/>
        </w:rPr>
      </w:pPr>
      <w:hyperlink w:anchor="_Toc147743140" w:history="1">
        <w:r w:rsidR="005C4997" w:rsidRPr="008C736B">
          <w:rPr>
            <w:rStyle w:val="Hipervnculo"/>
            <w:noProof/>
          </w:rPr>
          <w:t>Figura 2. Estructura Organizacional DTIC</w:t>
        </w:r>
        <w:r w:rsidR="005C4997">
          <w:rPr>
            <w:noProof/>
            <w:webHidden/>
          </w:rPr>
          <w:tab/>
        </w:r>
        <w:r w:rsidR="005C4997">
          <w:rPr>
            <w:noProof/>
            <w:webHidden/>
          </w:rPr>
          <w:fldChar w:fldCharType="begin"/>
        </w:r>
        <w:r w:rsidR="005C4997">
          <w:rPr>
            <w:noProof/>
            <w:webHidden/>
          </w:rPr>
          <w:instrText xml:space="preserve"> PAGEREF _Toc147743140 \h </w:instrText>
        </w:r>
        <w:r w:rsidR="005C4997">
          <w:rPr>
            <w:noProof/>
            <w:webHidden/>
          </w:rPr>
        </w:r>
        <w:r w:rsidR="005C4997">
          <w:rPr>
            <w:noProof/>
            <w:webHidden/>
          </w:rPr>
          <w:fldChar w:fldCharType="separate"/>
        </w:r>
        <w:r w:rsidR="005C4997">
          <w:rPr>
            <w:noProof/>
            <w:webHidden/>
          </w:rPr>
          <w:t>50</w:t>
        </w:r>
        <w:r w:rsidR="005C4997">
          <w:rPr>
            <w:noProof/>
            <w:webHidden/>
          </w:rPr>
          <w:fldChar w:fldCharType="end"/>
        </w:r>
      </w:hyperlink>
    </w:p>
    <w:p w14:paraId="497C9361" w14:textId="4EDD923D" w:rsidR="005C4997" w:rsidRDefault="00AC53EA">
      <w:pPr>
        <w:pStyle w:val="Tabladeilustraciones"/>
        <w:tabs>
          <w:tab w:val="right" w:leader="dot" w:pos="8828"/>
        </w:tabs>
        <w:rPr>
          <w:rFonts w:asciiTheme="minorHAnsi" w:eastAsiaTheme="minorEastAsia" w:hAnsiTheme="minorHAnsi" w:cstheme="minorBidi"/>
          <w:noProof/>
          <w:lang w:eastAsia="es-CO"/>
        </w:rPr>
      </w:pPr>
      <w:hyperlink w:anchor="_Toc147743141" w:history="1">
        <w:r w:rsidR="005C4997" w:rsidRPr="008C736B">
          <w:rPr>
            <w:rStyle w:val="Hipervnculo"/>
            <w:noProof/>
          </w:rPr>
          <w:t>Figura 3 Arquitectura de Sistemas de Información</w:t>
        </w:r>
        <w:r w:rsidR="005C4997">
          <w:rPr>
            <w:noProof/>
            <w:webHidden/>
          </w:rPr>
          <w:tab/>
        </w:r>
        <w:r w:rsidR="005C4997">
          <w:rPr>
            <w:noProof/>
            <w:webHidden/>
          </w:rPr>
          <w:fldChar w:fldCharType="begin"/>
        </w:r>
        <w:r w:rsidR="005C4997">
          <w:rPr>
            <w:noProof/>
            <w:webHidden/>
          </w:rPr>
          <w:instrText xml:space="preserve"> PAGEREF _Toc147743141 \h </w:instrText>
        </w:r>
        <w:r w:rsidR="005C4997">
          <w:rPr>
            <w:noProof/>
            <w:webHidden/>
          </w:rPr>
        </w:r>
        <w:r w:rsidR="005C4997">
          <w:rPr>
            <w:noProof/>
            <w:webHidden/>
          </w:rPr>
          <w:fldChar w:fldCharType="separate"/>
        </w:r>
        <w:r w:rsidR="005C4997">
          <w:rPr>
            <w:noProof/>
            <w:webHidden/>
          </w:rPr>
          <w:t>53</w:t>
        </w:r>
        <w:r w:rsidR="005C4997">
          <w:rPr>
            <w:noProof/>
            <w:webHidden/>
          </w:rPr>
          <w:fldChar w:fldCharType="end"/>
        </w:r>
      </w:hyperlink>
    </w:p>
    <w:p w14:paraId="4B2EC2E2" w14:textId="58E61840" w:rsidR="005C4997" w:rsidRDefault="00AC53EA">
      <w:pPr>
        <w:pStyle w:val="Tabladeilustraciones"/>
        <w:tabs>
          <w:tab w:val="right" w:leader="dot" w:pos="8828"/>
        </w:tabs>
        <w:rPr>
          <w:rFonts w:asciiTheme="minorHAnsi" w:eastAsiaTheme="minorEastAsia" w:hAnsiTheme="minorHAnsi" w:cstheme="minorBidi"/>
          <w:noProof/>
          <w:lang w:eastAsia="es-CO"/>
        </w:rPr>
      </w:pPr>
      <w:hyperlink w:anchor="_Toc147743142" w:history="1">
        <w:r w:rsidR="005C4997" w:rsidRPr="008C736B">
          <w:rPr>
            <w:rStyle w:val="Hipervnculo"/>
            <w:noProof/>
          </w:rPr>
          <w:t>Figura 4 Software, Sistemas de información y aplicativos del IGAC</w:t>
        </w:r>
        <w:r w:rsidR="005C4997">
          <w:rPr>
            <w:noProof/>
            <w:webHidden/>
          </w:rPr>
          <w:tab/>
        </w:r>
        <w:r w:rsidR="005C4997">
          <w:rPr>
            <w:noProof/>
            <w:webHidden/>
          </w:rPr>
          <w:fldChar w:fldCharType="begin"/>
        </w:r>
        <w:r w:rsidR="005C4997">
          <w:rPr>
            <w:noProof/>
            <w:webHidden/>
          </w:rPr>
          <w:instrText xml:space="preserve"> PAGEREF _Toc147743142 \h </w:instrText>
        </w:r>
        <w:r w:rsidR="005C4997">
          <w:rPr>
            <w:noProof/>
            <w:webHidden/>
          </w:rPr>
        </w:r>
        <w:r w:rsidR="005C4997">
          <w:rPr>
            <w:noProof/>
            <w:webHidden/>
          </w:rPr>
          <w:fldChar w:fldCharType="separate"/>
        </w:r>
        <w:r w:rsidR="005C4997">
          <w:rPr>
            <w:noProof/>
            <w:webHidden/>
          </w:rPr>
          <w:t>53</w:t>
        </w:r>
        <w:r w:rsidR="005C4997">
          <w:rPr>
            <w:noProof/>
            <w:webHidden/>
          </w:rPr>
          <w:fldChar w:fldCharType="end"/>
        </w:r>
      </w:hyperlink>
    </w:p>
    <w:p w14:paraId="5BF73F5A" w14:textId="6BC2A9CE" w:rsidR="005C4997" w:rsidRDefault="00AC53EA">
      <w:pPr>
        <w:pStyle w:val="Tabladeilustraciones"/>
        <w:tabs>
          <w:tab w:val="right" w:leader="dot" w:pos="8828"/>
        </w:tabs>
        <w:rPr>
          <w:rFonts w:asciiTheme="minorHAnsi" w:eastAsiaTheme="minorEastAsia" w:hAnsiTheme="minorHAnsi" w:cstheme="minorBidi"/>
          <w:noProof/>
          <w:lang w:eastAsia="es-CO"/>
        </w:rPr>
      </w:pPr>
      <w:hyperlink w:anchor="_Toc147743143" w:history="1">
        <w:r w:rsidR="005C4997" w:rsidRPr="008C736B">
          <w:rPr>
            <w:rStyle w:val="Hipervnculo"/>
            <w:noProof/>
          </w:rPr>
          <w:t>Figura 5 Identificación del nivel de madurez MSPI</w:t>
        </w:r>
        <w:r w:rsidR="005C4997">
          <w:rPr>
            <w:noProof/>
            <w:webHidden/>
          </w:rPr>
          <w:tab/>
        </w:r>
        <w:r w:rsidR="005C4997">
          <w:rPr>
            <w:noProof/>
            <w:webHidden/>
          </w:rPr>
          <w:fldChar w:fldCharType="begin"/>
        </w:r>
        <w:r w:rsidR="005C4997">
          <w:rPr>
            <w:noProof/>
            <w:webHidden/>
          </w:rPr>
          <w:instrText xml:space="preserve"> PAGEREF _Toc147743143 \h </w:instrText>
        </w:r>
        <w:r w:rsidR="005C4997">
          <w:rPr>
            <w:noProof/>
            <w:webHidden/>
          </w:rPr>
        </w:r>
        <w:r w:rsidR="005C4997">
          <w:rPr>
            <w:noProof/>
            <w:webHidden/>
          </w:rPr>
          <w:fldChar w:fldCharType="separate"/>
        </w:r>
        <w:r w:rsidR="005C4997">
          <w:rPr>
            <w:noProof/>
            <w:webHidden/>
          </w:rPr>
          <w:t>59</w:t>
        </w:r>
        <w:r w:rsidR="005C4997">
          <w:rPr>
            <w:noProof/>
            <w:webHidden/>
          </w:rPr>
          <w:fldChar w:fldCharType="end"/>
        </w:r>
      </w:hyperlink>
    </w:p>
    <w:p w14:paraId="37464513" w14:textId="19410AA0" w:rsidR="005C4997" w:rsidRDefault="00AC53EA">
      <w:pPr>
        <w:pStyle w:val="Tabladeilustraciones"/>
        <w:tabs>
          <w:tab w:val="right" w:leader="dot" w:pos="8828"/>
        </w:tabs>
        <w:rPr>
          <w:rFonts w:asciiTheme="minorHAnsi" w:eastAsiaTheme="minorEastAsia" w:hAnsiTheme="minorHAnsi" w:cstheme="minorBidi"/>
          <w:noProof/>
          <w:lang w:eastAsia="es-CO"/>
        </w:rPr>
      </w:pPr>
      <w:hyperlink w:anchor="_Toc147743144" w:history="1">
        <w:r w:rsidR="005C4997" w:rsidRPr="008C736B">
          <w:rPr>
            <w:rStyle w:val="Hipervnculo"/>
            <w:noProof/>
          </w:rPr>
          <w:t>Figura 6 Arquitectura de Sistemas de Información</w:t>
        </w:r>
        <w:r w:rsidR="005C4997">
          <w:rPr>
            <w:noProof/>
            <w:webHidden/>
          </w:rPr>
          <w:tab/>
        </w:r>
        <w:r w:rsidR="005C4997">
          <w:rPr>
            <w:noProof/>
            <w:webHidden/>
          </w:rPr>
          <w:fldChar w:fldCharType="begin"/>
        </w:r>
        <w:r w:rsidR="005C4997">
          <w:rPr>
            <w:noProof/>
            <w:webHidden/>
          </w:rPr>
          <w:instrText xml:space="preserve"> PAGEREF _Toc147743144 \h </w:instrText>
        </w:r>
        <w:r w:rsidR="005C4997">
          <w:rPr>
            <w:noProof/>
            <w:webHidden/>
          </w:rPr>
        </w:r>
        <w:r w:rsidR="005C4997">
          <w:rPr>
            <w:noProof/>
            <w:webHidden/>
          </w:rPr>
          <w:fldChar w:fldCharType="separate"/>
        </w:r>
        <w:r w:rsidR="005C4997">
          <w:rPr>
            <w:noProof/>
            <w:webHidden/>
          </w:rPr>
          <w:t>72</w:t>
        </w:r>
        <w:r w:rsidR="005C4997">
          <w:rPr>
            <w:noProof/>
            <w:webHidden/>
          </w:rPr>
          <w:fldChar w:fldCharType="end"/>
        </w:r>
      </w:hyperlink>
    </w:p>
    <w:p w14:paraId="0CE58538" w14:textId="24D877B8" w:rsidR="00731434" w:rsidRDefault="00731434" w:rsidP="00304135">
      <w:pPr>
        <w:spacing w:line="276" w:lineRule="auto"/>
      </w:pPr>
      <w:r>
        <w:fldChar w:fldCharType="end"/>
      </w:r>
    </w:p>
    <w:p w14:paraId="1FD4B3BC" w14:textId="76469596" w:rsidR="00DC41FE" w:rsidRPr="001D5DD8" w:rsidRDefault="00DC41FE" w:rsidP="00304135">
      <w:pPr>
        <w:spacing w:line="276" w:lineRule="auto"/>
      </w:pPr>
      <w:r w:rsidRPr="001D5DD8">
        <w:br w:type="page"/>
      </w:r>
    </w:p>
    <w:p w14:paraId="3DFFF42F" w14:textId="46EEA849" w:rsidR="006E77B6" w:rsidRPr="002366F7" w:rsidRDefault="006E77B6" w:rsidP="002366F7">
      <w:pPr>
        <w:pStyle w:val="Ttulo1-IGAC"/>
        <w:numPr>
          <w:ilvl w:val="0"/>
          <w:numId w:val="0"/>
        </w:numPr>
        <w:ind w:left="360"/>
      </w:pPr>
      <w:bookmarkStart w:id="1" w:name="_Toc147841855"/>
      <w:r w:rsidRPr="002366F7">
        <w:lastRenderedPageBreak/>
        <w:t>INTRODUCCIÓN</w:t>
      </w:r>
      <w:bookmarkEnd w:id="1"/>
    </w:p>
    <w:p w14:paraId="72195700" w14:textId="296F3777" w:rsidR="00C93E16" w:rsidRPr="001508FB" w:rsidRDefault="47958139" w:rsidP="708F31B2">
      <w:pPr>
        <w:spacing w:after="240" w:line="276" w:lineRule="auto"/>
        <w:rPr>
          <w:rFonts w:eastAsia="Century Gothic" w:cs="Century Gothic"/>
          <w:szCs w:val="22"/>
        </w:rPr>
      </w:pPr>
      <w:r w:rsidRPr="001508FB">
        <w:t xml:space="preserve">El Plan Nacional de Desarrollo 2022 – 2026 “Colombia Potencia Mundial de la Vida” </w:t>
      </w:r>
      <w:r w:rsidR="49E6C170" w:rsidRPr="001508FB">
        <w:t xml:space="preserve">es el </w:t>
      </w:r>
      <w:r w:rsidRPr="001508FB">
        <w:t xml:space="preserve">resultado de un proceso de dialogo nacional </w:t>
      </w:r>
      <w:r w:rsidR="49E6C170" w:rsidRPr="001508FB">
        <w:t>que</w:t>
      </w:r>
      <w:r w:rsidRPr="001508FB">
        <w:t xml:space="preserve"> </w:t>
      </w:r>
      <w:r w:rsidR="511B9DA5" w:rsidRPr="001508FB">
        <w:t xml:space="preserve">se </w:t>
      </w:r>
      <w:r w:rsidRPr="001508FB">
        <w:t>constituye en la hoja de ruta del Gobierno Nacional para que el país se convierta en un líder de la lucha mundial por la vida, la humanidad y la naturaleza.</w:t>
      </w:r>
      <w:r w:rsidR="49E6C170" w:rsidRPr="001508FB">
        <w:t xml:space="preserve"> El plan </w:t>
      </w:r>
      <w:r w:rsidR="511B9DA5" w:rsidRPr="001508FB">
        <w:t>está compuesto por cinco grandes transformaciones: Ordenamiento del territorio alrededor del agua, Seguridad humana y justicia social, Derecho humano a la alimentación, Transformación productiva, internacionalización y acción climática</w:t>
      </w:r>
      <w:r w:rsidR="5AA07C09" w:rsidRPr="001508FB">
        <w:t xml:space="preserve"> y </w:t>
      </w:r>
      <w:r w:rsidR="511B9DA5" w:rsidRPr="001508FB">
        <w:t>Convergencia regional.</w:t>
      </w:r>
      <w:r w:rsidR="00B89A40" w:rsidRPr="001508FB">
        <w:rPr>
          <w:rFonts w:eastAsia="Century Gothic" w:cs="Century Gothic"/>
          <w:szCs w:val="22"/>
        </w:rPr>
        <w:t xml:space="preserve"> En este contexto, la información cartográfica, geodésica, agrológica y geográfica producida por el IGAC, a través de sus diversos sistemas y </w:t>
      </w:r>
      <w:r w:rsidR="000753DF">
        <w:rPr>
          <w:rFonts w:eastAsia="Century Gothic" w:cs="Century Gothic"/>
          <w:szCs w:val="22"/>
        </w:rPr>
        <w:t>procesos</w:t>
      </w:r>
      <w:r w:rsidR="00B89A40" w:rsidRPr="001508FB">
        <w:rPr>
          <w:rFonts w:eastAsia="Century Gothic" w:cs="Century Gothic"/>
          <w:szCs w:val="22"/>
        </w:rPr>
        <w:t xml:space="preserve">, es estratégica para entender la dinámica del territorio y consolidar el conocimiento sobre variables sociales, económicas y ambientales, lo cual facilita </w:t>
      </w:r>
      <w:r w:rsidR="2BFA6BB5" w:rsidRPr="001508FB">
        <w:rPr>
          <w:rFonts w:eastAsia="Century Gothic" w:cs="Century Gothic"/>
          <w:szCs w:val="22"/>
        </w:rPr>
        <w:t xml:space="preserve">la implementación de </w:t>
      </w:r>
      <w:r w:rsidR="00B89A40" w:rsidRPr="001508FB">
        <w:rPr>
          <w:rFonts w:eastAsia="Century Gothic" w:cs="Century Gothic"/>
          <w:szCs w:val="22"/>
        </w:rPr>
        <w:t>programas asociad</w:t>
      </w:r>
      <w:r w:rsidR="7B05B243" w:rsidRPr="001508FB">
        <w:rPr>
          <w:rFonts w:eastAsia="Century Gothic" w:cs="Century Gothic"/>
          <w:szCs w:val="22"/>
        </w:rPr>
        <w:t>o</w:t>
      </w:r>
      <w:r w:rsidR="00B89A40" w:rsidRPr="001508FB">
        <w:rPr>
          <w:rFonts w:eastAsia="Century Gothic" w:cs="Century Gothic"/>
          <w:szCs w:val="22"/>
        </w:rPr>
        <w:t>s a</w:t>
      </w:r>
      <w:r w:rsidR="1F853CBC" w:rsidRPr="001508FB">
        <w:rPr>
          <w:rFonts w:eastAsia="Century Gothic" w:cs="Century Gothic"/>
          <w:szCs w:val="22"/>
        </w:rPr>
        <w:t xml:space="preserve">l desarrollo agropecuario, </w:t>
      </w:r>
      <w:r w:rsidR="00B89A40" w:rsidRPr="001508FB">
        <w:rPr>
          <w:rFonts w:eastAsia="Century Gothic" w:cs="Century Gothic"/>
          <w:szCs w:val="22"/>
        </w:rPr>
        <w:t xml:space="preserve"> </w:t>
      </w:r>
      <w:r w:rsidR="3EEE760A" w:rsidRPr="001508FB">
        <w:rPr>
          <w:rFonts w:eastAsia="Century Gothic" w:cs="Century Gothic"/>
          <w:szCs w:val="22"/>
        </w:rPr>
        <w:t xml:space="preserve">la gestión del riesgo de desastres, la mitigación y adaptación al cambio climático y al avance del país en cuanto a </w:t>
      </w:r>
      <w:r w:rsidR="00B89A40" w:rsidRPr="001508FB">
        <w:rPr>
          <w:rFonts w:eastAsia="Century Gothic" w:cs="Century Gothic"/>
          <w:szCs w:val="22"/>
        </w:rPr>
        <w:t>los Objetivos de Desarrollo Sostenible</w:t>
      </w:r>
      <w:r w:rsidR="652BF1B0" w:rsidRPr="001508FB">
        <w:rPr>
          <w:rFonts w:eastAsia="Century Gothic" w:cs="Century Gothic"/>
          <w:szCs w:val="22"/>
        </w:rPr>
        <w:t xml:space="preserve"> (ODS)</w:t>
      </w:r>
      <w:r w:rsidR="34CAB3CA" w:rsidRPr="001508FB">
        <w:rPr>
          <w:rFonts w:eastAsia="Century Gothic" w:cs="Century Gothic"/>
          <w:szCs w:val="22"/>
        </w:rPr>
        <w:t>.</w:t>
      </w:r>
    </w:p>
    <w:p w14:paraId="03B589C5" w14:textId="44EC334E" w:rsidR="00084982" w:rsidRPr="00943903" w:rsidRDefault="00084982" w:rsidP="00084982">
      <w:pPr>
        <w:spacing w:after="240" w:line="276" w:lineRule="auto"/>
      </w:pPr>
      <w:r w:rsidRPr="00943903">
        <w:t>C</w:t>
      </w:r>
      <w:r w:rsidR="005730F2" w:rsidRPr="00943903">
        <w:t>onsiderando que el punto de partida es el territorio</w:t>
      </w:r>
      <w:r w:rsidRPr="00943903">
        <w:t>,</w:t>
      </w:r>
      <w:r w:rsidR="005730F2" w:rsidRPr="00943903">
        <w:t xml:space="preserve"> el Instituto Geográfico Agustín Codazzi </w:t>
      </w:r>
      <w:r w:rsidR="00993B60" w:rsidRPr="00943903">
        <w:t xml:space="preserve">– IGAC </w:t>
      </w:r>
      <w:r w:rsidR="005730F2" w:rsidRPr="00943903">
        <w:t xml:space="preserve">adquiere un rol protagónico, toda vez que, se requiere acelerar el catastro multipropósito, </w:t>
      </w:r>
      <w:r w:rsidRPr="00943903">
        <w:t>incluyendo su actualización e implementación pasando de un 9.4% en 2022 a 70% en 2026 para así, articular los procesos de tenencia, valor, uso y desarrollo del suelo, la gestión ambiental y el desarrollo de infraestructura</w:t>
      </w:r>
      <w:r w:rsidR="00047F2B" w:rsidRPr="00943903">
        <w:t xml:space="preserve"> </w:t>
      </w:r>
      <w:sdt>
        <w:sdtPr>
          <w:id w:val="-763306416"/>
          <w:citation/>
        </w:sdtPr>
        <w:sdtEndPr/>
        <w:sdtContent>
          <w:r w:rsidRPr="00943903">
            <w:fldChar w:fldCharType="begin"/>
          </w:r>
          <w:r w:rsidRPr="00943903">
            <w:rPr>
              <w:lang w:val="es-ES"/>
            </w:rPr>
            <w:instrText xml:space="preserve">CITATION Dep22 \l 3082 </w:instrText>
          </w:r>
          <w:r w:rsidRPr="00943903">
            <w:fldChar w:fldCharType="separate"/>
          </w:r>
          <w:r w:rsidRPr="00943903">
            <w:rPr>
              <w:noProof/>
              <w:lang w:val="es-ES"/>
            </w:rPr>
            <w:t>(Departamento Nacional de Desarrollo, 2022)</w:t>
          </w:r>
          <w:r w:rsidRPr="00943903">
            <w:fldChar w:fldCharType="end"/>
          </w:r>
        </w:sdtContent>
      </w:sdt>
      <w:r w:rsidRPr="00943903">
        <w:t>. En este orden de ideas, el catastro actualizado permitirá consolidar la reforma rural integral y avanzar hacia la paz total.</w:t>
      </w:r>
    </w:p>
    <w:p w14:paraId="404E7AB3" w14:textId="02B86D66" w:rsidR="000E76B6" w:rsidRPr="00BA10B8" w:rsidRDefault="58356B48" w:rsidP="00F6292F">
      <w:pPr>
        <w:spacing w:after="240" w:line="276" w:lineRule="auto"/>
      </w:pPr>
      <w:r>
        <w:t xml:space="preserve">Para lograr el cumplimiento de esta ambiciosa meta, cobra relevancia la transformación digital del IGAC </w:t>
      </w:r>
      <w:r w:rsidR="4FC9E6A6">
        <w:t xml:space="preserve">que dé </w:t>
      </w:r>
      <w:r w:rsidR="1DA75D69">
        <w:t xml:space="preserve">respuesta a los requerimientos </w:t>
      </w:r>
      <w:r w:rsidR="4FC9E6A6">
        <w:t xml:space="preserve">de la entidad en materia </w:t>
      </w:r>
      <w:r w:rsidR="1DA75D69">
        <w:t xml:space="preserve">de generación, disposición y gestión de información geográfica, cartográfica, </w:t>
      </w:r>
      <w:r w:rsidR="1ACCE2C2">
        <w:t xml:space="preserve">geodésica, </w:t>
      </w:r>
      <w:r w:rsidR="1DA75D69">
        <w:t xml:space="preserve">catastral y agrológica. </w:t>
      </w:r>
      <w:r w:rsidR="003B44FA">
        <w:t>A este respecto, es de considerar que</w:t>
      </w:r>
      <w:r w:rsidR="001E60E7">
        <w:t>,</w:t>
      </w:r>
      <w:r w:rsidR="003B44FA">
        <w:t xml:space="preserve"> e</w:t>
      </w:r>
      <w:r w:rsidR="15507A3B" w:rsidRPr="00F6292F">
        <w:t xml:space="preserve">n </w:t>
      </w:r>
      <w:r w:rsidR="00F6292F" w:rsidRPr="00F6292F">
        <w:t>julio de 2023</w:t>
      </w:r>
      <w:r w:rsidR="1527F02C" w:rsidRPr="00F6292F">
        <w:t xml:space="preserve">, el Ministerio de las Tecnologías de Información y Comunicaciones (MINTIC) </w:t>
      </w:r>
      <w:r w:rsidR="00F6292F" w:rsidRPr="00F6292F">
        <w:t>lanzó la versión 3.0 de su programa Marco de Referencia de Arquitectura Empresarial del Estado colombiano. Este programa busca ayudar a las entidades públicas a consolidar los procesos de transformación digital y contribuir a la generación de valor público.</w:t>
      </w:r>
      <w:r w:rsidR="00F6292F" w:rsidRPr="00BA10B8">
        <w:t xml:space="preserve"> </w:t>
      </w:r>
    </w:p>
    <w:p w14:paraId="3D14B94C" w14:textId="4B1A02BC" w:rsidR="000E76B6" w:rsidRPr="00BA10B8" w:rsidRDefault="1E4BE6A8" w:rsidP="708F31B2">
      <w:pPr>
        <w:spacing w:after="240" w:line="276" w:lineRule="auto"/>
      </w:pPr>
      <w:r>
        <w:t xml:space="preserve">Bajo esta nueva estructura, </w:t>
      </w:r>
      <w:r w:rsidR="15507A3B">
        <w:t xml:space="preserve">se detalla el Habilitador de Arquitectura, </w:t>
      </w:r>
      <w:r w:rsidR="1C931633">
        <w:t xml:space="preserve">denominado como el Marco de Referencia de Arquitectura Empresarial - MRAE V 3.0, </w:t>
      </w:r>
      <w:r w:rsidR="7532447E">
        <w:t>el cual</w:t>
      </w:r>
      <w:r w:rsidR="15507A3B">
        <w:t xml:space="preserve"> contiene </w:t>
      </w:r>
      <w:r w:rsidR="10838B83">
        <w:t xml:space="preserve">los principios, lineamientos y dominios </w:t>
      </w:r>
      <w:r w:rsidR="15507A3B">
        <w:t xml:space="preserve">que se deben </w:t>
      </w:r>
      <w:r w:rsidR="029BB4DC">
        <w:t xml:space="preserve">implementar para lograr el </w:t>
      </w:r>
      <w:r w:rsidR="15507A3B">
        <w:t xml:space="preserve">fortalecimiento de las capacidades </w:t>
      </w:r>
      <w:r w:rsidR="2256A6B0">
        <w:t xml:space="preserve">institucionales, </w:t>
      </w:r>
      <w:r w:rsidR="00801CD0">
        <w:t>mediante</w:t>
      </w:r>
      <w:r w:rsidR="007B4D76">
        <w:t xml:space="preserve"> </w:t>
      </w:r>
      <w:r w:rsidR="2256A6B0">
        <w:t>la</w:t>
      </w:r>
      <w:r w:rsidR="7FF88906">
        <w:t xml:space="preserve"> implementación </w:t>
      </w:r>
      <w:r w:rsidR="15507A3B">
        <w:t>de tecnologías</w:t>
      </w:r>
      <w:r w:rsidR="113EFDB0">
        <w:t xml:space="preserve"> de información</w:t>
      </w:r>
      <w:r w:rsidR="24BBFE8F">
        <w:t xml:space="preserve"> (TI)</w:t>
      </w:r>
      <w:r w:rsidR="15507A3B">
        <w:t xml:space="preserve">, </w:t>
      </w:r>
      <w:r w:rsidR="169277CD">
        <w:t xml:space="preserve">a través de tres componentes: </w:t>
      </w:r>
      <w:r w:rsidR="169277CD">
        <w:lastRenderedPageBreak/>
        <w:t>Modelo de Arquitectura Empresarial</w:t>
      </w:r>
      <w:r w:rsidR="64FC1031">
        <w:t xml:space="preserve"> (MAE)</w:t>
      </w:r>
      <w:r w:rsidR="169277CD">
        <w:t xml:space="preserve">, Modelo de Gestión y Gobierno de TI </w:t>
      </w:r>
      <w:r w:rsidR="4D470157">
        <w:t xml:space="preserve">(MGGTI) </w:t>
      </w:r>
      <w:r w:rsidR="169277CD">
        <w:t>y Modelo de Gestión de Proyectos de TI</w:t>
      </w:r>
      <w:r w:rsidR="38A75D46">
        <w:t xml:space="preserve"> (MGPTI)</w:t>
      </w:r>
      <w:r w:rsidR="169277CD">
        <w:t xml:space="preserve">. </w:t>
      </w:r>
    </w:p>
    <w:p w14:paraId="26EB6B4E" w14:textId="5D386646" w:rsidR="001910BE" w:rsidRPr="0018196E" w:rsidRDefault="2562277F" w:rsidP="00B209BD">
      <w:pPr>
        <w:spacing w:after="240" w:line="276" w:lineRule="auto"/>
      </w:pPr>
      <w:r>
        <w:t>En este contexto</w:t>
      </w:r>
      <w:r w:rsidR="4FC9E6A6">
        <w:t>, la Dirección de Tecnologías de la Información y Comunicaciones</w:t>
      </w:r>
      <w:r w:rsidR="15507A3B">
        <w:t xml:space="preserve"> a través d</w:t>
      </w:r>
      <w:r w:rsidR="4FC9E6A6">
        <w:t>e</w:t>
      </w:r>
      <w:r w:rsidR="58356B48">
        <w:t>l Plan Estratégico de Tecnol</w:t>
      </w:r>
      <w:r w:rsidR="1DA75D69">
        <w:t>ogías de la Información 2023 – 2026</w:t>
      </w:r>
      <w:r w:rsidR="4FC9E6A6">
        <w:t xml:space="preserve">, </w:t>
      </w:r>
      <w:r w:rsidR="10E3AE06">
        <w:t xml:space="preserve">adopta los lineamientos para la gestión de TI del Estado Colombiano y </w:t>
      </w:r>
      <w:r w:rsidR="1BCD2882">
        <w:t xml:space="preserve">define la situación actual de la gestión de TI del IGAC, </w:t>
      </w:r>
      <w:r w:rsidR="6BB0FBB9">
        <w:t>identifica</w:t>
      </w:r>
      <w:r w:rsidR="1BCD2882">
        <w:t xml:space="preserve"> las oportunidades de mejora,</w:t>
      </w:r>
      <w:r w:rsidR="6BB0FBB9">
        <w:t xml:space="preserve"> </w:t>
      </w:r>
      <w:r w:rsidR="005D481F">
        <w:t xml:space="preserve">plantea las iniciativas estratégicas </w:t>
      </w:r>
      <w:r w:rsidR="6BB0FBB9">
        <w:t>y determina</w:t>
      </w:r>
      <w:r w:rsidR="1BCD2882">
        <w:t xml:space="preserve"> el portafolio de proyectos de TI y la hoja de ruta para su implementación.</w:t>
      </w:r>
    </w:p>
    <w:p w14:paraId="7F098454" w14:textId="6BBDA341" w:rsidR="001910BE" w:rsidRPr="007D39AE" w:rsidRDefault="1BCD2882" w:rsidP="00B209BD">
      <w:pPr>
        <w:spacing w:after="240" w:line="276" w:lineRule="auto"/>
        <w:rPr>
          <w:strike/>
        </w:rPr>
      </w:pPr>
      <w:r>
        <w:t xml:space="preserve">El PETI </w:t>
      </w:r>
      <w:r w:rsidR="6BB0FBB9">
        <w:t xml:space="preserve">2023-2026 </w:t>
      </w:r>
      <w:r w:rsidR="1E9AE298">
        <w:t xml:space="preserve">propone la implementación </w:t>
      </w:r>
      <w:r w:rsidR="1CB37EBF">
        <w:t xml:space="preserve">de </w:t>
      </w:r>
      <w:r>
        <w:t xml:space="preserve">los lineamientos del </w:t>
      </w:r>
      <w:r w:rsidR="7672CA64">
        <w:t xml:space="preserve">MINTIC </w:t>
      </w:r>
      <w:r>
        <w:t xml:space="preserve">y se constituye en </w:t>
      </w:r>
      <w:r w:rsidR="00E92026" w:rsidRPr="00254AA5">
        <w:t xml:space="preserve">el plan </w:t>
      </w:r>
      <w:r w:rsidR="4A7B00FE">
        <w:t xml:space="preserve">que se enfoca en </w:t>
      </w:r>
      <w:r w:rsidR="01CA0319">
        <w:t xml:space="preserve">establecer la gestión estratégica de la información, los sistemas de información, </w:t>
      </w:r>
      <w:r>
        <w:t xml:space="preserve">los servicios </w:t>
      </w:r>
      <w:r w:rsidR="61A6C02A">
        <w:t xml:space="preserve">digitales, la infraestructura tecnológica </w:t>
      </w:r>
      <w:r w:rsidR="00254AA5">
        <w:t xml:space="preserve">y la seguridad de la información. </w:t>
      </w:r>
    </w:p>
    <w:p w14:paraId="7D301530" w14:textId="196E19BD" w:rsidR="003713CA" w:rsidRPr="002366F7" w:rsidRDefault="00BA2239" w:rsidP="002366F7">
      <w:pPr>
        <w:pStyle w:val="Ttulo1-IGAC"/>
      </w:pPr>
      <w:bookmarkStart w:id="2" w:name="_Toc147841856"/>
      <w:r w:rsidRPr="002366F7">
        <w:t>OBJETIVO</w:t>
      </w:r>
      <w:r w:rsidR="007C44A0" w:rsidRPr="002366F7">
        <w:t xml:space="preserve"> DEL PETI</w:t>
      </w:r>
      <w:bookmarkEnd w:id="2"/>
    </w:p>
    <w:p w14:paraId="3E172829" w14:textId="2172BEEE" w:rsidR="00BA10B8" w:rsidRPr="00943903" w:rsidRDefault="00BA10B8" w:rsidP="00BA10B8">
      <w:pPr>
        <w:spacing w:line="276" w:lineRule="auto"/>
        <w:rPr>
          <w:szCs w:val="22"/>
        </w:rPr>
      </w:pPr>
      <w:r w:rsidRPr="00943903">
        <w:rPr>
          <w:szCs w:val="22"/>
        </w:rPr>
        <w:t xml:space="preserve">Apalancar el logro de los objetivos estratégicos del IGAC aprovechando de manera efectiva las tecnologías de la información y comunicaciones (TIC) para contribuir con la eficiencia de sus procesos, productos y servicios, y así cumplir con su misión de generar y difundir información geográfica, cartográfica, </w:t>
      </w:r>
      <w:r w:rsidR="007B4D76" w:rsidRPr="00943903">
        <w:rPr>
          <w:szCs w:val="22"/>
        </w:rPr>
        <w:t>catastral</w:t>
      </w:r>
      <w:r w:rsidR="007B4D76">
        <w:rPr>
          <w:szCs w:val="22"/>
        </w:rPr>
        <w:t>,</w:t>
      </w:r>
      <w:r w:rsidR="007B4D76" w:rsidRPr="00943903">
        <w:rPr>
          <w:szCs w:val="22"/>
        </w:rPr>
        <w:t xml:space="preserve"> agrológica</w:t>
      </w:r>
      <w:r w:rsidRPr="00943903">
        <w:rPr>
          <w:szCs w:val="22"/>
        </w:rPr>
        <w:t xml:space="preserve"> </w:t>
      </w:r>
      <w:r w:rsidR="00154476">
        <w:rPr>
          <w:szCs w:val="22"/>
        </w:rPr>
        <w:t xml:space="preserve">y geodésica </w:t>
      </w:r>
      <w:r w:rsidRPr="00943903">
        <w:rPr>
          <w:szCs w:val="22"/>
        </w:rPr>
        <w:t>de calidad para el desarrollo del país.</w:t>
      </w:r>
    </w:p>
    <w:p w14:paraId="482728E8" w14:textId="450D4A2B" w:rsidR="00334CF4" w:rsidRPr="005124E7" w:rsidRDefault="00BA2239" w:rsidP="002366F7">
      <w:pPr>
        <w:pStyle w:val="Ttulo1-IGAC"/>
      </w:pPr>
      <w:bookmarkStart w:id="3" w:name="_Toc147841859"/>
      <w:r w:rsidRPr="005124E7">
        <w:t>ALCANCE</w:t>
      </w:r>
      <w:r w:rsidR="00BB6650" w:rsidRPr="005124E7">
        <w:t xml:space="preserve"> </w:t>
      </w:r>
      <w:r w:rsidRPr="005124E7">
        <w:t>DEL</w:t>
      </w:r>
      <w:r w:rsidR="00BB6650" w:rsidRPr="005124E7">
        <w:t xml:space="preserve"> </w:t>
      </w:r>
      <w:r w:rsidRPr="005124E7">
        <w:t>DOCUMENTO</w:t>
      </w:r>
      <w:bookmarkEnd w:id="3"/>
    </w:p>
    <w:p w14:paraId="07E886C5" w14:textId="2E07F6E4" w:rsidR="00CF6A61" w:rsidRDefault="7A2FD2C8" w:rsidP="708F31B2">
      <w:pPr>
        <w:spacing w:after="240" w:line="276" w:lineRule="auto"/>
      </w:pPr>
      <w:r>
        <w:t xml:space="preserve">El Plan Estratégico de las Tecnologías de la Información (PETI) se alinea con los dominios definidos en el </w:t>
      </w:r>
      <w:r w:rsidR="092FC537">
        <w:t>MRAE v 3.0: en cuanto a las arquitecturas</w:t>
      </w:r>
      <w:r w:rsidR="4FCA270C">
        <w:t xml:space="preserve"> </w:t>
      </w:r>
      <w:r w:rsidR="4CF3DC04">
        <w:t>I</w:t>
      </w:r>
      <w:r w:rsidR="4FCA270C">
        <w:t>nstitucional</w:t>
      </w:r>
      <w:r>
        <w:t xml:space="preserve">, </w:t>
      </w:r>
      <w:r w:rsidR="307D799B">
        <w:t xml:space="preserve">de </w:t>
      </w:r>
      <w:r>
        <w:t xml:space="preserve">Información, </w:t>
      </w:r>
      <w:r w:rsidR="0EA6BBFD">
        <w:t xml:space="preserve">de </w:t>
      </w:r>
      <w:r>
        <w:t xml:space="preserve">Sistemas de Información, </w:t>
      </w:r>
      <w:r w:rsidR="53D0E5A9">
        <w:t>Tecnología</w:t>
      </w:r>
      <w:r w:rsidR="1AC9131A">
        <w:t xml:space="preserve"> y Seguridad. Así mismo, se enfoca en implementar los principios y los procesos de Arquitectura y </w:t>
      </w:r>
      <w:r>
        <w:t xml:space="preserve">Uso y Apropiación. </w:t>
      </w:r>
    </w:p>
    <w:p w14:paraId="6A81CFF7" w14:textId="6902898E" w:rsidR="138B8454" w:rsidRDefault="138B8454" w:rsidP="708F31B2">
      <w:pPr>
        <w:spacing w:after="240" w:line="276" w:lineRule="auto"/>
      </w:pPr>
      <w:r>
        <w:t xml:space="preserve">De forma complementaria el PETI establece los fundamentos para la implementación del Modelo de Gobierno de TI y el Modelo de Gestión de Proyectos de TI. </w:t>
      </w:r>
    </w:p>
    <w:p w14:paraId="79C80538" w14:textId="5EB46015" w:rsidR="00CF6A61" w:rsidRDefault="00CF6A61" w:rsidP="00304135">
      <w:pPr>
        <w:spacing w:after="240" w:line="276" w:lineRule="auto"/>
        <w:rPr>
          <w:szCs w:val="22"/>
        </w:rPr>
      </w:pPr>
      <w:r>
        <w:t xml:space="preserve">El PETI incluye los motivadores estratégicos que hacen parte del entendimiento estratégico, la identificación de brechas y definición del portafolio de proyectos </w:t>
      </w:r>
      <w:r w:rsidR="00B55188">
        <w:t xml:space="preserve">e iniciativas </w:t>
      </w:r>
      <w:r>
        <w:t>y la hoja de ruta para implementar la transformación digital del IGAC.</w:t>
      </w:r>
    </w:p>
    <w:p w14:paraId="286921EF" w14:textId="71B9994D" w:rsidR="0082550E" w:rsidRDefault="392F5A7A" w:rsidP="00304135">
      <w:pPr>
        <w:spacing w:after="240" w:line="276" w:lineRule="auto"/>
      </w:pPr>
      <w:r>
        <w:t xml:space="preserve">El PETI se </w:t>
      </w:r>
      <w:r w:rsidR="61827BA4">
        <w:t xml:space="preserve">formula </w:t>
      </w:r>
      <w:r>
        <w:t xml:space="preserve">para el periodo comprendido entre </w:t>
      </w:r>
      <w:r w:rsidRPr="000753DF">
        <w:t>202</w:t>
      </w:r>
      <w:r w:rsidR="000753DF" w:rsidRPr="000753DF">
        <w:t>2</w:t>
      </w:r>
      <w:r w:rsidRPr="000753DF">
        <w:t xml:space="preserve"> </w:t>
      </w:r>
      <w:r>
        <w:t>y 2026</w:t>
      </w:r>
      <w:r w:rsidR="47E0E1EA">
        <w:t>. Los proyectos e iniciativas se podrán detallar y actualizar de acuerdo con las prioridades</w:t>
      </w:r>
      <w:r w:rsidR="6CA4A14D">
        <w:t xml:space="preserve"> </w:t>
      </w:r>
      <w:r>
        <w:t>en función de las necesidades estratégicas que surjan en la entidad y el sector</w:t>
      </w:r>
      <w:r w:rsidR="2A8C2BC6">
        <w:t xml:space="preserve">, </w:t>
      </w:r>
      <w:r w:rsidR="00A96771" w:rsidRPr="00254AA5">
        <w:t>así como la asignación presupuestal</w:t>
      </w:r>
      <w:r w:rsidR="003907CD" w:rsidRPr="00254AA5">
        <w:t xml:space="preserve"> </w:t>
      </w:r>
      <w:r w:rsidR="2A8C2BC6">
        <w:t>para la correspondiente vigencia</w:t>
      </w:r>
      <w:r>
        <w:t>.</w:t>
      </w:r>
    </w:p>
    <w:p w14:paraId="2176198D" w14:textId="7D5E96B1" w:rsidR="001A0FDB" w:rsidRDefault="001A0FDB" w:rsidP="00182529">
      <w:pPr>
        <w:spacing w:after="240" w:line="276" w:lineRule="auto"/>
        <w:rPr>
          <w:szCs w:val="22"/>
        </w:rPr>
        <w:sectPr w:rsidR="001A0FDB" w:rsidSect="009E7507">
          <w:headerReference w:type="first" r:id="rId17"/>
          <w:pgSz w:w="12240" w:h="15840" w:code="1"/>
          <w:pgMar w:top="1701" w:right="1701" w:bottom="1418" w:left="1701" w:header="709" w:footer="709" w:gutter="0"/>
          <w:cols w:space="708"/>
          <w:docGrid w:linePitch="360"/>
        </w:sectPr>
      </w:pPr>
      <w:bookmarkStart w:id="4" w:name="_Hlk135202174"/>
    </w:p>
    <w:p w14:paraId="7F9FF717" w14:textId="77777777" w:rsidR="009C24B5" w:rsidRPr="005124E7" w:rsidRDefault="009C24B5" w:rsidP="009C24B5">
      <w:pPr>
        <w:pStyle w:val="Ttulo1-IGAC"/>
      </w:pPr>
      <w:bookmarkStart w:id="5" w:name="_Toc137118997"/>
      <w:bookmarkStart w:id="6" w:name="_Toc148524569"/>
      <w:r w:rsidRPr="005124E7">
        <w:lastRenderedPageBreak/>
        <w:t xml:space="preserve">CONTEXTO NORMATIVO </w:t>
      </w:r>
    </w:p>
    <w:p w14:paraId="28D14710" w14:textId="36D73C18" w:rsidR="009C24B5" w:rsidRPr="009C24B5" w:rsidRDefault="009C24B5" w:rsidP="009C24B5">
      <w:pPr>
        <w:pStyle w:val="Descripcin"/>
        <w:keepNext/>
        <w:rPr>
          <w:rFonts w:eastAsia="Times New Roman" w:cs="Times New Roman"/>
          <w:i w:val="0"/>
          <w:iCs w:val="0"/>
          <w:color w:val="auto"/>
          <w:sz w:val="22"/>
          <w:szCs w:val="22"/>
          <w:lang w:eastAsia="es-CO"/>
        </w:rPr>
      </w:pPr>
      <w:r w:rsidRPr="009C24B5">
        <w:rPr>
          <w:rFonts w:eastAsia="Times New Roman" w:cs="Times New Roman"/>
          <w:i w:val="0"/>
          <w:iCs w:val="0"/>
          <w:color w:val="auto"/>
          <w:sz w:val="22"/>
          <w:szCs w:val="22"/>
          <w:lang w:eastAsia="es-CO"/>
        </w:rPr>
        <w:t>A continuación, se presenta la normatividad empleada en la estructuración del PETI</w:t>
      </w:r>
    </w:p>
    <w:p w14:paraId="3D9AD4C2" w14:textId="5878AEA8" w:rsidR="005A4B1B" w:rsidRPr="00852D3C" w:rsidRDefault="005A4B1B" w:rsidP="00583C5D">
      <w:pPr>
        <w:pStyle w:val="Descripcin"/>
        <w:keepNext/>
        <w:spacing w:after="0"/>
        <w:rPr>
          <w:color w:val="FF0000"/>
        </w:rPr>
      </w:pPr>
      <w:r>
        <w:t>Tabla</w:t>
      </w:r>
      <w:r w:rsidR="00BB6650">
        <w:t xml:space="preserve"> </w:t>
      </w:r>
      <w:r>
        <w:fldChar w:fldCharType="begin"/>
      </w:r>
      <w:r>
        <w:instrText>SEQ Tabla \* ARABIC</w:instrText>
      </w:r>
      <w:r>
        <w:fldChar w:fldCharType="separate"/>
      </w:r>
      <w:r w:rsidR="00C0699A">
        <w:rPr>
          <w:noProof/>
        </w:rPr>
        <w:t>1</w:t>
      </w:r>
      <w:r>
        <w:fldChar w:fldCharType="end"/>
      </w:r>
      <w:r w:rsidR="00BB6650">
        <w:t xml:space="preserve"> </w:t>
      </w:r>
      <w:r w:rsidRPr="00FA1743">
        <w:t>Marco</w:t>
      </w:r>
      <w:r w:rsidR="00BB6650">
        <w:t xml:space="preserve"> </w:t>
      </w:r>
      <w:r w:rsidRPr="00FA1743">
        <w:t>Normativo</w:t>
      </w:r>
      <w:r w:rsidR="00BB6650">
        <w:t xml:space="preserve"> </w:t>
      </w:r>
      <w:r w:rsidRPr="00FA1743">
        <w:t>TI.</w:t>
      </w:r>
      <w:bookmarkEnd w:id="5"/>
      <w:bookmarkEnd w:id="6"/>
    </w:p>
    <w:tbl>
      <w:tblPr>
        <w:tblStyle w:val="Tabladecuadrcula4-nfasis51"/>
        <w:tblW w:w="0" w:type="auto"/>
        <w:tblLook w:val="04A0" w:firstRow="1" w:lastRow="0" w:firstColumn="1" w:lastColumn="0" w:noHBand="0" w:noVBand="1"/>
      </w:tblPr>
      <w:tblGrid>
        <w:gridCol w:w="2263"/>
        <w:gridCol w:w="10448"/>
      </w:tblGrid>
      <w:tr w:rsidR="00B57032" w:rsidRPr="00583C5D" w14:paraId="6779E03A" w14:textId="77777777" w:rsidTr="000113D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bookmarkEnd w:id="4"/>
          <w:p w14:paraId="1F1DC2F2"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DECRETOS</w:t>
            </w:r>
          </w:p>
        </w:tc>
        <w:tc>
          <w:tcPr>
            <w:tcW w:w="10448" w:type="dxa"/>
            <w:vAlign w:val="center"/>
            <w:hideMark/>
          </w:tcPr>
          <w:p w14:paraId="53CC80E6" w14:textId="77777777" w:rsidR="00B57032" w:rsidRPr="00583C5D" w:rsidRDefault="00B57032" w:rsidP="00B570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83C5D">
              <w:rPr>
                <w:rFonts w:asciiTheme="minorHAnsi" w:hAnsiTheme="minorHAnsi" w:cstheme="minorHAnsi"/>
                <w:szCs w:val="20"/>
              </w:rPr>
              <w:t>Descripción</w:t>
            </w:r>
          </w:p>
        </w:tc>
      </w:tr>
      <w:tr w:rsidR="00B57032" w:rsidRPr="00583C5D" w14:paraId="666A42B8"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499C07C2"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767 de 2022</w:t>
            </w:r>
          </w:p>
        </w:tc>
        <w:tc>
          <w:tcPr>
            <w:tcW w:w="10448" w:type="dxa"/>
            <w:vAlign w:val="center"/>
          </w:tcPr>
          <w:p w14:paraId="01E26C88"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B57032" w:rsidRPr="00583C5D" w14:paraId="3BD2A1FD"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158E7839"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088 de 2022</w:t>
            </w:r>
          </w:p>
        </w:tc>
        <w:tc>
          <w:tcPr>
            <w:tcW w:w="10448" w:type="dxa"/>
            <w:vAlign w:val="center"/>
          </w:tcPr>
          <w:p w14:paraId="15A6D1FD"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Conceptos, lineamientos, plazos y condiciones para la digitalización y automatización de trámites y su realización en línea.</w:t>
            </w:r>
          </w:p>
        </w:tc>
      </w:tr>
      <w:tr w:rsidR="00B57032" w:rsidRPr="00583C5D" w14:paraId="3FE6F768"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1A9D40E7"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1263 de 2022</w:t>
            </w:r>
          </w:p>
        </w:tc>
        <w:tc>
          <w:tcPr>
            <w:tcW w:w="10448" w:type="dxa"/>
            <w:vAlign w:val="center"/>
          </w:tcPr>
          <w:p w14:paraId="1DCF972A"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Lineamientos y estándares aplicables a la transformación digital pública, para robustecer el marco normativo relacionado con la Política de Gobierno Digital, actualizada con el Decreto 767 del 16 de mayo de 2022.</w:t>
            </w:r>
          </w:p>
        </w:tc>
      </w:tr>
      <w:tr w:rsidR="00B57032" w:rsidRPr="00583C5D" w14:paraId="4FCA6C91"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1AAE1FC2"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846 de 2021</w:t>
            </w:r>
          </w:p>
        </w:tc>
        <w:tc>
          <w:tcPr>
            <w:tcW w:w="10448" w:type="dxa"/>
            <w:vAlign w:val="center"/>
          </w:tcPr>
          <w:p w14:paraId="25051A30"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Modifica la estructura del Instituto Geográfico Agustín Codazzi – IGAC y crea la Subdirección de Información, dependiente de la Dirección de Tecnologías de la Información y Comunicaciones, y responsable de establecer e implementar los distintos mecanismos, políticas, estándares y lineamientos para la gestión adecuada de la información geográfica en el marco de la ICDE.</w:t>
            </w:r>
          </w:p>
        </w:tc>
      </w:tr>
      <w:tr w:rsidR="00B57032" w:rsidRPr="00583C5D" w14:paraId="4D0C48C5"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23B3DB4E"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620 de 2020</w:t>
            </w:r>
          </w:p>
        </w:tc>
        <w:tc>
          <w:tcPr>
            <w:tcW w:w="10448" w:type="dxa"/>
            <w:vAlign w:val="center"/>
          </w:tcPr>
          <w:p w14:paraId="45F11701"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Lineamientos generales en el uso y operación de los servicios ciudadanos digitales.</w:t>
            </w:r>
          </w:p>
        </w:tc>
      </w:tr>
      <w:tr w:rsidR="00B57032" w:rsidRPr="00583C5D" w14:paraId="6F3291CF"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6B508B60"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2106 de 2019</w:t>
            </w:r>
          </w:p>
        </w:tc>
        <w:tc>
          <w:tcPr>
            <w:tcW w:w="10448" w:type="dxa"/>
            <w:vAlign w:val="center"/>
          </w:tcPr>
          <w:p w14:paraId="0BFFCB9A"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el cual se dictan normas para simplificar, suprimir y reformar trámites, procesos y procedimientos innecesarios existentes en la administración pública Cap. II Transformación Digital para una Gestión Publica Efectiva.</w:t>
            </w:r>
          </w:p>
        </w:tc>
      </w:tr>
      <w:tr w:rsidR="00B57032" w:rsidRPr="00583C5D" w14:paraId="4B879A46"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02109B41"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612 de 2018</w:t>
            </w:r>
          </w:p>
        </w:tc>
        <w:tc>
          <w:tcPr>
            <w:tcW w:w="10448" w:type="dxa"/>
            <w:vAlign w:val="center"/>
          </w:tcPr>
          <w:p w14:paraId="5220B333"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el cual se fijan directrices para la integración de los planes institucionales y estratégicos al Plan de Acción por parte de las entidades del Estado.</w:t>
            </w:r>
          </w:p>
        </w:tc>
      </w:tr>
      <w:tr w:rsidR="00B57032" w:rsidRPr="00583C5D" w14:paraId="5B1AAB71"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2C364BBE"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1008 de 2018</w:t>
            </w:r>
          </w:p>
        </w:tc>
        <w:tc>
          <w:tcPr>
            <w:tcW w:w="10448" w:type="dxa"/>
            <w:vAlign w:val="center"/>
          </w:tcPr>
          <w:p w14:paraId="3A048979"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B57032" w:rsidRPr="00583C5D" w14:paraId="508115CC"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292FE8A4"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1413 de 2017</w:t>
            </w:r>
          </w:p>
        </w:tc>
        <w:tc>
          <w:tcPr>
            <w:tcW w:w="10448" w:type="dxa"/>
            <w:vAlign w:val="center"/>
          </w:tcPr>
          <w:p w14:paraId="2DFCA635"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Capítulo 2 Características de los Servicios Ciudadanos Digitales</w:t>
            </w:r>
          </w:p>
        </w:tc>
      </w:tr>
      <w:tr w:rsidR="00B57032" w:rsidRPr="00583C5D" w14:paraId="01F7B027"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032E0516"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1499 de 2017</w:t>
            </w:r>
          </w:p>
        </w:tc>
        <w:tc>
          <w:tcPr>
            <w:tcW w:w="10448" w:type="dxa"/>
            <w:vAlign w:val="center"/>
          </w:tcPr>
          <w:p w14:paraId="1785C588"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medio del cual se modifica el Decreto 1083 de 2015, Decreto Único Reglamentario del Sector Función Pública, en lo relacionado con el Sistema de Gestión establecido en el artículo 133 de la Ley 1753 de 2015.</w:t>
            </w:r>
          </w:p>
        </w:tc>
      </w:tr>
      <w:tr w:rsidR="00B57032" w:rsidRPr="00583C5D" w14:paraId="2D2A083B"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162D8610"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415 de 2016</w:t>
            </w:r>
          </w:p>
        </w:tc>
        <w:tc>
          <w:tcPr>
            <w:tcW w:w="10448" w:type="dxa"/>
            <w:vAlign w:val="center"/>
          </w:tcPr>
          <w:p w14:paraId="6B7CC8A3"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B57032" w:rsidRPr="00583C5D" w14:paraId="6DBB84E4"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408A9261"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2433 de 2015</w:t>
            </w:r>
          </w:p>
        </w:tc>
        <w:tc>
          <w:tcPr>
            <w:tcW w:w="10448" w:type="dxa"/>
            <w:vAlign w:val="center"/>
          </w:tcPr>
          <w:p w14:paraId="1F1E7000"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el cual se reglamenta el registro de TIC y se subroga el título 1 de la parte 2 del libro 2 del Decreto 1078 de 2015, Decreto Único Reglamentario del sector de Tecnologías de la Información y las Comunicaciones.</w:t>
            </w:r>
          </w:p>
        </w:tc>
      </w:tr>
      <w:tr w:rsidR="00B57032" w:rsidRPr="00583C5D" w14:paraId="550F376A"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4DE61750"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1078 de 2015</w:t>
            </w:r>
          </w:p>
        </w:tc>
        <w:tc>
          <w:tcPr>
            <w:tcW w:w="10448" w:type="dxa"/>
            <w:vAlign w:val="center"/>
          </w:tcPr>
          <w:p w14:paraId="0F1934E7"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medio del cual se expide el Decreto Único Reglamentario del Sector de Tecnologías de la Información y las Comunicaciones.</w:t>
            </w:r>
          </w:p>
        </w:tc>
      </w:tr>
      <w:tr w:rsidR="00B57032" w:rsidRPr="00583C5D" w14:paraId="787BA40B"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43CDD1DF"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103 de 2015</w:t>
            </w:r>
          </w:p>
        </w:tc>
        <w:tc>
          <w:tcPr>
            <w:tcW w:w="10448" w:type="dxa"/>
            <w:vAlign w:val="center"/>
          </w:tcPr>
          <w:p w14:paraId="49F93539"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el cual se reglamenta parcialmente la Ley 1712 de 2014 y se dictan otras disposiciones.</w:t>
            </w:r>
          </w:p>
        </w:tc>
      </w:tr>
      <w:tr w:rsidR="00B57032" w:rsidRPr="00583C5D" w14:paraId="0A605306"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3A51401E"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1377 de 2013</w:t>
            </w:r>
          </w:p>
        </w:tc>
        <w:tc>
          <w:tcPr>
            <w:tcW w:w="10448" w:type="dxa"/>
            <w:vAlign w:val="center"/>
          </w:tcPr>
          <w:p w14:paraId="5A159E22"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el cual se reglamenta parcialmente la Ley 1581 de 2012" o Ley de Datos Personales.</w:t>
            </w:r>
          </w:p>
        </w:tc>
      </w:tr>
      <w:tr w:rsidR="00B57032" w:rsidRPr="00583C5D" w14:paraId="67C69E90"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2C5DCA66"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t>Decreto 235 de 2010</w:t>
            </w:r>
          </w:p>
        </w:tc>
        <w:tc>
          <w:tcPr>
            <w:tcW w:w="10448" w:type="dxa"/>
            <w:vAlign w:val="center"/>
          </w:tcPr>
          <w:p w14:paraId="252A6DE5"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Por el cual se regula el intercambio de información entre entidades para el cumplimiento de funciones públicas.</w:t>
            </w:r>
          </w:p>
        </w:tc>
      </w:tr>
      <w:tr w:rsidR="00B57032" w:rsidRPr="00583C5D" w14:paraId="27C0AA60"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49BDF93E" w14:textId="77777777" w:rsidR="00B57032" w:rsidRPr="00583C5D" w:rsidRDefault="00B57032" w:rsidP="00B57032">
            <w:pPr>
              <w:jc w:val="left"/>
              <w:rPr>
                <w:rFonts w:asciiTheme="minorHAnsi" w:hAnsiTheme="minorHAnsi" w:cstheme="minorHAnsi"/>
                <w:szCs w:val="20"/>
                <w:highlight w:val="yellow"/>
              </w:rPr>
            </w:pPr>
            <w:r w:rsidRPr="00583C5D">
              <w:rPr>
                <w:rFonts w:asciiTheme="minorHAnsi" w:hAnsiTheme="minorHAnsi" w:cstheme="minorHAnsi"/>
                <w:szCs w:val="20"/>
              </w:rPr>
              <w:lastRenderedPageBreak/>
              <w:t>Decreto 3851 de 2006</w:t>
            </w:r>
          </w:p>
        </w:tc>
        <w:tc>
          <w:tcPr>
            <w:tcW w:w="10448" w:type="dxa"/>
            <w:vAlign w:val="center"/>
          </w:tcPr>
          <w:p w14:paraId="180F8DD4"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highlight w:val="yellow"/>
              </w:rPr>
            </w:pPr>
            <w:r w:rsidRPr="00583C5D">
              <w:rPr>
                <w:rFonts w:asciiTheme="minorHAnsi" w:hAnsiTheme="minorHAnsi" w:cstheme="minorHAnsi"/>
                <w:szCs w:val="20"/>
              </w:rPr>
              <w:t>Conforma un sistema administrativo de información oficial básica, denominado Infraestructura Colombiana de Datos, y define como uno de sus principales componentes a la ICDE, encargada del diseño de estrategias para la consolidación, articulación y promoción del aseguramiento de la calidad de la información geográfica relativa a catastro, inventarios de infraestructura física, recursos minerales, hídricos, vegetales y biodiversidad, geología, geomorfología, suelos, amenazas naturales, climatología, cobertura y uso del suelo, oceanografía, batimetría, registro de propiedad inmobiliaria, listado de direcciones de edificaciones urbanas y rurales, conexiones de servicios públicos domiciliares, y demás de la misma índole.</w:t>
            </w:r>
          </w:p>
        </w:tc>
      </w:tr>
      <w:tr w:rsidR="00B57032" w:rsidRPr="00583C5D" w14:paraId="21235FCD"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shd w:val="clear" w:color="auto" w:fill="4472C4" w:themeFill="accent5"/>
            <w:hideMark/>
          </w:tcPr>
          <w:p w14:paraId="2554ECBC" w14:textId="77777777" w:rsidR="00B57032" w:rsidRPr="00583C5D" w:rsidRDefault="00B57032" w:rsidP="00B57032">
            <w:pPr>
              <w:jc w:val="left"/>
              <w:rPr>
                <w:rFonts w:asciiTheme="minorHAnsi" w:hAnsiTheme="minorHAnsi" w:cstheme="minorHAnsi"/>
                <w:color w:val="FFFFFF" w:themeColor="background1"/>
                <w:szCs w:val="20"/>
              </w:rPr>
            </w:pPr>
            <w:r w:rsidRPr="00583C5D">
              <w:rPr>
                <w:rFonts w:asciiTheme="minorHAnsi" w:hAnsiTheme="minorHAnsi" w:cstheme="minorHAnsi"/>
                <w:color w:val="FFFFFF" w:themeColor="background1"/>
                <w:szCs w:val="20"/>
              </w:rPr>
              <w:t>LEYES</w:t>
            </w:r>
          </w:p>
        </w:tc>
        <w:tc>
          <w:tcPr>
            <w:tcW w:w="10448" w:type="dxa"/>
            <w:shd w:val="clear" w:color="auto" w:fill="4472C4" w:themeFill="accent5"/>
            <w:vAlign w:val="center"/>
            <w:hideMark/>
          </w:tcPr>
          <w:p w14:paraId="460AA331"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Cs w:val="20"/>
              </w:rPr>
            </w:pPr>
            <w:r w:rsidRPr="00583C5D">
              <w:rPr>
                <w:rFonts w:asciiTheme="minorHAnsi" w:hAnsiTheme="minorHAnsi" w:cstheme="minorHAnsi"/>
                <w:b/>
                <w:color w:val="FFFFFF" w:themeColor="background1"/>
                <w:szCs w:val="20"/>
              </w:rPr>
              <w:t>Descripción</w:t>
            </w:r>
          </w:p>
        </w:tc>
      </w:tr>
      <w:tr w:rsidR="00B57032" w:rsidRPr="00583C5D" w14:paraId="0F9D6EE1"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651EFC82"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Ley 2294 de 2023</w:t>
            </w:r>
          </w:p>
        </w:tc>
        <w:tc>
          <w:tcPr>
            <w:tcW w:w="10448" w:type="dxa"/>
            <w:vAlign w:val="center"/>
          </w:tcPr>
          <w:p w14:paraId="70C9FA8A"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583C5D">
              <w:rPr>
                <w:rFonts w:asciiTheme="minorHAnsi" w:hAnsiTheme="minorHAnsi" w:cstheme="minorHAnsi"/>
                <w:szCs w:val="20"/>
              </w:rPr>
              <w:t>Plan Nacional de Desarrollo 2022 - 2026 “Colombia Potencia Mundial de la Vida”, que ordena la actualización del catastro multipropósito pasando de 9,4 % en 2022 a 70 % en 2026.</w:t>
            </w:r>
          </w:p>
        </w:tc>
      </w:tr>
      <w:tr w:rsidR="00B57032" w:rsidRPr="00583C5D" w14:paraId="5B7DC1D1"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25B37333"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Ley 1955 de 2019</w:t>
            </w:r>
          </w:p>
        </w:tc>
        <w:tc>
          <w:tcPr>
            <w:tcW w:w="10448" w:type="dxa"/>
            <w:vAlign w:val="center"/>
          </w:tcPr>
          <w:p w14:paraId="70572D9D"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bCs/>
                <w:szCs w:val="20"/>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B57032" w:rsidRPr="00583C5D" w14:paraId="58587C5C"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02814A6B"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Ley 1753 de 2015</w:t>
            </w:r>
          </w:p>
        </w:tc>
        <w:tc>
          <w:tcPr>
            <w:tcW w:w="10448" w:type="dxa"/>
            <w:vAlign w:val="center"/>
          </w:tcPr>
          <w:p w14:paraId="35109608"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583C5D">
              <w:rPr>
                <w:rFonts w:asciiTheme="minorHAnsi" w:hAnsiTheme="minorHAnsi" w:cstheme="minorHAnsi"/>
                <w:szCs w:val="20"/>
              </w:rPr>
              <w:t>Por la cual se expide el Plan Nacional de Desarrollo 2014-2018 "TODOS POR UN NUEVO PAIS" "Por medio de la cual se crea la Ley de Transparencia y del Derecho de Acceso a la Información Pública Nacional y se dictan otras disposiciones. </w:t>
            </w:r>
          </w:p>
        </w:tc>
      </w:tr>
      <w:tr w:rsidR="00B57032" w:rsidRPr="00583C5D" w14:paraId="50EEFED5"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55A7C2E4"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Ley 1712 de 2014</w:t>
            </w:r>
          </w:p>
        </w:tc>
        <w:tc>
          <w:tcPr>
            <w:tcW w:w="10448" w:type="dxa"/>
            <w:vAlign w:val="center"/>
          </w:tcPr>
          <w:p w14:paraId="1FEC8D21"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bCs/>
                <w:szCs w:val="20"/>
              </w:rPr>
              <w:t>Por medio de la cual se crea la ley de transparencia y del derecho de acceso a la información pública nacional y se dictan otras disposiciones.</w:t>
            </w:r>
          </w:p>
        </w:tc>
      </w:tr>
      <w:tr w:rsidR="00B57032" w:rsidRPr="00583C5D" w14:paraId="0980E399"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7BB31508"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Ley 1581 de 2012</w:t>
            </w:r>
          </w:p>
        </w:tc>
        <w:tc>
          <w:tcPr>
            <w:tcW w:w="10448" w:type="dxa"/>
            <w:vAlign w:val="center"/>
          </w:tcPr>
          <w:p w14:paraId="203AC414"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583C5D">
              <w:rPr>
                <w:rFonts w:asciiTheme="minorHAnsi" w:hAnsiTheme="minorHAnsi" w:cstheme="minorHAnsi"/>
                <w:szCs w:val="20"/>
              </w:rPr>
              <w:t>Por la cual se dictan disposiciones generales para la protección de datos personales.</w:t>
            </w:r>
          </w:p>
        </w:tc>
      </w:tr>
      <w:tr w:rsidR="00B57032" w:rsidRPr="00583C5D" w14:paraId="460B04CB"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30A81E21"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Ley 1273 de 2009</w:t>
            </w:r>
          </w:p>
        </w:tc>
        <w:tc>
          <w:tcPr>
            <w:tcW w:w="10448" w:type="dxa"/>
            <w:vAlign w:val="center"/>
          </w:tcPr>
          <w:p w14:paraId="3C989EA5"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bCs/>
                <w:szCs w:val="20"/>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B57032" w:rsidRPr="00583C5D" w14:paraId="6C326A50"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2FC3CC52"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Ley 1341 de 2009</w:t>
            </w:r>
          </w:p>
        </w:tc>
        <w:tc>
          <w:tcPr>
            <w:tcW w:w="10448" w:type="dxa"/>
            <w:vAlign w:val="center"/>
          </w:tcPr>
          <w:p w14:paraId="058220D6"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583C5D">
              <w:rPr>
                <w:rFonts w:asciiTheme="minorHAnsi" w:hAnsiTheme="minorHAnsi" w:cstheme="minorHAnsi"/>
                <w:szCs w:val="20"/>
              </w:rPr>
              <w:t>Por la cual se definen Principios y conceptos sobre la sociedad de la información y la organización de las Tecnologías de la Información y las Comunicaciones -TIC, se crea la Agencia Nacional del Espectro y se dictan otras disposiciones.</w:t>
            </w:r>
          </w:p>
        </w:tc>
      </w:tr>
      <w:tr w:rsidR="00B57032" w:rsidRPr="00583C5D" w14:paraId="3FB00339"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65255E38"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Ley 527 de 1999</w:t>
            </w:r>
          </w:p>
        </w:tc>
        <w:tc>
          <w:tcPr>
            <w:tcW w:w="10448" w:type="dxa"/>
            <w:vAlign w:val="center"/>
          </w:tcPr>
          <w:p w14:paraId="659C7E8E"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bCs/>
                <w:szCs w:val="20"/>
              </w:rPr>
              <w:t>Por medio de la cual se define y se reglamenta el acceso y uso de los mensajes de datos, el comercio electrónico y de las firmas digitales, y se establecen las entidades de certificación y se dictan otras disposiciones.</w:t>
            </w:r>
          </w:p>
        </w:tc>
      </w:tr>
      <w:tr w:rsidR="00B57032" w:rsidRPr="00583C5D" w14:paraId="23D923F5"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shd w:val="clear" w:color="auto" w:fill="4472C4" w:themeFill="accent5"/>
          </w:tcPr>
          <w:p w14:paraId="5E78824A" w14:textId="77777777" w:rsidR="00B57032" w:rsidRPr="00583C5D" w:rsidRDefault="00B57032" w:rsidP="00B57032">
            <w:pPr>
              <w:jc w:val="left"/>
              <w:rPr>
                <w:rFonts w:asciiTheme="minorHAnsi" w:hAnsiTheme="minorHAnsi" w:cstheme="minorHAnsi"/>
                <w:color w:val="FFFFFF" w:themeColor="background1"/>
                <w:szCs w:val="20"/>
              </w:rPr>
            </w:pPr>
            <w:r w:rsidRPr="00583C5D">
              <w:rPr>
                <w:rFonts w:asciiTheme="minorHAnsi" w:hAnsiTheme="minorHAnsi" w:cstheme="minorHAnsi"/>
                <w:color w:val="FFFFFF" w:themeColor="background1"/>
                <w:szCs w:val="20"/>
              </w:rPr>
              <w:t>DOCUMENTOS CONPES</w:t>
            </w:r>
          </w:p>
        </w:tc>
        <w:tc>
          <w:tcPr>
            <w:tcW w:w="10448" w:type="dxa"/>
            <w:shd w:val="clear" w:color="auto" w:fill="4472C4" w:themeFill="accent5"/>
            <w:vAlign w:val="center"/>
          </w:tcPr>
          <w:p w14:paraId="502B2FE4"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Cs w:val="20"/>
              </w:rPr>
            </w:pPr>
            <w:r w:rsidRPr="00583C5D">
              <w:rPr>
                <w:rFonts w:asciiTheme="minorHAnsi" w:hAnsiTheme="minorHAnsi" w:cstheme="minorHAnsi"/>
                <w:b/>
                <w:bCs/>
                <w:color w:val="FFFFFF" w:themeColor="background1"/>
                <w:szCs w:val="20"/>
              </w:rPr>
              <w:t>Descripción</w:t>
            </w:r>
          </w:p>
        </w:tc>
      </w:tr>
      <w:tr w:rsidR="00B57032" w:rsidRPr="00583C5D" w14:paraId="46BCAB32"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5C453795"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CONPES 4007 de 2020</w:t>
            </w:r>
          </w:p>
        </w:tc>
        <w:tc>
          <w:tcPr>
            <w:tcW w:w="10448" w:type="dxa"/>
            <w:vAlign w:val="center"/>
          </w:tcPr>
          <w:p w14:paraId="66723734"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szCs w:val="20"/>
              </w:rPr>
              <w:t>Recomendaciones y lineamientos para el fortalecimiento de la gobernanza en el Sistema de Administración del Territorio, mediante la potencialización de los procesos de generación, interoperabilidad y aplicación de estándares para la adecuada gestión de la información geoespacial en las entidades del Estado.</w:t>
            </w:r>
          </w:p>
        </w:tc>
      </w:tr>
      <w:tr w:rsidR="00B57032" w:rsidRPr="00583C5D" w14:paraId="78636146"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4F0066D1"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bCs w:val="0"/>
                <w:szCs w:val="20"/>
              </w:rPr>
              <w:t>CONPES 3995 de 2020</w:t>
            </w:r>
          </w:p>
        </w:tc>
        <w:tc>
          <w:tcPr>
            <w:tcW w:w="10448" w:type="dxa"/>
            <w:vAlign w:val="center"/>
          </w:tcPr>
          <w:p w14:paraId="5D754EF8"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bCs/>
                <w:szCs w:val="20"/>
              </w:rPr>
              <w:t>Medidas para ampliar la confianza digital y mejorar la seguridad digital de manera que Colombia sea una sociedad incluyente y competitiva en el futuro digital</w:t>
            </w:r>
          </w:p>
        </w:tc>
      </w:tr>
      <w:tr w:rsidR="00B57032" w:rsidRPr="00583C5D" w14:paraId="65946923"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1797AAD3"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CONPES 3958 de 2019</w:t>
            </w:r>
          </w:p>
        </w:tc>
        <w:tc>
          <w:tcPr>
            <w:tcW w:w="10448" w:type="dxa"/>
            <w:vAlign w:val="center"/>
          </w:tcPr>
          <w:p w14:paraId="308125D0"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szCs w:val="20"/>
              </w:rPr>
              <w:t>Estrategia para la Implementación de la Política Publica de Catastro Multipropósito, reconoce a la ICDE como herramienta para la integración y disposición de información para la implementación de la política de Catastro Multipropósito, y establece una estrategia para su fortalecimiento y para facilitar la integración, acceso y aprovechamiento de la información necesaria para la gestión y operación catastral.</w:t>
            </w:r>
          </w:p>
        </w:tc>
      </w:tr>
      <w:tr w:rsidR="00B57032" w:rsidRPr="00583C5D" w14:paraId="71B58FB8"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099255FC"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lastRenderedPageBreak/>
              <w:t>CONPES 3975 de 2019</w:t>
            </w:r>
          </w:p>
        </w:tc>
        <w:tc>
          <w:tcPr>
            <w:tcW w:w="10448" w:type="dxa"/>
            <w:vAlign w:val="center"/>
          </w:tcPr>
          <w:p w14:paraId="4DF95819"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szCs w:val="20"/>
              </w:rPr>
              <w:t>Política Nacional de Transformación Digital e Inteligencia Artificial, establece una acción a cargo de la Dirección de Gobierno Digital para desarrollar los lineamientos para que las entidades públicas del orden nacional elaboren sus planes de transformación digital con el fin de que puedan enfocar sus esfuerzos en este tema.</w:t>
            </w:r>
          </w:p>
        </w:tc>
      </w:tr>
      <w:tr w:rsidR="00B57032" w:rsidRPr="00583C5D" w14:paraId="35B62CB5"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5D578179"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CONPES 3951 de 2018</w:t>
            </w:r>
          </w:p>
        </w:tc>
        <w:tc>
          <w:tcPr>
            <w:tcW w:w="10448" w:type="dxa"/>
            <w:vAlign w:val="center"/>
          </w:tcPr>
          <w:p w14:paraId="010EF413"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szCs w:val="20"/>
              </w:rPr>
              <w:t>Formula el Programa para la adopción e implementación de un Catastro Multipropósito Rural-Urbano, formaliza la necesidad del fortalecer la ICDE, a través de un proyecto de gestión y armonización de los datos geoespaciales que permita: “... (i) mejorar el ciclo de vida de los productos; (ii) la interoperabilidad entre las entidades custodias y usuarias de la información multipropósito; (iii) la continua transferencia de conocimiento en temas relacionados con la gestión de la información; (iv) el desarrollo y la implementación de aplicaciones y funcionalidades de carácter geográfico y servicios ciudadanos digitales en el Portal Geográfico Nacional; y (v) proporcionar el eficiente uso de los recursos dispuestos por parte del ciudadano.”</w:t>
            </w:r>
          </w:p>
        </w:tc>
      </w:tr>
      <w:tr w:rsidR="00B57032" w:rsidRPr="00583C5D" w14:paraId="049767C7"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28DDF140"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CONPES 3920 de Big Data de 2018</w:t>
            </w:r>
          </w:p>
        </w:tc>
        <w:tc>
          <w:tcPr>
            <w:tcW w:w="10448" w:type="dxa"/>
            <w:vAlign w:val="center"/>
          </w:tcPr>
          <w:p w14:paraId="657CECDB"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szCs w:val="20"/>
              </w:rPr>
              <w:t>Política para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B57032" w:rsidRPr="00583C5D" w14:paraId="4779819B"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3F74E515"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CONPES 3854 de 2016</w:t>
            </w:r>
          </w:p>
        </w:tc>
        <w:tc>
          <w:tcPr>
            <w:tcW w:w="10448" w:type="dxa"/>
            <w:vAlign w:val="center"/>
          </w:tcPr>
          <w:p w14:paraId="02851B6B"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szCs w:val="20"/>
              </w:rPr>
              <w:t>Por el cual se busca fortalecer las capacidades de las múltiples partes interesadas para identificar, gestionar, tratar y mitigar los riesgos de seguridad digital en sus actividades socioeconómicas en el entorno digital, en un marco de cooperación, colaboración y asistencia. Lo anterior, con el fin de contribuir al crecimiento de la economía digital nacional, lo que a su vez impulsará una mayor prosperidad económica y social en el país.</w:t>
            </w:r>
          </w:p>
        </w:tc>
      </w:tr>
      <w:tr w:rsidR="00B57032" w:rsidRPr="00583C5D" w14:paraId="0D773A47"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1B6DF7D2"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CONPES 3585 de 2009</w:t>
            </w:r>
          </w:p>
        </w:tc>
        <w:tc>
          <w:tcPr>
            <w:tcW w:w="10448" w:type="dxa"/>
            <w:vAlign w:val="center"/>
          </w:tcPr>
          <w:p w14:paraId="64C8FBF8"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szCs w:val="20"/>
              </w:rPr>
              <w:t>Consolida una Política Nacional de Información Geográfica, amplía y actualiza la definición de la ICDE, define su alcance, principios, objetivos y esquema de coordinación, y establece un plan de acción dirigido a fortalecer el marco normativo, mejorar la coordinación interinstitucional y fortalecer la producción de información geográfica.</w:t>
            </w:r>
          </w:p>
        </w:tc>
      </w:tr>
      <w:tr w:rsidR="00B57032" w:rsidRPr="00583C5D" w14:paraId="2B7FA624"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32037FD3"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szCs w:val="20"/>
              </w:rPr>
              <w:t>CONPES 3292 de 2004</w:t>
            </w:r>
          </w:p>
        </w:tc>
        <w:tc>
          <w:tcPr>
            <w:tcW w:w="10448" w:type="dxa"/>
            <w:vAlign w:val="center"/>
          </w:tcPr>
          <w:p w14:paraId="4B4B86D0"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szCs w:val="20"/>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B57032" w:rsidRPr="00583C5D" w14:paraId="5DF5C0B8"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shd w:val="clear" w:color="auto" w:fill="4472C4" w:themeFill="accent5"/>
          </w:tcPr>
          <w:p w14:paraId="5B157EFB" w14:textId="77777777" w:rsidR="00B57032" w:rsidRPr="00583C5D" w:rsidRDefault="00B57032" w:rsidP="00B57032">
            <w:pPr>
              <w:jc w:val="left"/>
              <w:rPr>
                <w:rFonts w:asciiTheme="minorHAnsi" w:hAnsiTheme="minorHAnsi" w:cstheme="minorHAnsi"/>
                <w:color w:val="FFFFFF" w:themeColor="background1"/>
                <w:szCs w:val="20"/>
              </w:rPr>
            </w:pPr>
            <w:r w:rsidRPr="00583C5D">
              <w:rPr>
                <w:rFonts w:asciiTheme="minorHAnsi" w:hAnsiTheme="minorHAnsi" w:cstheme="minorHAnsi"/>
                <w:color w:val="FFFFFF" w:themeColor="background1"/>
                <w:szCs w:val="20"/>
              </w:rPr>
              <w:t>DIRECTIVA PRESIDENCIAL</w:t>
            </w:r>
          </w:p>
        </w:tc>
        <w:tc>
          <w:tcPr>
            <w:tcW w:w="10448" w:type="dxa"/>
            <w:shd w:val="clear" w:color="auto" w:fill="4472C4" w:themeFill="accent5"/>
            <w:vAlign w:val="center"/>
          </w:tcPr>
          <w:p w14:paraId="62B53D19"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Cs w:val="20"/>
              </w:rPr>
            </w:pPr>
            <w:r w:rsidRPr="00583C5D">
              <w:rPr>
                <w:rFonts w:asciiTheme="minorHAnsi" w:hAnsiTheme="minorHAnsi" w:cstheme="minorHAnsi"/>
                <w:color w:val="FFFFFF" w:themeColor="background1"/>
                <w:szCs w:val="20"/>
              </w:rPr>
              <w:t>Descripción</w:t>
            </w:r>
          </w:p>
        </w:tc>
      </w:tr>
      <w:tr w:rsidR="00B57032" w:rsidRPr="00583C5D" w14:paraId="5C3961F7"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37EF4E7A" w14:textId="77777777" w:rsidR="00B57032" w:rsidRPr="00583C5D" w:rsidRDefault="00B57032" w:rsidP="00B57032">
            <w:pPr>
              <w:jc w:val="left"/>
              <w:rPr>
                <w:rFonts w:asciiTheme="minorHAnsi" w:hAnsiTheme="minorHAnsi" w:cstheme="minorHAnsi"/>
                <w:szCs w:val="20"/>
              </w:rPr>
            </w:pPr>
            <w:r w:rsidRPr="00583C5D">
              <w:rPr>
                <w:rFonts w:asciiTheme="minorHAnsi" w:hAnsiTheme="minorHAnsi" w:cstheme="minorHAnsi"/>
                <w:bCs w:val="0"/>
                <w:szCs w:val="20"/>
              </w:rPr>
              <w:t>Directiva 03 de 2021</w:t>
            </w:r>
          </w:p>
        </w:tc>
        <w:tc>
          <w:tcPr>
            <w:tcW w:w="10448" w:type="dxa"/>
            <w:vAlign w:val="center"/>
          </w:tcPr>
          <w:p w14:paraId="72A26CEB"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583C5D">
              <w:rPr>
                <w:rFonts w:asciiTheme="minorHAnsi" w:hAnsiTheme="minorHAnsi" w:cstheme="minorHAnsi"/>
                <w:bCs/>
                <w:szCs w:val="20"/>
              </w:rPr>
              <w:t>Lineamientos para el uso de servicios en la nube, inteligencia artificial, seguridad digital y gestión de datos.</w:t>
            </w:r>
          </w:p>
        </w:tc>
      </w:tr>
      <w:tr w:rsidR="00B57032" w:rsidRPr="00583C5D" w14:paraId="24B2B5D3"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shd w:val="clear" w:color="auto" w:fill="4472C4" w:themeFill="accent5"/>
          </w:tcPr>
          <w:p w14:paraId="20701E78" w14:textId="77777777" w:rsidR="00B57032" w:rsidRPr="00583C5D" w:rsidRDefault="00B57032" w:rsidP="00B57032">
            <w:pPr>
              <w:jc w:val="left"/>
              <w:rPr>
                <w:rFonts w:asciiTheme="minorHAnsi" w:hAnsiTheme="minorHAnsi" w:cstheme="minorHAnsi"/>
                <w:bCs w:val="0"/>
                <w:color w:val="FFFFFF" w:themeColor="background1"/>
                <w:szCs w:val="20"/>
              </w:rPr>
            </w:pPr>
            <w:r w:rsidRPr="00583C5D">
              <w:rPr>
                <w:rFonts w:asciiTheme="minorHAnsi" w:hAnsiTheme="minorHAnsi" w:cstheme="minorHAnsi"/>
                <w:bCs w:val="0"/>
                <w:color w:val="FFFFFF" w:themeColor="background1"/>
                <w:szCs w:val="20"/>
              </w:rPr>
              <w:t>RESOLUCIONES</w:t>
            </w:r>
          </w:p>
        </w:tc>
        <w:tc>
          <w:tcPr>
            <w:tcW w:w="10448" w:type="dxa"/>
            <w:shd w:val="clear" w:color="auto" w:fill="4472C4" w:themeFill="accent5"/>
            <w:vAlign w:val="center"/>
          </w:tcPr>
          <w:p w14:paraId="084D9DFD"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FFFFFF" w:themeColor="background1"/>
                <w:szCs w:val="20"/>
              </w:rPr>
            </w:pPr>
            <w:r w:rsidRPr="00583C5D">
              <w:rPr>
                <w:rFonts w:asciiTheme="minorHAnsi" w:hAnsiTheme="minorHAnsi" w:cstheme="minorHAnsi"/>
                <w:bCs/>
                <w:color w:val="FFFFFF" w:themeColor="background1"/>
                <w:szCs w:val="20"/>
              </w:rPr>
              <w:t>Descripción</w:t>
            </w:r>
          </w:p>
        </w:tc>
      </w:tr>
      <w:tr w:rsidR="00B57032" w:rsidRPr="00583C5D" w14:paraId="0EA95D62"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76F61AFE" w14:textId="77777777" w:rsidR="00B57032" w:rsidRPr="00583C5D" w:rsidRDefault="00B57032" w:rsidP="00B57032">
            <w:pPr>
              <w:jc w:val="left"/>
              <w:rPr>
                <w:rFonts w:asciiTheme="minorHAnsi" w:hAnsiTheme="minorHAnsi" w:cstheme="minorHAnsi"/>
                <w:bCs w:val="0"/>
                <w:szCs w:val="20"/>
              </w:rPr>
            </w:pPr>
            <w:r w:rsidRPr="00583C5D">
              <w:rPr>
                <w:rFonts w:asciiTheme="minorHAnsi" w:hAnsiTheme="minorHAnsi" w:cstheme="minorHAnsi"/>
                <w:color w:val="000000"/>
                <w:szCs w:val="20"/>
              </w:rPr>
              <w:t>Resolución 500 de 2021</w:t>
            </w:r>
          </w:p>
        </w:tc>
        <w:tc>
          <w:tcPr>
            <w:tcW w:w="10448" w:type="dxa"/>
            <w:vAlign w:val="center"/>
          </w:tcPr>
          <w:p w14:paraId="5A767D14"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color w:val="000000"/>
                <w:szCs w:val="20"/>
              </w:rPr>
              <w:t>Lineamientos generales para la implementación del Modelo de Seguridad y Privacidad de la Información - MSPI, la guía de gestión de riesgos de seguridad de la Información y el procedimiento para la gestión de los incidentes de seguridad digital, y, establecer los lineamientos y estándares para la estrategia de seguridad digital</w:t>
            </w:r>
          </w:p>
        </w:tc>
      </w:tr>
      <w:tr w:rsidR="00B57032" w:rsidRPr="00583C5D" w14:paraId="4BE3A7EF"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12702869" w14:textId="77777777" w:rsidR="00B57032" w:rsidRPr="00583C5D" w:rsidRDefault="00B57032" w:rsidP="00B57032">
            <w:pPr>
              <w:jc w:val="left"/>
              <w:rPr>
                <w:rFonts w:asciiTheme="minorHAnsi" w:hAnsiTheme="minorHAnsi" w:cstheme="minorHAnsi"/>
                <w:bCs w:val="0"/>
                <w:szCs w:val="20"/>
              </w:rPr>
            </w:pPr>
            <w:r w:rsidRPr="00583C5D">
              <w:rPr>
                <w:rFonts w:asciiTheme="minorHAnsi" w:hAnsiTheme="minorHAnsi" w:cstheme="minorHAnsi"/>
                <w:color w:val="000000"/>
                <w:szCs w:val="20"/>
              </w:rPr>
              <w:t>Resolución 746 de 2022</w:t>
            </w:r>
          </w:p>
        </w:tc>
        <w:tc>
          <w:tcPr>
            <w:tcW w:w="10448" w:type="dxa"/>
            <w:vAlign w:val="center"/>
          </w:tcPr>
          <w:p w14:paraId="73CAF346"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color w:val="000000"/>
                <w:szCs w:val="20"/>
              </w:rPr>
              <w:t>Por la cual se fortalece el Modelo de Seguridad y Privacidad de la Información y se definen lineamientos adicionales a los establecidos en la Resolución No.500 de 2021</w:t>
            </w:r>
          </w:p>
        </w:tc>
      </w:tr>
      <w:tr w:rsidR="00B57032" w:rsidRPr="00583C5D" w14:paraId="7D98A540"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77AE5E0D" w14:textId="77777777" w:rsidR="00B57032" w:rsidRPr="00583C5D" w:rsidRDefault="00B57032" w:rsidP="00B57032">
            <w:pPr>
              <w:jc w:val="left"/>
              <w:rPr>
                <w:rFonts w:asciiTheme="minorHAnsi" w:hAnsiTheme="minorHAnsi" w:cstheme="minorHAnsi"/>
                <w:bCs w:val="0"/>
                <w:szCs w:val="20"/>
              </w:rPr>
            </w:pPr>
            <w:r w:rsidRPr="00583C5D">
              <w:rPr>
                <w:rFonts w:asciiTheme="minorHAnsi" w:hAnsiTheme="minorHAnsi" w:cstheme="minorHAnsi"/>
                <w:color w:val="000000"/>
                <w:szCs w:val="20"/>
              </w:rPr>
              <w:lastRenderedPageBreak/>
              <w:t>Resolución 448 de 2022</w:t>
            </w:r>
          </w:p>
        </w:tc>
        <w:tc>
          <w:tcPr>
            <w:tcW w:w="10448" w:type="dxa"/>
            <w:vAlign w:val="center"/>
          </w:tcPr>
          <w:p w14:paraId="775B1DF1"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color w:val="000000"/>
                <w:szCs w:val="20"/>
              </w:rPr>
              <w:t>Por la cual se actualiza la Política General de Seguridad y Privacidad de la Información, Seguridad Digital y Continuidad de la Operación del Ministerio/Fondo Único de Tecnologías de la Información y las Comunicaciones, se definen lineamientos frente al uso y manejo de la información y se deroga la Resolución 2256 de 2020</w:t>
            </w:r>
          </w:p>
        </w:tc>
      </w:tr>
      <w:tr w:rsidR="00B57032" w:rsidRPr="00583C5D" w14:paraId="35D54B14"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64088E72" w14:textId="77777777" w:rsidR="00B57032" w:rsidRPr="00583C5D" w:rsidRDefault="00B57032" w:rsidP="00B57032">
            <w:pPr>
              <w:jc w:val="left"/>
              <w:rPr>
                <w:rFonts w:asciiTheme="minorHAnsi" w:hAnsiTheme="minorHAnsi" w:cstheme="minorHAnsi"/>
                <w:bCs w:val="0"/>
                <w:szCs w:val="20"/>
              </w:rPr>
            </w:pPr>
            <w:r w:rsidRPr="00583C5D">
              <w:rPr>
                <w:rFonts w:asciiTheme="minorHAnsi" w:hAnsiTheme="minorHAnsi" w:cstheme="minorHAnsi"/>
                <w:color w:val="000000"/>
                <w:szCs w:val="20"/>
              </w:rPr>
              <w:t>Resolución 460 de 2022</w:t>
            </w:r>
          </w:p>
        </w:tc>
        <w:tc>
          <w:tcPr>
            <w:tcW w:w="10448" w:type="dxa"/>
            <w:vAlign w:val="center"/>
          </w:tcPr>
          <w:p w14:paraId="374D918B"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color w:val="000000"/>
                <w:szCs w:val="20"/>
              </w:rPr>
              <w:t xml:space="preserve">Por la cual se expide el Plan Nacional de Infraestructura de Datos y su Hoja de Ruta en el desarrollo de la política de gobierno digital y su implementación; se incorporan innovadores mecanismos de uso e intercambio de datos en el que se promoverán los modelos de Data Trust, Data </w:t>
            </w:r>
            <w:proofErr w:type="spellStart"/>
            <w:r w:rsidRPr="00583C5D">
              <w:rPr>
                <w:rFonts w:asciiTheme="minorHAnsi" w:hAnsiTheme="minorHAnsi" w:cstheme="minorHAnsi"/>
                <w:color w:val="000000"/>
                <w:szCs w:val="20"/>
              </w:rPr>
              <w:t>Commons</w:t>
            </w:r>
            <w:proofErr w:type="spellEnd"/>
            <w:r w:rsidRPr="00583C5D">
              <w:rPr>
                <w:rFonts w:asciiTheme="minorHAnsi" w:hAnsiTheme="minorHAnsi" w:cstheme="minorHAnsi"/>
                <w:color w:val="000000"/>
                <w:szCs w:val="20"/>
              </w:rPr>
              <w:t>, Data Marketplace y portales de datos.</w:t>
            </w:r>
          </w:p>
        </w:tc>
      </w:tr>
      <w:tr w:rsidR="00B57032" w:rsidRPr="00583C5D" w14:paraId="16E53848"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52ADFFFA" w14:textId="77777777" w:rsidR="00B57032" w:rsidRPr="00583C5D" w:rsidRDefault="00B57032" w:rsidP="00B57032">
            <w:pPr>
              <w:jc w:val="left"/>
              <w:rPr>
                <w:rFonts w:asciiTheme="minorHAnsi" w:hAnsiTheme="minorHAnsi" w:cstheme="minorHAnsi"/>
                <w:bCs w:val="0"/>
                <w:szCs w:val="20"/>
              </w:rPr>
            </w:pPr>
            <w:r w:rsidRPr="00583C5D">
              <w:rPr>
                <w:rFonts w:asciiTheme="minorHAnsi" w:hAnsiTheme="minorHAnsi" w:cstheme="minorHAnsi"/>
                <w:color w:val="000000"/>
                <w:szCs w:val="20"/>
              </w:rPr>
              <w:t>Resolución 2893 de 2020 expedida por el MinTIC</w:t>
            </w:r>
          </w:p>
        </w:tc>
        <w:tc>
          <w:tcPr>
            <w:tcW w:w="10448" w:type="dxa"/>
            <w:vAlign w:val="center"/>
          </w:tcPr>
          <w:p w14:paraId="7841FF1F"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color w:val="000000"/>
                <w:szCs w:val="20"/>
              </w:rPr>
              <w:t xml:space="preserve">Por la cual se expiden los lineamientos para estandarizar ventanillas únicas, portales específicos de programas transversales, sedes electrónicas, trámites, Otros Procedimientos Administrativos   </w:t>
            </w:r>
            <w:proofErr w:type="gramStart"/>
            <w:r w:rsidRPr="00583C5D">
              <w:rPr>
                <w:rFonts w:asciiTheme="minorHAnsi" w:hAnsiTheme="minorHAnsi" w:cstheme="minorHAnsi"/>
                <w:color w:val="000000"/>
                <w:szCs w:val="20"/>
              </w:rPr>
              <w:t>y  consultas</w:t>
            </w:r>
            <w:proofErr w:type="gramEnd"/>
            <w:r w:rsidRPr="00583C5D">
              <w:rPr>
                <w:rFonts w:asciiTheme="minorHAnsi" w:hAnsiTheme="minorHAnsi" w:cstheme="minorHAnsi"/>
                <w:color w:val="000000"/>
                <w:szCs w:val="20"/>
              </w:rPr>
              <w:t xml:space="preserve"> de acceso a información pública, así como en relación con la integración al Portal Único del Estado Colombiano, y se dictan otras disposiciones.</w:t>
            </w:r>
          </w:p>
        </w:tc>
      </w:tr>
      <w:tr w:rsidR="00B57032" w:rsidRPr="00583C5D" w14:paraId="5D3C5C2A"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72ACEAE9" w14:textId="77777777" w:rsidR="00B57032" w:rsidRPr="00583C5D" w:rsidRDefault="00B57032" w:rsidP="00B57032">
            <w:pPr>
              <w:jc w:val="left"/>
              <w:rPr>
                <w:rFonts w:asciiTheme="minorHAnsi" w:hAnsiTheme="minorHAnsi" w:cstheme="minorHAnsi"/>
                <w:bCs w:val="0"/>
                <w:szCs w:val="20"/>
              </w:rPr>
            </w:pPr>
            <w:r w:rsidRPr="00583C5D">
              <w:rPr>
                <w:rFonts w:asciiTheme="minorHAnsi" w:hAnsiTheme="minorHAnsi" w:cstheme="minorHAnsi"/>
                <w:color w:val="000000"/>
                <w:szCs w:val="20"/>
              </w:rPr>
              <w:t>Resolución 2710 de 2017</w:t>
            </w:r>
          </w:p>
        </w:tc>
        <w:tc>
          <w:tcPr>
            <w:tcW w:w="10448" w:type="dxa"/>
            <w:vAlign w:val="center"/>
          </w:tcPr>
          <w:p w14:paraId="6EBCD4CB"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color w:val="000000"/>
                <w:szCs w:val="20"/>
              </w:rPr>
              <w:t>Por la cual se establecen los lineamientos para la adopción del protocolo IPv6.</w:t>
            </w:r>
          </w:p>
        </w:tc>
      </w:tr>
      <w:tr w:rsidR="00B57032" w:rsidRPr="00583C5D" w14:paraId="10ADF7DC" w14:textId="77777777" w:rsidTr="000113D4">
        <w:trPr>
          <w:trHeight w:val="20"/>
        </w:trPr>
        <w:tc>
          <w:tcPr>
            <w:cnfStyle w:val="001000000000" w:firstRow="0" w:lastRow="0" w:firstColumn="1" w:lastColumn="0" w:oddVBand="0" w:evenVBand="0" w:oddHBand="0" w:evenHBand="0" w:firstRowFirstColumn="0" w:firstRowLastColumn="0" w:lastRowFirstColumn="0" w:lastRowLastColumn="0"/>
            <w:tcW w:w="2263" w:type="dxa"/>
          </w:tcPr>
          <w:p w14:paraId="6FA8B12A" w14:textId="77777777" w:rsidR="00B57032" w:rsidRPr="00583C5D" w:rsidRDefault="00B57032" w:rsidP="00B57032">
            <w:pPr>
              <w:jc w:val="left"/>
              <w:rPr>
                <w:rFonts w:asciiTheme="minorHAnsi" w:hAnsiTheme="minorHAnsi" w:cstheme="minorHAnsi"/>
                <w:bCs w:val="0"/>
                <w:szCs w:val="20"/>
              </w:rPr>
            </w:pPr>
            <w:r w:rsidRPr="00583C5D">
              <w:rPr>
                <w:rFonts w:asciiTheme="minorHAnsi" w:hAnsiTheme="minorHAnsi" w:cstheme="minorHAnsi"/>
                <w:color w:val="000000"/>
                <w:szCs w:val="20"/>
              </w:rPr>
              <w:t>Resolución 3564 de 2015</w:t>
            </w:r>
          </w:p>
        </w:tc>
        <w:tc>
          <w:tcPr>
            <w:tcW w:w="10448" w:type="dxa"/>
            <w:vAlign w:val="center"/>
          </w:tcPr>
          <w:p w14:paraId="35A18667" w14:textId="77777777" w:rsidR="00B57032" w:rsidRPr="00583C5D" w:rsidRDefault="00B57032" w:rsidP="00B570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color w:val="000000"/>
                <w:szCs w:val="20"/>
              </w:rPr>
              <w:t>Por la cual se reglamentan aspectos relacionados con la Ley de Transparencia y Acceso a la Información Pública.</w:t>
            </w:r>
          </w:p>
        </w:tc>
      </w:tr>
      <w:tr w:rsidR="00B57032" w:rsidRPr="00583C5D" w14:paraId="10872197" w14:textId="77777777" w:rsidTr="000113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3" w:type="dxa"/>
          </w:tcPr>
          <w:p w14:paraId="7D0A6F9C" w14:textId="77777777" w:rsidR="00B57032" w:rsidRPr="00583C5D" w:rsidRDefault="00B57032" w:rsidP="00B57032">
            <w:pPr>
              <w:jc w:val="left"/>
              <w:rPr>
                <w:rFonts w:asciiTheme="minorHAnsi" w:hAnsiTheme="minorHAnsi" w:cstheme="minorHAnsi"/>
                <w:bCs w:val="0"/>
                <w:szCs w:val="20"/>
              </w:rPr>
            </w:pPr>
            <w:r w:rsidRPr="00583C5D">
              <w:rPr>
                <w:rFonts w:asciiTheme="minorHAnsi" w:hAnsiTheme="minorHAnsi" w:cstheme="minorHAnsi"/>
                <w:color w:val="000000"/>
                <w:szCs w:val="20"/>
              </w:rPr>
              <w:t>Resolución 3564 de 2015</w:t>
            </w:r>
          </w:p>
        </w:tc>
        <w:tc>
          <w:tcPr>
            <w:tcW w:w="10448" w:type="dxa"/>
            <w:vAlign w:val="center"/>
          </w:tcPr>
          <w:p w14:paraId="1468B8D3" w14:textId="77777777" w:rsidR="00B57032" w:rsidRPr="00583C5D" w:rsidRDefault="00B57032" w:rsidP="00B5703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0"/>
              </w:rPr>
            </w:pPr>
            <w:r w:rsidRPr="00583C5D">
              <w:rPr>
                <w:rFonts w:asciiTheme="minorHAnsi" w:hAnsiTheme="minorHAnsi" w:cstheme="minorHAnsi"/>
                <w:color w:val="000000"/>
                <w:szCs w:val="20"/>
              </w:rPr>
              <w:t>Reglamenta algunos artículos y parágrafos del Decreto número 1081 de 2015 (Lineamientos para publicación de la Información para discapacitados).</w:t>
            </w:r>
          </w:p>
        </w:tc>
      </w:tr>
    </w:tbl>
    <w:p w14:paraId="282F6051" w14:textId="61022DF3" w:rsidR="001A0FDB" w:rsidRDefault="005A4B1B" w:rsidP="000121F2">
      <w:pPr>
        <w:pStyle w:val="TableParagraph"/>
        <w:jc w:val="both"/>
        <w:sectPr w:rsidR="001A0FDB" w:rsidSect="009E7507">
          <w:pgSz w:w="15840" w:h="12240" w:orient="landscape" w:code="1"/>
          <w:pgMar w:top="1701" w:right="1701" w:bottom="1701" w:left="1418" w:header="709" w:footer="709" w:gutter="0"/>
          <w:cols w:space="708"/>
          <w:docGrid w:linePitch="360"/>
        </w:sectPr>
      </w:pPr>
      <w:r w:rsidRPr="005A4B1B">
        <w:t>Fuente:</w:t>
      </w:r>
      <w:r w:rsidR="00BB6650">
        <w:t xml:space="preserve"> </w:t>
      </w:r>
      <w:r w:rsidRPr="005A4B1B">
        <w:t>elaboración</w:t>
      </w:r>
      <w:r w:rsidR="00BB6650">
        <w:t xml:space="preserve"> </w:t>
      </w:r>
      <w:r w:rsidRPr="005A4B1B">
        <w:t>propia.</w:t>
      </w:r>
    </w:p>
    <w:p w14:paraId="208A42B9" w14:textId="77777777" w:rsidR="00583C5D" w:rsidRPr="005124E7" w:rsidRDefault="00583C5D" w:rsidP="00583C5D">
      <w:pPr>
        <w:pStyle w:val="Ttulo1-IGAC"/>
      </w:pPr>
      <w:bookmarkStart w:id="7" w:name="_Toc137118998"/>
      <w:bookmarkStart w:id="8" w:name="_Toc148524570"/>
      <w:r w:rsidRPr="005124E7">
        <w:lastRenderedPageBreak/>
        <w:t xml:space="preserve">MOTIVADORES ESTRATÉGICOS </w:t>
      </w:r>
    </w:p>
    <w:p w14:paraId="732E8254" w14:textId="77777777" w:rsidR="00583C5D" w:rsidRPr="002366F7" w:rsidRDefault="00583C5D" w:rsidP="00583C5D">
      <w:pPr>
        <w:pStyle w:val="Ttulo2-IGAC"/>
      </w:pPr>
      <w:r w:rsidRPr="002366F7">
        <w:t>Alineación estratégica</w:t>
      </w:r>
    </w:p>
    <w:p w14:paraId="79A8FDC4" w14:textId="3493CB0E" w:rsidR="00583C5D" w:rsidRDefault="00583C5D" w:rsidP="00583C5D">
      <w:r w:rsidRPr="001D5DD8">
        <w:rPr>
          <w:szCs w:val="22"/>
        </w:rPr>
        <w:t>En</w:t>
      </w:r>
      <w:r>
        <w:rPr>
          <w:szCs w:val="22"/>
        </w:rPr>
        <w:t xml:space="preserve"> </w:t>
      </w:r>
      <w:r w:rsidRPr="001D5DD8">
        <w:rPr>
          <w:szCs w:val="22"/>
        </w:rPr>
        <w:t>este</w:t>
      </w:r>
      <w:r>
        <w:rPr>
          <w:szCs w:val="22"/>
        </w:rPr>
        <w:t xml:space="preserve"> </w:t>
      </w:r>
      <w:r w:rsidRPr="001D5DD8">
        <w:rPr>
          <w:szCs w:val="22"/>
        </w:rPr>
        <w:t>numeral</w:t>
      </w:r>
      <w:r>
        <w:rPr>
          <w:szCs w:val="22"/>
        </w:rPr>
        <w:t xml:space="preserve"> </w:t>
      </w:r>
      <w:r w:rsidRPr="001D5DD8">
        <w:rPr>
          <w:szCs w:val="22"/>
        </w:rPr>
        <w:t>se</w:t>
      </w:r>
      <w:r>
        <w:rPr>
          <w:szCs w:val="22"/>
        </w:rPr>
        <w:t xml:space="preserve"> </w:t>
      </w:r>
      <w:r w:rsidRPr="001D5DD8">
        <w:rPr>
          <w:szCs w:val="22"/>
        </w:rPr>
        <w:t>presentan</w:t>
      </w:r>
      <w:r>
        <w:rPr>
          <w:szCs w:val="22"/>
        </w:rPr>
        <w:t xml:space="preserve"> </w:t>
      </w:r>
      <w:r w:rsidRPr="001D5DD8">
        <w:rPr>
          <w:szCs w:val="22"/>
        </w:rPr>
        <w:t>distintos</w:t>
      </w:r>
      <w:r>
        <w:rPr>
          <w:szCs w:val="22"/>
        </w:rPr>
        <w:t xml:space="preserve"> </w:t>
      </w:r>
      <w:r w:rsidRPr="001D5DD8">
        <w:rPr>
          <w:szCs w:val="22"/>
        </w:rPr>
        <w:t>motivadores</w:t>
      </w:r>
      <w:r>
        <w:rPr>
          <w:szCs w:val="22"/>
        </w:rPr>
        <w:t xml:space="preserve"> </w:t>
      </w:r>
      <w:r w:rsidRPr="001D5DD8">
        <w:rPr>
          <w:szCs w:val="22"/>
        </w:rPr>
        <w:t>estratégicos</w:t>
      </w:r>
      <w:r>
        <w:rPr>
          <w:szCs w:val="22"/>
        </w:rPr>
        <w:t xml:space="preserve"> </w:t>
      </w:r>
      <w:r w:rsidRPr="001D5DD8">
        <w:rPr>
          <w:szCs w:val="22"/>
        </w:rPr>
        <w:t>a</w:t>
      </w:r>
      <w:r>
        <w:rPr>
          <w:szCs w:val="22"/>
        </w:rPr>
        <w:t xml:space="preserve"> </w:t>
      </w:r>
      <w:r w:rsidRPr="001D5DD8">
        <w:rPr>
          <w:szCs w:val="22"/>
        </w:rPr>
        <w:t>nivel</w:t>
      </w:r>
      <w:r>
        <w:rPr>
          <w:szCs w:val="22"/>
        </w:rPr>
        <w:t xml:space="preserve"> </w:t>
      </w:r>
      <w:r w:rsidRPr="001D5DD8">
        <w:rPr>
          <w:szCs w:val="22"/>
        </w:rPr>
        <w:t>nacional,</w:t>
      </w:r>
      <w:r>
        <w:rPr>
          <w:szCs w:val="22"/>
        </w:rPr>
        <w:t xml:space="preserve"> </w:t>
      </w:r>
      <w:r w:rsidRPr="001D5DD8">
        <w:rPr>
          <w:szCs w:val="22"/>
        </w:rPr>
        <w:t>sectorial</w:t>
      </w:r>
      <w:r>
        <w:rPr>
          <w:szCs w:val="22"/>
        </w:rPr>
        <w:t xml:space="preserve"> </w:t>
      </w:r>
      <w:r w:rsidRPr="001D5DD8">
        <w:rPr>
          <w:szCs w:val="22"/>
        </w:rPr>
        <w:t>e</w:t>
      </w:r>
      <w:r>
        <w:rPr>
          <w:szCs w:val="22"/>
        </w:rPr>
        <w:t xml:space="preserve"> </w:t>
      </w:r>
      <w:r w:rsidRPr="001D5DD8">
        <w:rPr>
          <w:szCs w:val="22"/>
        </w:rPr>
        <w:t>institucional,</w:t>
      </w:r>
      <w:r>
        <w:rPr>
          <w:szCs w:val="22"/>
        </w:rPr>
        <w:t xml:space="preserve"> </w:t>
      </w:r>
      <w:r w:rsidRPr="001D5DD8">
        <w:rPr>
          <w:szCs w:val="22"/>
        </w:rPr>
        <w:t>además,</w:t>
      </w:r>
      <w:r>
        <w:rPr>
          <w:szCs w:val="22"/>
        </w:rPr>
        <w:t xml:space="preserve"> </w:t>
      </w:r>
      <w:r w:rsidRPr="001D5DD8">
        <w:rPr>
          <w:szCs w:val="22"/>
        </w:rPr>
        <w:t>lineamientos</w:t>
      </w:r>
      <w:r>
        <w:rPr>
          <w:szCs w:val="22"/>
        </w:rPr>
        <w:t xml:space="preserve"> </w:t>
      </w:r>
      <w:r w:rsidRPr="001D5DD8">
        <w:rPr>
          <w:szCs w:val="22"/>
        </w:rPr>
        <w:t>y</w:t>
      </w:r>
      <w:r>
        <w:rPr>
          <w:szCs w:val="22"/>
        </w:rPr>
        <w:t xml:space="preserve"> </w:t>
      </w:r>
      <w:r w:rsidRPr="001D5DD8">
        <w:rPr>
          <w:szCs w:val="22"/>
        </w:rPr>
        <w:t>políticas</w:t>
      </w:r>
      <w:r>
        <w:rPr>
          <w:szCs w:val="22"/>
        </w:rPr>
        <w:t xml:space="preserve"> </w:t>
      </w:r>
      <w:r w:rsidRPr="001D5DD8">
        <w:rPr>
          <w:szCs w:val="22"/>
        </w:rPr>
        <w:t>que</w:t>
      </w:r>
      <w:r>
        <w:rPr>
          <w:szCs w:val="22"/>
        </w:rPr>
        <w:t xml:space="preserve"> </w:t>
      </w:r>
      <w:r w:rsidRPr="001D5DD8">
        <w:rPr>
          <w:szCs w:val="22"/>
        </w:rPr>
        <w:t>orientan</w:t>
      </w:r>
      <w:r>
        <w:rPr>
          <w:szCs w:val="22"/>
        </w:rPr>
        <w:t xml:space="preserve"> </w:t>
      </w:r>
      <w:r w:rsidRPr="001D5DD8">
        <w:rPr>
          <w:szCs w:val="22"/>
        </w:rPr>
        <w:t>la</w:t>
      </w:r>
      <w:r>
        <w:rPr>
          <w:szCs w:val="22"/>
        </w:rPr>
        <w:t xml:space="preserve"> </w:t>
      </w:r>
      <w:r w:rsidRPr="001D5DD8">
        <w:rPr>
          <w:szCs w:val="22"/>
        </w:rPr>
        <w:t>Estrategia</w:t>
      </w:r>
      <w:r>
        <w:rPr>
          <w:szCs w:val="22"/>
        </w:rPr>
        <w:t xml:space="preserve"> </w:t>
      </w:r>
      <w:r w:rsidRPr="001D5DD8">
        <w:rPr>
          <w:szCs w:val="22"/>
        </w:rPr>
        <w:t>de</w:t>
      </w:r>
      <w:r>
        <w:rPr>
          <w:szCs w:val="22"/>
        </w:rPr>
        <w:t xml:space="preserve"> </w:t>
      </w:r>
      <w:r w:rsidRPr="001D5DD8">
        <w:rPr>
          <w:szCs w:val="22"/>
        </w:rPr>
        <w:t>TI</w:t>
      </w:r>
      <w:r>
        <w:rPr>
          <w:szCs w:val="22"/>
        </w:rPr>
        <w:t xml:space="preserve"> </w:t>
      </w:r>
      <w:r w:rsidRPr="001D5DD8">
        <w:rPr>
          <w:szCs w:val="22"/>
        </w:rPr>
        <w:t>para</w:t>
      </w:r>
      <w:r>
        <w:rPr>
          <w:szCs w:val="22"/>
        </w:rPr>
        <w:t xml:space="preserve"> </w:t>
      </w:r>
      <w:r w:rsidRPr="001D5DD8">
        <w:rPr>
          <w:szCs w:val="22"/>
        </w:rPr>
        <w:t>el</w:t>
      </w:r>
      <w:r>
        <w:rPr>
          <w:szCs w:val="22"/>
        </w:rPr>
        <w:t xml:space="preserve"> </w:t>
      </w:r>
      <w:r w:rsidRPr="001D5DD8">
        <w:rPr>
          <w:szCs w:val="22"/>
        </w:rPr>
        <w:t>Instituto</w:t>
      </w:r>
      <w:r>
        <w:rPr>
          <w:szCs w:val="22"/>
        </w:rPr>
        <w:t xml:space="preserve"> </w:t>
      </w:r>
      <w:r w:rsidRPr="001D5DD8">
        <w:rPr>
          <w:szCs w:val="22"/>
        </w:rPr>
        <w:t>Geográfico</w:t>
      </w:r>
      <w:r>
        <w:rPr>
          <w:szCs w:val="22"/>
        </w:rPr>
        <w:t xml:space="preserve"> </w:t>
      </w:r>
      <w:r w:rsidRPr="001D5DD8">
        <w:rPr>
          <w:szCs w:val="22"/>
        </w:rPr>
        <w:t>Agustín</w:t>
      </w:r>
      <w:r>
        <w:rPr>
          <w:szCs w:val="22"/>
        </w:rPr>
        <w:t xml:space="preserve"> </w:t>
      </w:r>
      <w:r w:rsidRPr="001D5DD8">
        <w:rPr>
          <w:szCs w:val="22"/>
        </w:rPr>
        <w:t>Codazzi</w:t>
      </w:r>
      <w:r>
        <w:rPr>
          <w:szCs w:val="22"/>
        </w:rPr>
        <w:t>.</w:t>
      </w:r>
    </w:p>
    <w:p w14:paraId="415396B9" w14:textId="77777777" w:rsidR="00583C5D" w:rsidRPr="00583C5D" w:rsidRDefault="00583C5D" w:rsidP="00583C5D"/>
    <w:p w14:paraId="7DAA6A80" w14:textId="2444ACE1" w:rsidR="00876D0E" w:rsidRDefault="00500B77">
      <w:pPr>
        <w:pStyle w:val="Descripcin"/>
        <w:keepNext/>
      </w:pPr>
      <w:r>
        <w:t>Tabla</w:t>
      </w:r>
      <w:r w:rsidR="00BB6650">
        <w:t xml:space="preserve"> </w:t>
      </w:r>
      <w:r>
        <w:fldChar w:fldCharType="begin"/>
      </w:r>
      <w:r>
        <w:instrText>SEQ Tabla \* ARABIC</w:instrText>
      </w:r>
      <w:r>
        <w:fldChar w:fldCharType="separate"/>
      </w:r>
      <w:r w:rsidR="00C0699A">
        <w:rPr>
          <w:noProof/>
        </w:rPr>
        <w:t>2</w:t>
      </w:r>
      <w:r>
        <w:fldChar w:fldCharType="end"/>
      </w:r>
      <w:r w:rsidR="00BB6650">
        <w:t xml:space="preserve"> </w:t>
      </w:r>
      <w:r w:rsidRPr="00875D75">
        <w:t>Motivadores</w:t>
      </w:r>
      <w:r w:rsidR="00BB6650">
        <w:t xml:space="preserve"> </w:t>
      </w:r>
      <w:r w:rsidRPr="00875D75">
        <w:t>Estratégicos</w:t>
      </w:r>
      <w:bookmarkEnd w:id="7"/>
      <w:bookmarkEnd w:id="8"/>
    </w:p>
    <w:tbl>
      <w:tblPr>
        <w:tblStyle w:val="Tabladecuadrcula4-nfasis51"/>
        <w:tblW w:w="5000" w:type="pct"/>
        <w:tblLook w:val="04A0" w:firstRow="1" w:lastRow="0" w:firstColumn="1" w:lastColumn="0" w:noHBand="0" w:noVBand="1"/>
      </w:tblPr>
      <w:tblGrid>
        <w:gridCol w:w="1665"/>
        <w:gridCol w:w="3165"/>
        <w:gridCol w:w="7881"/>
      </w:tblGrid>
      <w:tr w:rsidR="00943903" w:rsidRPr="00943903" w14:paraId="285657C8" w14:textId="77777777" w:rsidTr="708F31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tcBorders>
              <w:top w:val="none" w:sz="0" w:space="0" w:color="auto"/>
              <w:left w:val="none" w:sz="0" w:space="0" w:color="auto"/>
              <w:bottom w:val="none" w:sz="0" w:space="0" w:color="auto"/>
              <w:right w:val="none" w:sz="0" w:space="0" w:color="auto"/>
            </w:tcBorders>
            <w:hideMark/>
          </w:tcPr>
          <w:p w14:paraId="06CDA0E1" w14:textId="77777777" w:rsidR="00876D0E" w:rsidRPr="00943903" w:rsidRDefault="00876D0E" w:rsidP="00876D0E">
            <w:pPr>
              <w:jc w:val="center"/>
              <w:rPr>
                <w:rFonts w:cs="Calibri"/>
                <w:szCs w:val="22"/>
              </w:rPr>
            </w:pPr>
            <w:r w:rsidRPr="00943903">
              <w:rPr>
                <w:rFonts w:cs="Calibri"/>
                <w:szCs w:val="22"/>
                <w:lang w:val="es-MX"/>
              </w:rPr>
              <w:t>Motivador</w:t>
            </w:r>
          </w:p>
        </w:tc>
        <w:tc>
          <w:tcPr>
            <w:tcW w:w="1245" w:type="pct"/>
            <w:tcBorders>
              <w:top w:val="none" w:sz="0" w:space="0" w:color="auto"/>
              <w:left w:val="none" w:sz="0" w:space="0" w:color="auto"/>
              <w:bottom w:val="none" w:sz="0" w:space="0" w:color="auto"/>
              <w:right w:val="none" w:sz="0" w:space="0" w:color="auto"/>
            </w:tcBorders>
            <w:hideMark/>
          </w:tcPr>
          <w:p w14:paraId="19A19243" w14:textId="77777777" w:rsidR="00876D0E" w:rsidRPr="00943903" w:rsidRDefault="00876D0E" w:rsidP="00876D0E">
            <w:pPr>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43903">
              <w:rPr>
                <w:rFonts w:cs="Calibri"/>
                <w:szCs w:val="22"/>
                <w:lang w:val="es-MX"/>
              </w:rPr>
              <w:t>Fuentes</w:t>
            </w:r>
          </w:p>
        </w:tc>
        <w:tc>
          <w:tcPr>
            <w:tcW w:w="3100" w:type="pct"/>
            <w:tcBorders>
              <w:top w:val="none" w:sz="0" w:space="0" w:color="auto"/>
              <w:left w:val="none" w:sz="0" w:space="0" w:color="auto"/>
              <w:bottom w:val="none" w:sz="0" w:space="0" w:color="auto"/>
              <w:right w:val="none" w:sz="0" w:space="0" w:color="auto"/>
            </w:tcBorders>
            <w:hideMark/>
          </w:tcPr>
          <w:p w14:paraId="6674C27E" w14:textId="77777777" w:rsidR="00876D0E" w:rsidRPr="00943903" w:rsidRDefault="00876D0E" w:rsidP="00876D0E">
            <w:pPr>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43903">
              <w:rPr>
                <w:rFonts w:cs="Calibri"/>
                <w:szCs w:val="22"/>
                <w:lang w:val="es-MX"/>
              </w:rPr>
              <w:t>Aplicación al contexto institucional en la construcción del PETI</w:t>
            </w:r>
          </w:p>
        </w:tc>
      </w:tr>
      <w:tr w:rsidR="00876D0E" w:rsidRPr="00876D0E" w14:paraId="46E7DF23"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13725EBD" w14:textId="77777777" w:rsidR="00876D0E" w:rsidRPr="00876D0E" w:rsidRDefault="00876D0E" w:rsidP="00876D0E">
            <w:pPr>
              <w:rPr>
                <w:rFonts w:cs="Calibri"/>
                <w:color w:val="000000"/>
                <w:szCs w:val="22"/>
              </w:rPr>
            </w:pPr>
            <w:r w:rsidRPr="00876D0E">
              <w:rPr>
                <w:rFonts w:cs="Calibri"/>
                <w:color w:val="000000"/>
                <w:szCs w:val="22"/>
                <w:lang w:val="es-MX"/>
              </w:rPr>
              <w:t>Estrategia Nacional</w:t>
            </w:r>
          </w:p>
        </w:tc>
        <w:tc>
          <w:tcPr>
            <w:tcW w:w="1245" w:type="pct"/>
            <w:vMerge w:val="restart"/>
            <w:hideMark/>
          </w:tcPr>
          <w:p w14:paraId="25A92C4A"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876D0E">
              <w:rPr>
                <w:rFonts w:cs="Calibri"/>
                <w:color w:val="000000"/>
                <w:szCs w:val="22"/>
                <w:lang w:val="es-MX"/>
              </w:rPr>
              <w:t>Objetivos de Desarrollo Sostenible</w:t>
            </w:r>
          </w:p>
        </w:tc>
        <w:tc>
          <w:tcPr>
            <w:tcW w:w="3100" w:type="pct"/>
            <w:hideMark/>
          </w:tcPr>
          <w:p w14:paraId="6614CC20"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876D0E">
              <w:rPr>
                <w:rFonts w:cs="Calibri"/>
                <w:color w:val="000000"/>
                <w:szCs w:val="22"/>
                <w:lang w:val="es-MX"/>
              </w:rPr>
              <w:t>ODS 1. Fin de pobreza</w:t>
            </w:r>
          </w:p>
        </w:tc>
      </w:tr>
      <w:tr w:rsidR="00876D0E" w:rsidRPr="00876D0E" w14:paraId="158D47FA"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486810B0" w14:textId="77777777" w:rsidR="00876D0E" w:rsidRPr="00876D0E" w:rsidRDefault="00876D0E" w:rsidP="00876D0E">
            <w:pPr>
              <w:rPr>
                <w:rFonts w:cs="Calibri"/>
                <w:color w:val="000000"/>
                <w:szCs w:val="22"/>
              </w:rPr>
            </w:pPr>
          </w:p>
        </w:tc>
        <w:tc>
          <w:tcPr>
            <w:tcW w:w="1245" w:type="pct"/>
            <w:vMerge/>
            <w:hideMark/>
          </w:tcPr>
          <w:p w14:paraId="5B551B02"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c>
          <w:tcPr>
            <w:tcW w:w="3100" w:type="pct"/>
            <w:hideMark/>
          </w:tcPr>
          <w:p w14:paraId="6AFA0B38"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876D0E">
              <w:rPr>
                <w:rFonts w:cs="Calibri"/>
                <w:color w:val="000000"/>
                <w:szCs w:val="22"/>
                <w:lang w:val="es-MX"/>
              </w:rPr>
              <w:t>ODS 2. Hambre Cero</w:t>
            </w:r>
          </w:p>
        </w:tc>
      </w:tr>
      <w:tr w:rsidR="00876D0E" w:rsidRPr="00876D0E" w14:paraId="6F66A068"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680EF332" w14:textId="77777777" w:rsidR="00876D0E" w:rsidRPr="00876D0E" w:rsidRDefault="00876D0E" w:rsidP="00876D0E">
            <w:pPr>
              <w:rPr>
                <w:rFonts w:cs="Calibri"/>
                <w:color w:val="000000"/>
                <w:szCs w:val="22"/>
              </w:rPr>
            </w:pPr>
          </w:p>
        </w:tc>
        <w:tc>
          <w:tcPr>
            <w:tcW w:w="1245" w:type="pct"/>
            <w:vMerge/>
            <w:hideMark/>
          </w:tcPr>
          <w:p w14:paraId="2094B9E8"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c>
          <w:tcPr>
            <w:tcW w:w="3100" w:type="pct"/>
            <w:hideMark/>
          </w:tcPr>
          <w:p w14:paraId="04ACAC9C"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876D0E">
              <w:rPr>
                <w:rFonts w:cs="Calibri"/>
                <w:color w:val="000000"/>
                <w:szCs w:val="22"/>
                <w:lang w:val="es-MX"/>
              </w:rPr>
              <w:t>ODS 08 Trabajo Decente y crecimiento económico.</w:t>
            </w:r>
          </w:p>
        </w:tc>
      </w:tr>
      <w:tr w:rsidR="00876D0E" w:rsidRPr="00876D0E" w14:paraId="0B6C40B0"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4F24976A" w14:textId="77777777" w:rsidR="00876D0E" w:rsidRPr="00876D0E" w:rsidRDefault="00876D0E" w:rsidP="00876D0E">
            <w:pPr>
              <w:rPr>
                <w:rFonts w:cs="Calibri"/>
                <w:color w:val="000000"/>
                <w:szCs w:val="22"/>
              </w:rPr>
            </w:pPr>
          </w:p>
        </w:tc>
        <w:tc>
          <w:tcPr>
            <w:tcW w:w="1245" w:type="pct"/>
            <w:vMerge/>
            <w:hideMark/>
          </w:tcPr>
          <w:p w14:paraId="49D18B0F"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c>
          <w:tcPr>
            <w:tcW w:w="3100" w:type="pct"/>
            <w:hideMark/>
          </w:tcPr>
          <w:p w14:paraId="06D09838"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876D0E">
              <w:rPr>
                <w:rFonts w:cs="Calibri"/>
                <w:color w:val="000000"/>
                <w:szCs w:val="22"/>
                <w:lang w:val="es-MX"/>
              </w:rPr>
              <w:t>ODS 09 Industria, innovación e infraestructura.</w:t>
            </w:r>
          </w:p>
        </w:tc>
      </w:tr>
      <w:tr w:rsidR="00876D0E" w:rsidRPr="00876D0E" w14:paraId="6035069B"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52FA5715" w14:textId="77777777" w:rsidR="00876D0E" w:rsidRPr="00876D0E" w:rsidRDefault="00876D0E" w:rsidP="00876D0E">
            <w:pPr>
              <w:rPr>
                <w:rFonts w:cs="Calibri"/>
                <w:color w:val="000000"/>
                <w:szCs w:val="22"/>
              </w:rPr>
            </w:pPr>
          </w:p>
        </w:tc>
        <w:tc>
          <w:tcPr>
            <w:tcW w:w="1245" w:type="pct"/>
            <w:vMerge/>
            <w:hideMark/>
          </w:tcPr>
          <w:p w14:paraId="68EBB4D7"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c>
          <w:tcPr>
            <w:tcW w:w="3100" w:type="pct"/>
            <w:hideMark/>
          </w:tcPr>
          <w:p w14:paraId="358591BE"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876D0E">
              <w:rPr>
                <w:rFonts w:cs="Calibri"/>
                <w:color w:val="000000"/>
                <w:szCs w:val="22"/>
                <w:lang w:val="es-MX"/>
              </w:rPr>
              <w:t>ODS 11. Ciudades y comunidades sostenibles.</w:t>
            </w:r>
          </w:p>
        </w:tc>
      </w:tr>
      <w:tr w:rsidR="00876D0E" w:rsidRPr="00876D0E" w14:paraId="7539B447"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6D4B4751" w14:textId="77777777" w:rsidR="00876D0E" w:rsidRPr="00876D0E" w:rsidRDefault="00876D0E" w:rsidP="00876D0E">
            <w:pPr>
              <w:rPr>
                <w:rFonts w:cs="Calibri"/>
                <w:color w:val="000000"/>
                <w:szCs w:val="22"/>
              </w:rPr>
            </w:pPr>
          </w:p>
        </w:tc>
        <w:tc>
          <w:tcPr>
            <w:tcW w:w="1245" w:type="pct"/>
            <w:vMerge w:val="restart"/>
            <w:hideMark/>
          </w:tcPr>
          <w:p w14:paraId="7BFBD48D"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876D0E">
              <w:rPr>
                <w:rFonts w:cs="Calibri"/>
                <w:color w:val="000000"/>
                <w:szCs w:val="22"/>
                <w:lang w:val="es-MX"/>
              </w:rPr>
              <w:t>Bases Plan Nacional de Desarrollo 2022- 2026 Colombia potencia mundial de la vida</w:t>
            </w:r>
          </w:p>
        </w:tc>
        <w:tc>
          <w:tcPr>
            <w:tcW w:w="3100" w:type="pct"/>
            <w:hideMark/>
          </w:tcPr>
          <w:p w14:paraId="0716153F"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876D0E">
              <w:rPr>
                <w:rFonts w:cs="Calibri"/>
                <w:b/>
                <w:bCs/>
                <w:color w:val="000000"/>
                <w:szCs w:val="22"/>
              </w:rPr>
              <w:t>Gobierno digital para la gente</w:t>
            </w:r>
            <w:r w:rsidRPr="00876D0E">
              <w:rPr>
                <w:rFonts w:cs="Calibri"/>
                <w:color w:val="000000"/>
                <w:szCs w:val="22"/>
              </w:rPr>
              <w:t>. Se diseñará e implementará una estrategia que acelere la digitalización de trámites e impulse el desarrollo de modelos de identidad digital y la masificación de servicios ciudadanos digitales. Asimismo, se adelantarán ajustes normativos e institucionales que favorezcan la compra y uso inteligente y estratégico de las TIC para proveer productos y servicios innovadores que resuelvan problemáticas y generen valor público.</w:t>
            </w:r>
          </w:p>
        </w:tc>
      </w:tr>
      <w:tr w:rsidR="00876D0E" w:rsidRPr="00876D0E" w14:paraId="1A53DE47"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41C5EFF2" w14:textId="77777777" w:rsidR="00876D0E" w:rsidRPr="00876D0E" w:rsidRDefault="00876D0E" w:rsidP="00876D0E">
            <w:pPr>
              <w:rPr>
                <w:rFonts w:cs="Calibri"/>
                <w:color w:val="000000"/>
                <w:szCs w:val="22"/>
              </w:rPr>
            </w:pPr>
          </w:p>
        </w:tc>
        <w:tc>
          <w:tcPr>
            <w:tcW w:w="1245" w:type="pct"/>
            <w:vMerge/>
            <w:hideMark/>
          </w:tcPr>
          <w:p w14:paraId="6192DCF8"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c>
          <w:tcPr>
            <w:tcW w:w="3100" w:type="pct"/>
            <w:hideMark/>
          </w:tcPr>
          <w:p w14:paraId="5A340FED"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876D0E">
              <w:rPr>
                <w:rFonts w:cs="Calibri"/>
                <w:color w:val="000000"/>
                <w:szCs w:val="22"/>
              </w:rPr>
              <w:t>Estrategia para el fortalecimiento de la Ciberseguridad. “En respuesta al incremento del conjunto de amenazas cibernéticas que actualmente afectan a las personas, se requiere institucionalizar una hoja de ruta de mediano y largo plazo para el fortalecimiento de las capacidades del ecosistema cibernético nacional en materia de ciberseguridad.</w:t>
            </w:r>
          </w:p>
        </w:tc>
      </w:tr>
      <w:tr w:rsidR="00876D0E" w:rsidRPr="00876D0E" w14:paraId="09A83252"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1E8301D7" w14:textId="77777777" w:rsidR="00876D0E" w:rsidRPr="00876D0E" w:rsidRDefault="00876D0E" w:rsidP="00876D0E">
            <w:pPr>
              <w:rPr>
                <w:rFonts w:cs="Calibri"/>
                <w:color w:val="000000"/>
                <w:szCs w:val="22"/>
              </w:rPr>
            </w:pPr>
          </w:p>
        </w:tc>
        <w:tc>
          <w:tcPr>
            <w:tcW w:w="1245" w:type="pct"/>
            <w:vMerge/>
            <w:hideMark/>
          </w:tcPr>
          <w:p w14:paraId="22EA69DA"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c>
          <w:tcPr>
            <w:tcW w:w="3100" w:type="pct"/>
            <w:hideMark/>
          </w:tcPr>
          <w:p w14:paraId="15EB9462"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876D0E">
              <w:rPr>
                <w:rFonts w:cs="Calibri"/>
                <w:color w:val="000000"/>
                <w:szCs w:val="22"/>
                <w:lang w:val="es-MX"/>
              </w:rPr>
              <w:t>• El IGAC, como autoridad geográfica, juega un papel fundamental en la generación, integración y difusión de datos geoespaciales en el país, utilizando el conocimiento, la tecnología y la innovación para el beneficio público.</w:t>
            </w:r>
          </w:p>
        </w:tc>
      </w:tr>
      <w:tr w:rsidR="00876D0E" w:rsidRPr="00876D0E" w14:paraId="59137360"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149F288B" w14:textId="77777777" w:rsidR="00876D0E" w:rsidRPr="00876D0E" w:rsidRDefault="00876D0E" w:rsidP="00876D0E">
            <w:pPr>
              <w:rPr>
                <w:rFonts w:cs="Calibri"/>
                <w:color w:val="000000"/>
                <w:szCs w:val="22"/>
              </w:rPr>
            </w:pPr>
          </w:p>
        </w:tc>
        <w:tc>
          <w:tcPr>
            <w:tcW w:w="1245" w:type="pct"/>
            <w:vMerge/>
            <w:hideMark/>
          </w:tcPr>
          <w:p w14:paraId="38E30B2D"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c>
          <w:tcPr>
            <w:tcW w:w="3100" w:type="pct"/>
            <w:hideMark/>
          </w:tcPr>
          <w:p w14:paraId="79309D67"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876D0E">
              <w:rPr>
                <w:rFonts w:cs="Calibri"/>
                <w:color w:val="000000"/>
                <w:szCs w:val="22"/>
                <w:lang w:val="es-MX"/>
              </w:rPr>
              <w:t>• El IGAC se compromete a generar capacidades en los actores del territorio, reconocer la economía popular y garantizar la participación efectiva de los grupos étnicos y comunitarios en la generación de información geográfica.</w:t>
            </w:r>
          </w:p>
        </w:tc>
      </w:tr>
      <w:tr w:rsidR="00876D0E" w:rsidRPr="00876D0E" w14:paraId="2D732DE2"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5A3E068F" w14:textId="77777777" w:rsidR="00876D0E" w:rsidRPr="00876D0E" w:rsidRDefault="00876D0E" w:rsidP="00876D0E">
            <w:pPr>
              <w:rPr>
                <w:rFonts w:cs="Calibri"/>
                <w:color w:val="000000"/>
                <w:szCs w:val="22"/>
              </w:rPr>
            </w:pPr>
          </w:p>
        </w:tc>
        <w:tc>
          <w:tcPr>
            <w:tcW w:w="1245" w:type="pct"/>
            <w:vMerge/>
            <w:hideMark/>
          </w:tcPr>
          <w:p w14:paraId="188E903E"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c>
          <w:tcPr>
            <w:tcW w:w="3100" w:type="pct"/>
            <w:hideMark/>
          </w:tcPr>
          <w:p w14:paraId="30404A67"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876D0E">
              <w:rPr>
                <w:rFonts w:cs="Calibri"/>
                <w:color w:val="000000"/>
                <w:szCs w:val="22"/>
                <w:lang w:val="es-MX"/>
              </w:rPr>
              <w:t>• El IGAC es responsable de la actualización catastral multipropósito, que es crucial para la transformación del ordenamiento territorial y la optimización de los mercados de tierras, con un enfoque en la equidad y las funciones sociales y ecológicas de la propiedad.</w:t>
            </w:r>
          </w:p>
        </w:tc>
      </w:tr>
      <w:tr w:rsidR="00876D0E" w:rsidRPr="00876D0E" w14:paraId="32FF9F7F"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36B3F01F" w14:textId="77777777" w:rsidR="00876D0E" w:rsidRPr="00876D0E" w:rsidRDefault="00876D0E" w:rsidP="00876D0E">
            <w:pPr>
              <w:rPr>
                <w:rFonts w:cs="Calibri"/>
                <w:color w:val="000000"/>
                <w:szCs w:val="22"/>
              </w:rPr>
            </w:pPr>
          </w:p>
        </w:tc>
        <w:tc>
          <w:tcPr>
            <w:tcW w:w="1245" w:type="pct"/>
            <w:vMerge/>
            <w:hideMark/>
          </w:tcPr>
          <w:p w14:paraId="300FB7DE"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c>
          <w:tcPr>
            <w:tcW w:w="3100" w:type="pct"/>
            <w:hideMark/>
          </w:tcPr>
          <w:p w14:paraId="660D9AFC"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876D0E">
              <w:rPr>
                <w:rFonts w:cs="Calibri"/>
                <w:color w:val="000000"/>
                <w:szCs w:val="22"/>
                <w:lang w:val="es-MX"/>
              </w:rPr>
              <w:t>• El IGAC también desempeña un papel importante en la generación de datos agrológicos para impulsar la transformación productiva, la internacionalización y la acción climática en el sector agropecuario.</w:t>
            </w:r>
          </w:p>
        </w:tc>
      </w:tr>
      <w:tr w:rsidR="00876D0E" w:rsidRPr="00876D0E" w14:paraId="0C9E13DC"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13969ED6" w14:textId="77777777" w:rsidR="00876D0E" w:rsidRPr="00876D0E" w:rsidRDefault="00876D0E" w:rsidP="00876D0E">
            <w:pPr>
              <w:rPr>
                <w:rFonts w:cs="Calibri"/>
                <w:color w:val="000000"/>
                <w:szCs w:val="22"/>
              </w:rPr>
            </w:pPr>
          </w:p>
        </w:tc>
        <w:tc>
          <w:tcPr>
            <w:tcW w:w="1245" w:type="pct"/>
            <w:vMerge/>
            <w:hideMark/>
          </w:tcPr>
          <w:p w14:paraId="1458271A"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c>
          <w:tcPr>
            <w:tcW w:w="3100" w:type="pct"/>
            <w:hideMark/>
          </w:tcPr>
          <w:p w14:paraId="14E0BC22"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876D0E">
              <w:rPr>
                <w:rFonts w:cs="Calibri"/>
                <w:color w:val="000000"/>
                <w:szCs w:val="22"/>
                <w:lang w:val="es-MX"/>
              </w:rPr>
              <w:t>• La información geográfica producida por el IGAC es esencial para la planificación territorial, la protección del suelo rural, la gestión del riesgo, la conservación de los ecosistemas y la promoción de la justicia ambiental y la gobernanza inclusiva.</w:t>
            </w:r>
          </w:p>
        </w:tc>
      </w:tr>
      <w:tr w:rsidR="00876D0E" w:rsidRPr="00876D0E" w14:paraId="6E2F7837"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276C988B" w14:textId="77777777" w:rsidR="00876D0E" w:rsidRPr="00876D0E" w:rsidRDefault="00876D0E" w:rsidP="00876D0E">
            <w:pPr>
              <w:rPr>
                <w:rFonts w:cs="Calibri"/>
                <w:color w:val="000000"/>
                <w:szCs w:val="22"/>
              </w:rPr>
            </w:pPr>
          </w:p>
        </w:tc>
        <w:tc>
          <w:tcPr>
            <w:tcW w:w="1245" w:type="pct"/>
            <w:vMerge/>
            <w:hideMark/>
          </w:tcPr>
          <w:p w14:paraId="0C24DA20"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c>
          <w:tcPr>
            <w:tcW w:w="3100" w:type="pct"/>
            <w:hideMark/>
          </w:tcPr>
          <w:p w14:paraId="7CD0B7FE"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0"/>
              </w:rPr>
            </w:pPr>
            <w:r w:rsidRPr="00876D0E">
              <w:rPr>
                <w:rFonts w:cs="Calibri"/>
                <w:color w:val="000000"/>
                <w:szCs w:val="22"/>
                <w:lang w:val="es-MX"/>
              </w:rPr>
              <w:t>• El IGAC contribuye a la convergencia regional al proporcionar información geográfica para la articulación de diferentes planes de gobierno y el fortalecimiento de los vínculos entre territorios, con el objetivo de cerrar brechas territoriales y promover el desarrollo social y económico.</w:t>
            </w:r>
          </w:p>
        </w:tc>
      </w:tr>
      <w:tr w:rsidR="00876D0E" w:rsidRPr="00876D0E" w14:paraId="1FEA17C4"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2E23DA61" w14:textId="77777777" w:rsidR="00876D0E" w:rsidRPr="00876D0E" w:rsidRDefault="00876D0E" w:rsidP="00876D0E">
            <w:pPr>
              <w:rPr>
                <w:rFonts w:cs="Calibri"/>
                <w:color w:val="000000"/>
                <w:szCs w:val="22"/>
              </w:rPr>
            </w:pPr>
          </w:p>
        </w:tc>
        <w:tc>
          <w:tcPr>
            <w:tcW w:w="1245" w:type="pct"/>
            <w:vMerge/>
            <w:hideMark/>
          </w:tcPr>
          <w:p w14:paraId="307D9394"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c>
          <w:tcPr>
            <w:tcW w:w="3100" w:type="pct"/>
            <w:hideMark/>
          </w:tcPr>
          <w:p w14:paraId="5C937486" w14:textId="5B015164"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876D0E">
              <w:rPr>
                <w:rFonts w:cs="Calibri"/>
                <w:color w:val="000000"/>
                <w:szCs w:val="22"/>
                <w:lang w:val="es-MX"/>
              </w:rPr>
              <w:t>El fortalecimiento de las fuentes de ingresos municipales a través del catastro multipropósito contribuye al desarrollo local y a la provisión de bienes y servicios, promoviendo.</w:t>
            </w:r>
          </w:p>
        </w:tc>
      </w:tr>
      <w:tr w:rsidR="00876D0E" w:rsidRPr="00876D0E" w14:paraId="36FEB3FB"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729E80EF" w14:textId="77777777" w:rsidR="00876D0E" w:rsidRPr="00876D0E" w:rsidRDefault="00876D0E" w:rsidP="00876D0E">
            <w:pPr>
              <w:rPr>
                <w:rFonts w:cs="Calibri"/>
                <w:color w:val="000000"/>
                <w:szCs w:val="22"/>
              </w:rPr>
            </w:pPr>
          </w:p>
        </w:tc>
        <w:tc>
          <w:tcPr>
            <w:tcW w:w="1245" w:type="pct"/>
            <w:vMerge/>
            <w:hideMark/>
          </w:tcPr>
          <w:p w14:paraId="45C53CA5"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c>
          <w:tcPr>
            <w:tcW w:w="3100" w:type="pct"/>
            <w:hideMark/>
          </w:tcPr>
          <w:p w14:paraId="3AB46E78" w14:textId="5CA009CA"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ascii="Symbol" w:hAnsi="Symbol" w:cs="Calibri"/>
                <w:color w:val="000000"/>
                <w:szCs w:val="20"/>
              </w:rPr>
            </w:pPr>
            <w:r w:rsidRPr="00876D0E">
              <w:rPr>
                <w:rFonts w:cs="Calibri"/>
                <w:color w:val="000000"/>
                <w:szCs w:val="20"/>
                <w:lang w:val="es-ES"/>
              </w:rPr>
              <w:t>Porcentaje del área geográfica con catastro actualizado.</w:t>
            </w:r>
          </w:p>
        </w:tc>
      </w:tr>
      <w:tr w:rsidR="00876D0E" w:rsidRPr="00876D0E" w14:paraId="7CEABAD2"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644B7B79" w14:textId="77777777" w:rsidR="00876D0E" w:rsidRPr="00876D0E" w:rsidRDefault="00876D0E" w:rsidP="00876D0E">
            <w:pPr>
              <w:rPr>
                <w:rFonts w:cs="Calibri"/>
                <w:color w:val="000000"/>
                <w:szCs w:val="22"/>
              </w:rPr>
            </w:pPr>
          </w:p>
        </w:tc>
        <w:tc>
          <w:tcPr>
            <w:tcW w:w="1245" w:type="pct"/>
            <w:vMerge/>
            <w:hideMark/>
          </w:tcPr>
          <w:p w14:paraId="3ECCC240"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c>
          <w:tcPr>
            <w:tcW w:w="3100" w:type="pct"/>
            <w:hideMark/>
          </w:tcPr>
          <w:p w14:paraId="5044DD4D" w14:textId="3AC7B3FA"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ascii="Symbol" w:hAnsi="Symbol" w:cs="Calibri"/>
                <w:color w:val="000000"/>
                <w:szCs w:val="20"/>
              </w:rPr>
            </w:pPr>
            <w:r w:rsidRPr="00876D0E">
              <w:rPr>
                <w:rFonts w:cs="Calibri"/>
                <w:color w:val="000000"/>
                <w:szCs w:val="20"/>
                <w:lang w:val="es-ES"/>
              </w:rPr>
              <w:t>Municipios del país con catastro multipropósito formado y/o actualizado total o parcialmente.</w:t>
            </w:r>
          </w:p>
        </w:tc>
      </w:tr>
      <w:tr w:rsidR="00876D0E" w:rsidRPr="00876D0E" w14:paraId="4F36D067"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540E010D" w14:textId="77777777" w:rsidR="00876D0E" w:rsidRPr="00876D0E" w:rsidRDefault="00876D0E" w:rsidP="00876D0E">
            <w:pPr>
              <w:rPr>
                <w:rFonts w:cs="Calibri"/>
                <w:color w:val="000000"/>
                <w:szCs w:val="22"/>
              </w:rPr>
            </w:pPr>
          </w:p>
        </w:tc>
        <w:tc>
          <w:tcPr>
            <w:tcW w:w="1245" w:type="pct"/>
            <w:vMerge/>
            <w:hideMark/>
          </w:tcPr>
          <w:p w14:paraId="384B25D1"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c>
          <w:tcPr>
            <w:tcW w:w="3100" w:type="pct"/>
            <w:hideMark/>
          </w:tcPr>
          <w:p w14:paraId="35F69174" w14:textId="3912BB79"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ascii="Symbol" w:hAnsi="Symbol" w:cs="Calibri"/>
                <w:color w:val="000000"/>
                <w:szCs w:val="20"/>
              </w:rPr>
            </w:pPr>
            <w:r w:rsidRPr="00876D0E">
              <w:rPr>
                <w:rFonts w:cs="Calibri"/>
                <w:color w:val="000000"/>
                <w:szCs w:val="20"/>
                <w:lang w:val="es-ES"/>
              </w:rPr>
              <w:t>Porcentaje del área geográfica de los municipios PDET con catastro multipropósito formado y/o actualizado total o parcialmente.</w:t>
            </w:r>
          </w:p>
        </w:tc>
      </w:tr>
      <w:tr w:rsidR="00876D0E" w:rsidRPr="00876D0E" w14:paraId="0AB18F97"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04E5E147" w14:textId="77777777" w:rsidR="00876D0E" w:rsidRPr="00876D0E" w:rsidRDefault="00876D0E" w:rsidP="00876D0E">
            <w:pPr>
              <w:rPr>
                <w:rFonts w:cs="Calibri"/>
                <w:color w:val="000000"/>
                <w:szCs w:val="22"/>
              </w:rPr>
            </w:pPr>
          </w:p>
        </w:tc>
        <w:tc>
          <w:tcPr>
            <w:tcW w:w="1245" w:type="pct"/>
            <w:vMerge/>
            <w:hideMark/>
          </w:tcPr>
          <w:p w14:paraId="02001CD1"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c>
          <w:tcPr>
            <w:tcW w:w="3100" w:type="pct"/>
            <w:hideMark/>
          </w:tcPr>
          <w:p w14:paraId="595E1DFE" w14:textId="45CAB9DE"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ascii="Symbol" w:hAnsi="Symbol" w:cs="Calibri"/>
                <w:color w:val="000000"/>
                <w:szCs w:val="22"/>
              </w:rPr>
            </w:pPr>
            <w:r w:rsidRPr="00876D0E">
              <w:rPr>
                <w:rFonts w:cs="Calibri"/>
                <w:color w:val="000000"/>
                <w:szCs w:val="20"/>
                <w:lang w:val="es-ES"/>
              </w:rPr>
              <w:t>Predios del país con catastro multipropósito formado y/o actualizado total o parcialmente.</w:t>
            </w:r>
          </w:p>
        </w:tc>
      </w:tr>
      <w:tr w:rsidR="001A0FDB" w:rsidRPr="00876D0E" w14:paraId="35E7D2D8"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1504C38F" w14:textId="77777777" w:rsidR="001A0FDB" w:rsidRPr="00876D0E" w:rsidRDefault="001A0FDB" w:rsidP="00876D0E">
            <w:pPr>
              <w:rPr>
                <w:rFonts w:cs="Calibri"/>
                <w:b w:val="0"/>
                <w:bCs w:val="0"/>
                <w:color w:val="000000"/>
                <w:szCs w:val="22"/>
              </w:rPr>
            </w:pPr>
            <w:r w:rsidRPr="00876D0E">
              <w:rPr>
                <w:rFonts w:cs="Calibri"/>
                <w:color w:val="000000"/>
                <w:szCs w:val="22"/>
                <w:lang w:val="es-MX"/>
              </w:rPr>
              <w:t>Lineamientos y Políticas</w:t>
            </w:r>
          </w:p>
          <w:p w14:paraId="58DE5711" w14:textId="1092FC4D" w:rsidR="001A0FDB" w:rsidRPr="00876D0E" w:rsidRDefault="001A0FDB" w:rsidP="00876D0E">
            <w:pPr>
              <w:rPr>
                <w:rFonts w:cs="Calibri"/>
                <w:color w:val="000000"/>
                <w:szCs w:val="22"/>
              </w:rPr>
            </w:pPr>
          </w:p>
        </w:tc>
        <w:tc>
          <w:tcPr>
            <w:tcW w:w="1245" w:type="pct"/>
            <w:hideMark/>
          </w:tcPr>
          <w:p w14:paraId="64BEFE64" w14:textId="77777777" w:rsidR="001A0FDB" w:rsidRPr="00876D0E" w:rsidRDefault="001A0FDB"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876D0E">
              <w:rPr>
                <w:rFonts w:cs="Calibri"/>
                <w:color w:val="000000"/>
                <w:szCs w:val="22"/>
                <w:lang w:val="es-MX"/>
              </w:rPr>
              <w:t>Política de Gobierno Digital</w:t>
            </w:r>
          </w:p>
        </w:tc>
        <w:tc>
          <w:tcPr>
            <w:tcW w:w="3100" w:type="pct"/>
            <w:hideMark/>
          </w:tcPr>
          <w:p w14:paraId="0E322CA8" w14:textId="77777777" w:rsidR="001A0FDB" w:rsidRPr="00876D0E" w:rsidRDefault="001A0FDB" w:rsidP="00876D0E">
            <w:pPr>
              <w:cnfStyle w:val="000000100000" w:firstRow="0" w:lastRow="0" w:firstColumn="0" w:lastColumn="0" w:oddVBand="0" w:evenVBand="0" w:oddHBand="1" w:evenHBand="0" w:firstRowFirstColumn="0" w:firstRowLastColumn="0" w:lastRowFirstColumn="0" w:lastRowLastColumn="0"/>
              <w:rPr>
                <w:rFonts w:cs="Calibri"/>
                <w:b/>
                <w:bCs/>
                <w:color w:val="000000"/>
                <w:szCs w:val="22"/>
                <w:u w:val="single"/>
              </w:rPr>
            </w:pPr>
            <w:r w:rsidRPr="00876D0E">
              <w:rPr>
                <w:rFonts w:cs="Calibri"/>
                <w:b/>
                <w:bCs/>
                <w:color w:val="000000"/>
                <w:szCs w:val="22"/>
                <w:u w:val="single"/>
                <w:lang w:val="es-MX"/>
              </w:rPr>
              <w:t>Objetivo</w:t>
            </w:r>
            <w:r w:rsidRPr="00876D0E">
              <w:rPr>
                <w:rFonts w:cs="Calibri"/>
                <w:color w:val="000000"/>
                <w:szCs w:val="22"/>
                <w:u w:val="single"/>
                <w:lang w:val="es-MX"/>
              </w:rPr>
              <w:t>:</w:t>
            </w:r>
            <w:r w:rsidRPr="00876D0E">
              <w:rPr>
                <w:rFonts w:cs="Calibri"/>
                <w:color w:val="000000"/>
                <w:szCs w:val="22"/>
                <w:lang w:val="es-MX"/>
              </w:rPr>
              <w:t xml:space="preserve"> Impactar positivamente la calidad de vida de los ciudadanos y la competitividad del país, promoviendo la generación de valor público a través de la transformación digital del Estado. </w:t>
            </w:r>
          </w:p>
        </w:tc>
      </w:tr>
      <w:tr w:rsidR="001A0FDB" w:rsidRPr="00876D0E" w14:paraId="168B1C3C"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19906996" w14:textId="68E08EB2" w:rsidR="001A0FDB" w:rsidRPr="00876D0E" w:rsidRDefault="001A0FDB" w:rsidP="00876D0E">
            <w:pPr>
              <w:rPr>
                <w:rFonts w:cs="Calibri"/>
                <w:color w:val="000000"/>
                <w:szCs w:val="22"/>
              </w:rPr>
            </w:pPr>
          </w:p>
        </w:tc>
        <w:tc>
          <w:tcPr>
            <w:tcW w:w="1245" w:type="pct"/>
            <w:hideMark/>
          </w:tcPr>
          <w:p w14:paraId="542F4D0C" w14:textId="77777777" w:rsidR="001A0FDB" w:rsidRPr="00876D0E" w:rsidRDefault="001A0FDB"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876D0E">
              <w:rPr>
                <w:rFonts w:cs="Calibri"/>
                <w:color w:val="000000"/>
                <w:szCs w:val="22"/>
                <w:lang w:val="es-MX"/>
              </w:rPr>
              <w:t>Modelo Integrado de Planeación y Gestión – MIPG</w:t>
            </w:r>
          </w:p>
        </w:tc>
        <w:tc>
          <w:tcPr>
            <w:tcW w:w="3100" w:type="pct"/>
            <w:hideMark/>
          </w:tcPr>
          <w:p w14:paraId="35ABAFFC" w14:textId="77777777" w:rsidR="001A0FDB" w:rsidRPr="00876D0E" w:rsidRDefault="001A0FDB"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876D0E">
              <w:rPr>
                <w:rFonts w:cs="Calibri"/>
                <w:color w:val="000000"/>
                <w:szCs w:val="22"/>
                <w:lang w:val="es-MX"/>
              </w:rPr>
              <w:t>El Modelo Integrado de Planeación y Gestión – Marco de Referencia para dirigir, planear, ejecutar, hacer seguimiento, evaluar y controlar la gestión de las Entidades para generación de resultados que atiendan los planes de desarrollo y resuelvan necesidades de los ciudadanos con calidad en el servicio (DAFP, 2019)</w:t>
            </w:r>
          </w:p>
        </w:tc>
      </w:tr>
      <w:tr w:rsidR="001A0FDB" w:rsidRPr="00876D0E" w14:paraId="7A5D673F"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2CC0FF7A" w14:textId="3B0CDC23" w:rsidR="001A0FDB" w:rsidRPr="00876D0E" w:rsidRDefault="001A0FDB" w:rsidP="00876D0E">
            <w:pPr>
              <w:rPr>
                <w:rFonts w:cs="Calibri"/>
                <w:color w:val="000000"/>
                <w:szCs w:val="22"/>
              </w:rPr>
            </w:pPr>
          </w:p>
        </w:tc>
        <w:tc>
          <w:tcPr>
            <w:tcW w:w="1245" w:type="pct"/>
            <w:hideMark/>
          </w:tcPr>
          <w:p w14:paraId="0315BA13" w14:textId="2CFD00FA" w:rsidR="001A0FDB" w:rsidRPr="00876D0E" w:rsidRDefault="001A0FDB"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876D0E">
              <w:rPr>
                <w:rFonts w:cs="Calibri"/>
                <w:color w:val="000000"/>
                <w:szCs w:val="22"/>
                <w:lang w:val="es-MX"/>
              </w:rPr>
              <w:t>Estándares relacionados de la Infraestructura Colombiana de Datos Espaciales (ICDE</w:t>
            </w:r>
            <w:r>
              <w:rPr>
                <w:rFonts w:cs="Calibri"/>
                <w:color w:val="000000"/>
                <w:szCs w:val="22"/>
                <w:lang w:val="es-MX"/>
              </w:rPr>
              <w:t>)</w:t>
            </w:r>
          </w:p>
        </w:tc>
        <w:tc>
          <w:tcPr>
            <w:tcW w:w="3100" w:type="pct"/>
            <w:hideMark/>
          </w:tcPr>
          <w:p w14:paraId="53CD6F59" w14:textId="77777777" w:rsidR="001A0FDB" w:rsidRPr="0018196E" w:rsidRDefault="001A0FDB" w:rsidP="00E964CC">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Symbol" w:hAnsi="Symbol" w:cs="Calibri"/>
                <w:color w:val="000000"/>
                <w:szCs w:val="20"/>
              </w:rPr>
            </w:pPr>
            <w:r w:rsidRPr="0018196E">
              <w:rPr>
                <w:rFonts w:cs="Calibri"/>
                <w:color w:val="000000"/>
                <w:szCs w:val="20"/>
                <w:lang w:val="es-MX"/>
              </w:rPr>
              <w:t>Definición y caracterización de la información Georreferenciada.</w:t>
            </w:r>
          </w:p>
          <w:p w14:paraId="0B358905" w14:textId="775DBD1B" w:rsidR="001A0FDB" w:rsidRPr="0018196E" w:rsidRDefault="72927081" w:rsidP="00E964CC">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Symbol" w:hAnsi="Symbol" w:cs="Calibri"/>
                <w:color w:val="000000"/>
              </w:rPr>
            </w:pPr>
            <w:r w:rsidRPr="708F31B2">
              <w:rPr>
                <w:rFonts w:cs="Calibri"/>
                <w:color w:val="000000" w:themeColor="text1"/>
                <w:lang w:val="es-MX"/>
              </w:rPr>
              <w:t>D</w:t>
            </w:r>
            <w:r w:rsidR="7FA449DB" w:rsidRPr="708F31B2">
              <w:rPr>
                <w:rFonts w:cs="Calibri"/>
                <w:color w:val="000000" w:themeColor="text1"/>
                <w:lang w:val="es-MX"/>
              </w:rPr>
              <w:t>isponer en el Portal Geográfico Nacional aquella información oficial útil para el desarrollo de proyectos de interés nacional y estratégicos.</w:t>
            </w:r>
          </w:p>
          <w:p w14:paraId="1FD63692" w14:textId="77777777" w:rsidR="001A0FDB" w:rsidRPr="0018196E" w:rsidRDefault="001A0FDB" w:rsidP="00E964CC">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Symbol" w:hAnsi="Symbol" w:cs="Calibri"/>
                <w:color w:val="000000"/>
                <w:szCs w:val="20"/>
              </w:rPr>
            </w:pPr>
            <w:r w:rsidRPr="0018196E">
              <w:rPr>
                <w:rFonts w:cs="Calibri"/>
                <w:color w:val="000000"/>
                <w:szCs w:val="20"/>
                <w:lang w:val="es-MX"/>
              </w:rPr>
              <w:t>Datos e información, Gobierno geoespacial, Tecnologías de Información y Comunicaciones, Conocimiento e innovación y Sociedad geoespaciales.</w:t>
            </w:r>
          </w:p>
          <w:p w14:paraId="73901AB4" w14:textId="77F849E4" w:rsidR="001A0FDB" w:rsidRPr="0018196E" w:rsidRDefault="001A0FDB" w:rsidP="00E964CC">
            <w:pPr>
              <w:pStyle w:val="Prrafodelista"/>
              <w:numPr>
                <w:ilvl w:val="0"/>
                <w:numId w:val="9"/>
              </w:numPr>
              <w:cnfStyle w:val="000000100000" w:firstRow="0" w:lastRow="0" w:firstColumn="0" w:lastColumn="0" w:oddVBand="0" w:evenVBand="0" w:oddHBand="1" w:evenHBand="0" w:firstRowFirstColumn="0" w:firstRowLastColumn="0" w:lastRowFirstColumn="0" w:lastRowLastColumn="0"/>
              <w:rPr>
                <w:rFonts w:ascii="Symbol" w:hAnsi="Symbol" w:cs="Calibri"/>
                <w:color w:val="000000"/>
                <w:szCs w:val="20"/>
              </w:rPr>
            </w:pPr>
            <w:r w:rsidRPr="0018196E">
              <w:rPr>
                <w:rFonts w:cs="Calibri"/>
                <w:color w:val="000000"/>
                <w:szCs w:val="20"/>
                <w:lang w:val="es-MX"/>
              </w:rPr>
              <w:t>Armonizar y mantener armonizados los recursos geoespaciales, a partir de la aplicabilidad de lineamientos y estándares definidos por el Administrador de la ICDE.”</w:t>
            </w:r>
          </w:p>
        </w:tc>
      </w:tr>
      <w:tr w:rsidR="00876D0E" w:rsidRPr="00876D0E" w14:paraId="0071C60F"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val="restart"/>
            <w:hideMark/>
          </w:tcPr>
          <w:p w14:paraId="29AF9C8E" w14:textId="77777777" w:rsidR="00876D0E" w:rsidRPr="00876D0E" w:rsidRDefault="00876D0E" w:rsidP="00876D0E">
            <w:pPr>
              <w:rPr>
                <w:rFonts w:cs="Calibri"/>
                <w:color w:val="000000"/>
                <w:szCs w:val="22"/>
              </w:rPr>
            </w:pPr>
            <w:r w:rsidRPr="00876D0E">
              <w:rPr>
                <w:rFonts w:cs="Calibri"/>
                <w:color w:val="000000"/>
                <w:szCs w:val="22"/>
                <w:lang w:val="es-MX"/>
              </w:rPr>
              <w:t>Estrategia Institucional</w:t>
            </w:r>
          </w:p>
        </w:tc>
        <w:tc>
          <w:tcPr>
            <w:tcW w:w="1245" w:type="pct"/>
            <w:vMerge w:val="restart"/>
            <w:hideMark/>
          </w:tcPr>
          <w:p w14:paraId="5115B7C5"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876D0E">
              <w:rPr>
                <w:rFonts w:cs="Calibri"/>
                <w:color w:val="000000"/>
                <w:szCs w:val="22"/>
                <w:lang w:val="es-MX"/>
              </w:rPr>
              <w:t>Plan Estratégico Institucional</w:t>
            </w:r>
          </w:p>
        </w:tc>
        <w:tc>
          <w:tcPr>
            <w:tcW w:w="3100" w:type="pct"/>
            <w:hideMark/>
          </w:tcPr>
          <w:p w14:paraId="78C35C6A" w14:textId="5222EB71" w:rsidR="00876D0E" w:rsidRPr="00F13A33" w:rsidRDefault="00876D0E" w:rsidP="00876D0E">
            <w:pPr>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876D0E">
              <w:rPr>
                <w:rFonts w:cs="Calibri"/>
                <w:b/>
                <w:bCs/>
                <w:color w:val="000000"/>
                <w:szCs w:val="22"/>
                <w:lang w:val="es-ES"/>
              </w:rPr>
              <w:t>Objetivo estratégico</w:t>
            </w:r>
            <w:r w:rsidR="00F13A33">
              <w:rPr>
                <w:rFonts w:cs="Calibri"/>
                <w:b/>
                <w:bCs/>
                <w:color w:val="000000"/>
                <w:szCs w:val="22"/>
                <w:lang w:val="es-ES"/>
              </w:rPr>
              <w:t xml:space="preserve"> 1</w:t>
            </w:r>
            <w:r w:rsidRPr="00876D0E">
              <w:rPr>
                <w:rFonts w:cs="Calibri"/>
                <w:b/>
                <w:bCs/>
                <w:color w:val="000000"/>
                <w:szCs w:val="22"/>
                <w:lang w:val="es-ES"/>
              </w:rPr>
              <w:t xml:space="preserve">: </w:t>
            </w:r>
            <w:r w:rsidRPr="00F13A33">
              <w:rPr>
                <w:rFonts w:cs="Calibri"/>
                <w:b/>
                <w:color w:val="000000"/>
                <w:szCs w:val="22"/>
                <w:lang w:val="es-ES"/>
              </w:rPr>
              <w:t>Capital humano y socios estratégicos competentes</w:t>
            </w:r>
          </w:p>
          <w:p w14:paraId="79BD524E"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876D0E">
              <w:rPr>
                <w:rFonts w:cs="Calibri"/>
                <w:b/>
                <w:bCs/>
                <w:color w:val="000000"/>
                <w:szCs w:val="22"/>
                <w:lang w:val="es-ES"/>
              </w:rPr>
              <w:t>Estrategia:</w:t>
            </w:r>
            <w:r w:rsidRPr="00876D0E">
              <w:rPr>
                <w:rFonts w:cs="Calibri"/>
                <w:color w:val="000000"/>
                <w:szCs w:val="22"/>
                <w:lang w:val="es-ES"/>
              </w:rPr>
              <w:t xml:space="preserve"> Construcción y/o generación de capacidades sectoriales, multinivel y ciudadana través del fortalecimiento de los modelos de gestión, el acompañamiento a las autoridades competentes para la territorialización de sus acciones, y la vinculación efectiva de la academia y otros actores. Así mismo, cierre de brechas de capital humano para el despliegue efectivo de las actividades técnicas a desarrollar.</w:t>
            </w:r>
          </w:p>
          <w:p w14:paraId="4937E5A5" w14:textId="6F0B67A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876D0E">
              <w:rPr>
                <w:rFonts w:cs="Calibri"/>
                <w:b/>
                <w:bCs/>
                <w:color w:val="000000"/>
                <w:szCs w:val="22"/>
                <w:lang w:val="es-ES"/>
              </w:rPr>
              <w:t>Producto:</w:t>
            </w:r>
            <w:r w:rsidRPr="00876D0E">
              <w:rPr>
                <w:rFonts w:cs="Calibri"/>
                <w:color w:val="000000"/>
                <w:szCs w:val="22"/>
                <w:lang w:val="es-ES"/>
              </w:rPr>
              <w:t xml:space="preserve"> Plan Estratégico sobre uso y apropiación de herramientas tecnológicas formulado y aprobado.</w:t>
            </w:r>
          </w:p>
        </w:tc>
      </w:tr>
      <w:tr w:rsidR="00876D0E" w:rsidRPr="00876D0E" w14:paraId="18C2C598" w14:textId="77777777" w:rsidTr="708F31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4C5B45D3" w14:textId="77777777" w:rsidR="00876D0E" w:rsidRPr="00876D0E" w:rsidRDefault="00876D0E" w:rsidP="00876D0E">
            <w:pPr>
              <w:rPr>
                <w:rFonts w:cs="Calibri"/>
                <w:color w:val="000000"/>
                <w:szCs w:val="22"/>
              </w:rPr>
            </w:pPr>
          </w:p>
        </w:tc>
        <w:tc>
          <w:tcPr>
            <w:tcW w:w="1245" w:type="pct"/>
            <w:vMerge/>
            <w:hideMark/>
          </w:tcPr>
          <w:p w14:paraId="64929807"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color w:val="000000"/>
                <w:szCs w:val="22"/>
              </w:rPr>
            </w:pPr>
          </w:p>
        </w:tc>
        <w:tc>
          <w:tcPr>
            <w:tcW w:w="3100" w:type="pct"/>
            <w:hideMark/>
          </w:tcPr>
          <w:p w14:paraId="78BC270A" w14:textId="72D9752F"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b/>
                <w:bCs/>
                <w:color w:val="000000"/>
                <w:szCs w:val="22"/>
              </w:rPr>
            </w:pPr>
            <w:r w:rsidRPr="00876D0E">
              <w:rPr>
                <w:rFonts w:cs="Calibri"/>
                <w:b/>
                <w:bCs/>
                <w:color w:val="000000"/>
                <w:szCs w:val="22"/>
                <w:lang w:val="es-ES"/>
              </w:rPr>
              <w:t>Objetivo estratégico</w:t>
            </w:r>
            <w:r w:rsidR="00F13A33">
              <w:rPr>
                <w:rFonts w:cs="Calibri"/>
                <w:b/>
                <w:bCs/>
                <w:color w:val="000000"/>
                <w:szCs w:val="22"/>
                <w:lang w:val="es-ES"/>
              </w:rPr>
              <w:t xml:space="preserve"> 3</w:t>
            </w:r>
            <w:r w:rsidRPr="00876D0E">
              <w:rPr>
                <w:rFonts w:cs="Calibri"/>
                <w:b/>
                <w:bCs/>
                <w:color w:val="000000"/>
                <w:szCs w:val="22"/>
                <w:lang w:val="es-ES"/>
              </w:rPr>
              <w:t xml:space="preserve">: </w:t>
            </w:r>
            <w:r w:rsidRPr="00F13A33">
              <w:rPr>
                <w:rFonts w:cs="Calibri"/>
                <w:b/>
                <w:color w:val="000000"/>
                <w:szCs w:val="22"/>
                <w:lang w:val="es-ES"/>
              </w:rPr>
              <w:t>Gobernanza del dato y la información de valor público</w:t>
            </w:r>
          </w:p>
          <w:p w14:paraId="6532AA15"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b/>
                <w:bCs/>
                <w:color w:val="000000"/>
                <w:szCs w:val="22"/>
              </w:rPr>
            </w:pPr>
            <w:r w:rsidRPr="00876D0E">
              <w:rPr>
                <w:rFonts w:cs="Calibri"/>
                <w:b/>
                <w:bCs/>
                <w:color w:val="000000"/>
                <w:szCs w:val="22"/>
                <w:lang w:val="es-ES"/>
              </w:rPr>
              <w:t xml:space="preserve">Estrategia: </w:t>
            </w:r>
            <w:r w:rsidRPr="00876D0E">
              <w:rPr>
                <w:rFonts w:cs="Calibri"/>
                <w:color w:val="000000"/>
                <w:szCs w:val="22"/>
                <w:lang w:val="es-ES"/>
              </w:rPr>
              <w:t>Actualización y levantamiento de datos e información geográfica, geodésica, agrológica y catastral bajo un enfoque de mínimo viable alcanzable en el corto y mediano plazo, y sostenibles en el tiempo, sin perjuicio de la escalabilidad.</w:t>
            </w:r>
          </w:p>
          <w:p w14:paraId="63B3E6C8"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b/>
                <w:bCs/>
                <w:color w:val="000000"/>
                <w:szCs w:val="22"/>
              </w:rPr>
            </w:pPr>
            <w:r w:rsidRPr="00876D0E">
              <w:rPr>
                <w:rFonts w:cs="Calibri"/>
                <w:b/>
                <w:bCs/>
                <w:color w:val="000000"/>
                <w:szCs w:val="22"/>
                <w:lang w:val="es-ES"/>
              </w:rPr>
              <w:t xml:space="preserve">Producto: </w:t>
            </w:r>
            <w:r w:rsidRPr="00876D0E">
              <w:rPr>
                <w:rFonts w:cs="Calibri"/>
                <w:color w:val="000000"/>
                <w:szCs w:val="22"/>
                <w:lang w:val="es-ES"/>
              </w:rPr>
              <w:t>Actualización del Modelo LADM - COL con variables mínimas para la captura de datos catastrales definidas.</w:t>
            </w:r>
          </w:p>
          <w:p w14:paraId="26169C2C" w14:textId="77777777"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b/>
                <w:bCs/>
                <w:color w:val="000000"/>
                <w:szCs w:val="22"/>
              </w:rPr>
            </w:pPr>
            <w:r w:rsidRPr="00876D0E">
              <w:rPr>
                <w:rFonts w:cs="Calibri"/>
                <w:b/>
                <w:bCs/>
                <w:color w:val="000000"/>
                <w:szCs w:val="22"/>
                <w:lang w:val="es-ES"/>
              </w:rPr>
              <w:t xml:space="preserve">Estrategia: </w:t>
            </w:r>
            <w:r w:rsidRPr="00876D0E">
              <w:rPr>
                <w:rFonts w:cs="Calibri"/>
                <w:color w:val="000000"/>
                <w:szCs w:val="22"/>
                <w:lang w:val="es-ES"/>
              </w:rPr>
              <w:t>Diseño e implementación del marco de gobernanza de datos, modelo de datos y procesos con visión completa e integral de principio a fin 360 grados, considerando los datos y la información, la estructura institucional requerida, los estándares y políticas, los procedimientos, la documentación y la auditoria, entre aspectos relevantes.</w:t>
            </w:r>
          </w:p>
          <w:p w14:paraId="66DF1F5B" w14:textId="4C721A00" w:rsidR="00876D0E" w:rsidRPr="00876D0E" w:rsidRDefault="00876D0E" w:rsidP="00876D0E">
            <w:pPr>
              <w:cnfStyle w:val="000000100000" w:firstRow="0" w:lastRow="0" w:firstColumn="0" w:lastColumn="0" w:oddVBand="0" w:evenVBand="0" w:oddHBand="1" w:evenHBand="0" w:firstRowFirstColumn="0" w:firstRowLastColumn="0" w:lastRowFirstColumn="0" w:lastRowLastColumn="0"/>
              <w:rPr>
                <w:rFonts w:cs="Calibri"/>
                <w:b/>
                <w:bCs/>
                <w:color w:val="000000"/>
                <w:szCs w:val="22"/>
              </w:rPr>
            </w:pPr>
            <w:r w:rsidRPr="00876D0E">
              <w:rPr>
                <w:rFonts w:cs="Calibri"/>
                <w:b/>
                <w:bCs/>
                <w:color w:val="000000"/>
                <w:szCs w:val="22"/>
                <w:lang w:val="es-ES"/>
              </w:rPr>
              <w:t xml:space="preserve">Producto: </w:t>
            </w:r>
            <w:r w:rsidRPr="00876D0E">
              <w:rPr>
                <w:rFonts w:cs="Calibri"/>
                <w:color w:val="000000"/>
                <w:szCs w:val="22"/>
                <w:lang w:val="es-ES"/>
              </w:rPr>
              <w:t>Marco de Gobernanza de Datos</w:t>
            </w:r>
          </w:p>
        </w:tc>
      </w:tr>
      <w:tr w:rsidR="00876D0E" w:rsidRPr="00876D0E" w14:paraId="76C7EFD6" w14:textId="77777777" w:rsidTr="708F31B2">
        <w:trPr>
          <w:trHeight w:val="20"/>
        </w:trPr>
        <w:tc>
          <w:tcPr>
            <w:cnfStyle w:val="001000000000" w:firstRow="0" w:lastRow="0" w:firstColumn="1" w:lastColumn="0" w:oddVBand="0" w:evenVBand="0" w:oddHBand="0" w:evenHBand="0" w:firstRowFirstColumn="0" w:firstRowLastColumn="0" w:lastRowFirstColumn="0" w:lastRowLastColumn="0"/>
            <w:tcW w:w="655" w:type="pct"/>
            <w:vMerge/>
            <w:hideMark/>
          </w:tcPr>
          <w:p w14:paraId="1EFA0874" w14:textId="77777777" w:rsidR="00876D0E" w:rsidRPr="00876D0E" w:rsidRDefault="00876D0E" w:rsidP="00876D0E">
            <w:pPr>
              <w:rPr>
                <w:rFonts w:cs="Calibri"/>
                <w:color w:val="000000"/>
                <w:szCs w:val="22"/>
              </w:rPr>
            </w:pPr>
          </w:p>
        </w:tc>
        <w:tc>
          <w:tcPr>
            <w:tcW w:w="1245" w:type="pct"/>
            <w:vMerge/>
            <w:hideMark/>
          </w:tcPr>
          <w:p w14:paraId="79230328"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color w:val="000000"/>
                <w:szCs w:val="22"/>
              </w:rPr>
            </w:pPr>
          </w:p>
        </w:tc>
        <w:tc>
          <w:tcPr>
            <w:tcW w:w="3100" w:type="pct"/>
            <w:hideMark/>
          </w:tcPr>
          <w:p w14:paraId="64A76CEE" w14:textId="63C2E5A9" w:rsidR="00876D0E" w:rsidRPr="00F13A33" w:rsidRDefault="00876D0E" w:rsidP="00876D0E">
            <w:pPr>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876D0E">
              <w:rPr>
                <w:rFonts w:cs="Calibri"/>
                <w:b/>
                <w:bCs/>
                <w:color w:val="000000"/>
                <w:szCs w:val="22"/>
                <w:lang w:val="es-ES"/>
              </w:rPr>
              <w:t>Objetivo estratégico</w:t>
            </w:r>
            <w:r w:rsidR="00F13A33">
              <w:rPr>
                <w:rFonts w:cs="Calibri"/>
                <w:b/>
                <w:bCs/>
                <w:color w:val="000000"/>
                <w:szCs w:val="22"/>
                <w:lang w:val="es-ES"/>
              </w:rPr>
              <w:t xml:space="preserve"> 6</w:t>
            </w:r>
            <w:r w:rsidRPr="00876D0E">
              <w:rPr>
                <w:rFonts w:cs="Calibri"/>
                <w:b/>
                <w:bCs/>
                <w:color w:val="000000"/>
                <w:szCs w:val="22"/>
                <w:lang w:val="es-ES"/>
              </w:rPr>
              <w:t xml:space="preserve">: </w:t>
            </w:r>
            <w:r w:rsidRPr="00F13A33">
              <w:rPr>
                <w:rFonts w:cs="Calibri"/>
                <w:b/>
                <w:color w:val="000000"/>
                <w:szCs w:val="22"/>
                <w:lang w:val="es-ES"/>
              </w:rPr>
              <w:t>Automatización, integración e interoperabilidad para el territorio.</w:t>
            </w:r>
          </w:p>
          <w:p w14:paraId="060AC2B4"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876D0E">
              <w:rPr>
                <w:rFonts w:cs="Calibri"/>
                <w:b/>
                <w:bCs/>
                <w:color w:val="000000"/>
                <w:szCs w:val="22"/>
                <w:lang w:val="es-ES"/>
              </w:rPr>
              <w:lastRenderedPageBreak/>
              <w:t xml:space="preserve">Estrategia: </w:t>
            </w:r>
            <w:r w:rsidRPr="00876D0E">
              <w:rPr>
                <w:rFonts w:cs="Calibri"/>
                <w:color w:val="000000"/>
                <w:szCs w:val="22"/>
                <w:lang w:val="es-ES"/>
              </w:rPr>
              <w:t>Fortalecimiento/optimización de TIC para la gestión abierta y efectiva de información geográfica, geodésica, agrológica y catastral, a través de la integración de datos dispuestos.</w:t>
            </w:r>
          </w:p>
          <w:p w14:paraId="65DC1781"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876D0E">
              <w:rPr>
                <w:rFonts w:cs="Calibri"/>
                <w:b/>
                <w:bCs/>
                <w:color w:val="000000"/>
                <w:szCs w:val="22"/>
                <w:lang w:val="es-ES"/>
              </w:rPr>
              <w:t xml:space="preserve">Producto: </w:t>
            </w:r>
            <w:r w:rsidRPr="00876D0E">
              <w:rPr>
                <w:rFonts w:cs="Calibri"/>
                <w:color w:val="000000"/>
                <w:szCs w:val="22"/>
                <w:lang w:val="es-ES"/>
              </w:rPr>
              <w:t xml:space="preserve">Procesos tecnológicos y sistemas de información integrados y mejorados que permitan la transformación digital de instituto </w:t>
            </w:r>
          </w:p>
          <w:p w14:paraId="477E9ED5" w14:textId="7777777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876D0E">
              <w:rPr>
                <w:rFonts w:cs="Calibri"/>
                <w:b/>
                <w:bCs/>
                <w:color w:val="000000"/>
                <w:szCs w:val="22"/>
                <w:lang w:val="es-ES"/>
              </w:rPr>
              <w:t xml:space="preserve">Estrategia: </w:t>
            </w:r>
            <w:r w:rsidRPr="00876D0E">
              <w:rPr>
                <w:rFonts w:cs="Calibri"/>
                <w:color w:val="000000"/>
                <w:szCs w:val="22"/>
                <w:lang w:val="es-ES"/>
              </w:rPr>
              <w:t>Integración con otros sistemas de administración de la tierra y el territorio que hacen uso o aportan información a catastro predial, gestionados sin redundancias por parte de sus custodios naturales en el marco de una estructura de datos común.</w:t>
            </w:r>
          </w:p>
          <w:p w14:paraId="4F3D1E80" w14:textId="5FA02B97" w:rsidR="00876D0E" w:rsidRPr="00876D0E" w:rsidRDefault="00876D0E" w:rsidP="00876D0E">
            <w:pPr>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876D0E">
              <w:rPr>
                <w:rFonts w:cs="Calibri"/>
                <w:b/>
                <w:bCs/>
                <w:color w:val="000000"/>
                <w:szCs w:val="22"/>
                <w:lang w:val="es-ES"/>
              </w:rPr>
              <w:t xml:space="preserve">Producto: </w:t>
            </w:r>
            <w:r w:rsidRPr="00876D0E">
              <w:rPr>
                <w:rFonts w:cs="Calibri"/>
                <w:color w:val="000000"/>
                <w:szCs w:val="22"/>
                <w:lang w:val="es-ES"/>
              </w:rPr>
              <w:t>Modelo de Interoperabilidad Implementado</w:t>
            </w:r>
          </w:p>
        </w:tc>
      </w:tr>
    </w:tbl>
    <w:p w14:paraId="08EF3DDF" w14:textId="48C7CEC9" w:rsidR="001D5DD8" w:rsidRPr="001D5DD8" w:rsidRDefault="00500B77" w:rsidP="00500B77">
      <w:pPr>
        <w:pStyle w:val="TableParagraph"/>
      </w:pPr>
      <w:r>
        <w:lastRenderedPageBreak/>
        <w:t>Fuente:</w:t>
      </w:r>
      <w:r w:rsidR="00BB6650">
        <w:t xml:space="preserve"> </w:t>
      </w:r>
      <w:r>
        <w:t>Elaboración</w:t>
      </w:r>
      <w:r w:rsidR="00BB6650">
        <w:t xml:space="preserve"> </w:t>
      </w:r>
      <w:r>
        <w:t>propia</w:t>
      </w:r>
    </w:p>
    <w:p w14:paraId="0E9D27B2" w14:textId="77777777" w:rsidR="001A0FDB" w:rsidRDefault="001A0FDB" w:rsidP="0018196E">
      <w:pPr>
        <w:rPr>
          <w:highlight w:val="yellow"/>
        </w:rPr>
        <w:sectPr w:rsidR="001A0FDB" w:rsidSect="009E7507">
          <w:pgSz w:w="15840" w:h="12240" w:orient="landscape" w:code="1"/>
          <w:pgMar w:top="1701" w:right="1701" w:bottom="1701" w:left="1418" w:header="709" w:footer="709" w:gutter="0"/>
          <w:cols w:space="708"/>
          <w:docGrid w:linePitch="360"/>
        </w:sectPr>
      </w:pPr>
    </w:p>
    <w:p w14:paraId="236696F7" w14:textId="23B5C46A" w:rsidR="009A2BC8" w:rsidRPr="002366F7" w:rsidRDefault="009A2BC8" w:rsidP="002366F7">
      <w:pPr>
        <w:pStyle w:val="Ttulo2-IGAC"/>
      </w:pPr>
      <w:bookmarkStart w:id="9" w:name="_Toc147841863"/>
      <w:r w:rsidRPr="002366F7">
        <w:lastRenderedPageBreak/>
        <w:t xml:space="preserve">Contexto </w:t>
      </w:r>
      <w:r w:rsidR="000D3696" w:rsidRPr="002366F7">
        <w:t>Institucional</w:t>
      </w:r>
      <w:bookmarkEnd w:id="9"/>
    </w:p>
    <w:p w14:paraId="1C12F1D0" w14:textId="77777777" w:rsidR="009A13CD" w:rsidRPr="009A13CD" w:rsidRDefault="009A13CD" w:rsidP="009A13CD">
      <w:pPr>
        <w:keepNext/>
        <w:spacing w:before="120" w:after="240"/>
      </w:pPr>
      <w:r>
        <w:rPr>
          <w:b/>
        </w:rPr>
        <w:t>Propósito central</w:t>
      </w:r>
      <w:r w:rsidRPr="001D5DD8">
        <w:rPr>
          <w:b/>
        </w:rPr>
        <w:t>.</w:t>
      </w:r>
      <w:r>
        <w:t xml:space="preserve"> </w:t>
      </w:r>
      <w:r w:rsidRPr="009A13CD">
        <w:t>Somos la máxima autoridad en regulación, producción y articulación con altos estándares de calidad, de la información geográfica, catastral y agrológica del país, contribuyendo con su desarrollo, para la toma de decisiones y definición políticas públicas.</w:t>
      </w:r>
    </w:p>
    <w:p w14:paraId="2AD9ACC6" w14:textId="32100D9F" w:rsidR="00F7686C" w:rsidRPr="0018196E" w:rsidRDefault="009A13CD" w:rsidP="0018196E">
      <w:r w:rsidRPr="009A13CD">
        <w:rPr>
          <w:b/>
        </w:rPr>
        <w:t>Objetivo Retador</w:t>
      </w:r>
      <w:r>
        <w:rPr>
          <w:b/>
        </w:rPr>
        <w:t xml:space="preserve">. </w:t>
      </w:r>
      <w:r w:rsidR="00F7686C" w:rsidRPr="0018196E">
        <w:t>En 2025 ser reconocida como la principal entidad proveedora de información geográfica, catastral y agrológica confiable, actualizada y oportuna, que genera valor a partir de enfoques innovadores, basados en la colaboración y participación de nuestras partes interesadas y aportando en el desarrollo sostenible y resiliente del país.</w:t>
      </w:r>
    </w:p>
    <w:p w14:paraId="10ED721B" w14:textId="1F3DBE5D" w:rsidR="00E6429A" w:rsidRPr="002366F7" w:rsidRDefault="009A13CD" w:rsidP="002366F7">
      <w:pPr>
        <w:pStyle w:val="Ttulo2-IGAC"/>
      </w:pPr>
      <w:bookmarkStart w:id="10" w:name="_Toc147841864"/>
      <w:r w:rsidRPr="002366F7">
        <w:t>Objetivos institucionales.</w:t>
      </w:r>
      <w:bookmarkEnd w:id="10"/>
    </w:p>
    <w:p w14:paraId="39850802" w14:textId="5F868651" w:rsidR="0009607A" w:rsidRDefault="0009607A" w:rsidP="0009607A">
      <w:pPr>
        <w:pStyle w:val="Descripcin"/>
        <w:keepNext/>
      </w:pPr>
      <w:bookmarkStart w:id="11" w:name="_Toc148524571"/>
      <w:r>
        <w:t xml:space="preserve">Tabla </w:t>
      </w:r>
      <w:r>
        <w:fldChar w:fldCharType="begin"/>
      </w:r>
      <w:r>
        <w:instrText>SEQ Tabla \* ARABIC</w:instrText>
      </w:r>
      <w:r>
        <w:fldChar w:fldCharType="separate"/>
      </w:r>
      <w:r w:rsidR="00C0699A">
        <w:rPr>
          <w:noProof/>
        </w:rPr>
        <w:t>3</w:t>
      </w:r>
      <w:r>
        <w:fldChar w:fldCharType="end"/>
      </w:r>
      <w:r>
        <w:t xml:space="preserve"> Objetivos institucionales</w:t>
      </w:r>
      <w:bookmarkEnd w:id="11"/>
    </w:p>
    <w:tbl>
      <w:tblPr>
        <w:tblStyle w:val="Tabladecuadrcula4-nfasis51"/>
        <w:tblW w:w="5000" w:type="pct"/>
        <w:tblLook w:val="04A0" w:firstRow="1" w:lastRow="0" w:firstColumn="1" w:lastColumn="0" w:noHBand="0" w:noVBand="1"/>
      </w:tblPr>
      <w:tblGrid>
        <w:gridCol w:w="3397"/>
        <w:gridCol w:w="5431"/>
      </w:tblGrid>
      <w:tr w:rsidR="00F7686C" w:rsidRPr="00FE6CF6" w14:paraId="1226885F" w14:textId="77777777" w:rsidTr="0094390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4" w:type="pct"/>
            <w:tcBorders>
              <w:top w:val="none" w:sz="0" w:space="0" w:color="auto"/>
              <w:left w:val="none" w:sz="0" w:space="0" w:color="auto"/>
              <w:bottom w:val="none" w:sz="0" w:space="0" w:color="auto"/>
              <w:right w:val="none" w:sz="0" w:space="0" w:color="auto"/>
            </w:tcBorders>
          </w:tcPr>
          <w:p w14:paraId="290D6D4F" w14:textId="77777777" w:rsidR="00F7686C" w:rsidRPr="00FE6CF6" w:rsidRDefault="00F7686C" w:rsidP="00215F66">
            <w:pPr>
              <w:jc w:val="left"/>
            </w:pPr>
            <w:r w:rsidRPr="00FE6CF6">
              <w:t>Objetivo estratégico</w:t>
            </w:r>
          </w:p>
        </w:tc>
        <w:tc>
          <w:tcPr>
            <w:tcW w:w="3076" w:type="pct"/>
            <w:tcBorders>
              <w:top w:val="none" w:sz="0" w:space="0" w:color="auto"/>
              <w:left w:val="none" w:sz="0" w:space="0" w:color="auto"/>
              <w:bottom w:val="none" w:sz="0" w:space="0" w:color="auto"/>
              <w:right w:val="none" w:sz="0" w:space="0" w:color="auto"/>
            </w:tcBorders>
          </w:tcPr>
          <w:p w14:paraId="032734F0" w14:textId="77777777" w:rsidR="00F7686C" w:rsidRPr="00FE6CF6" w:rsidRDefault="00F7686C" w:rsidP="00FE6CF6">
            <w:pPr>
              <w:cnfStyle w:val="100000000000" w:firstRow="1" w:lastRow="0" w:firstColumn="0" w:lastColumn="0" w:oddVBand="0" w:evenVBand="0" w:oddHBand="0" w:evenHBand="0" w:firstRowFirstColumn="0" w:firstRowLastColumn="0" w:lastRowFirstColumn="0" w:lastRowLastColumn="0"/>
            </w:pPr>
            <w:r w:rsidRPr="00FE6CF6">
              <w:t>Descripción</w:t>
            </w:r>
          </w:p>
        </w:tc>
      </w:tr>
      <w:tr w:rsidR="00F7686C" w:rsidRPr="00FE6CF6" w14:paraId="4CE8FC2F" w14:textId="77777777" w:rsidTr="009439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4" w:type="pct"/>
          </w:tcPr>
          <w:p w14:paraId="6B4A6C4B" w14:textId="77777777" w:rsidR="00F7686C" w:rsidRPr="00FE6CF6" w:rsidRDefault="00F7686C" w:rsidP="00215F66">
            <w:pPr>
              <w:jc w:val="left"/>
            </w:pPr>
            <w:r w:rsidRPr="00FE6CF6">
              <w:t>Objetivo 1. Capital humano y socios estratégicos competentes</w:t>
            </w:r>
          </w:p>
        </w:tc>
        <w:tc>
          <w:tcPr>
            <w:tcW w:w="3076" w:type="pct"/>
          </w:tcPr>
          <w:p w14:paraId="21296A8A" w14:textId="77777777" w:rsidR="00F7686C" w:rsidRPr="00FE6CF6" w:rsidRDefault="00F7686C" w:rsidP="00FE6CF6">
            <w:pPr>
              <w:cnfStyle w:val="000000100000" w:firstRow="0" w:lastRow="0" w:firstColumn="0" w:lastColumn="0" w:oddVBand="0" w:evenVBand="0" w:oddHBand="1" w:evenHBand="0" w:firstRowFirstColumn="0" w:firstRowLastColumn="0" w:lastRowFirstColumn="0" w:lastRowLastColumn="0"/>
            </w:pPr>
            <w:r w:rsidRPr="00FE6CF6">
              <w:t>Promover la generación de capacidades y competencias para contar con un capital humano altamente calificado y motivado, que de manera extendida aporte a la consolidación de los cambios que requiere la gestión geográfica y catastral del país</w:t>
            </w:r>
          </w:p>
        </w:tc>
      </w:tr>
      <w:tr w:rsidR="00F7686C" w:rsidRPr="00FE6CF6" w14:paraId="6BE65027" w14:textId="77777777" w:rsidTr="00943903">
        <w:trPr>
          <w:trHeight w:val="20"/>
        </w:trPr>
        <w:tc>
          <w:tcPr>
            <w:cnfStyle w:val="001000000000" w:firstRow="0" w:lastRow="0" w:firstColumn="1" w:lastColumn="0" w:oddVBand="0" w:evenVBand="0" w:oddHBand="0" w:evenHBand="0" w:firstRowFirstColumn="0" w:firstRowLastColumn="0" w:lastRowFirstColumn="0" w:lastRowLastColumn="0"/>
            <w:tcW w:w="1924" w:type="pct"/>
          </w:tcPr>
          <w:p w14:paraId="211F7EED" w14:textId="77777777" w:rsidR="00F7686C" w:rsidRPr="00FE6CF6" w:rsidRDefault="00F7686C" w:rsidP="00215F66">
            <w:pPr>
              <w:jc w:val="left"/>
            </w:pPr>
            <w:r w:rsidRPr="00FE6CF6">
              <w:t>Objetivo 2. Modelo de Gestión Integrado</w:t>
            </w:r>
          </w:p>
        </w:tc>
        <w:tc>
          <w:tcPr>
            <w:tcW w:w="3076" w:type="pct"/>
          </w:tcPr>
          <w:p w14:paraId="50551A7F" w14:textId="77777777" w:rsidR="00F7686C" w:rsidRPr="00FE6CF6" w:rsidRDefault="00F7686C" w:rsidP="00FE6CF6">
            <w:pPr>
              <w:cnfStyle w:val="000000000000" w:firstRow="0" w:lastRow="0" w:firstColumn="0" w:lastColumn="0" w:oddVBand="0" w:evenVBand="0" w:oddHBand="0" w:evenHBand="0" w:firstRowFirstColumn="0" w:firstRowLastColumn="0" w:lastRowFirstColumn="0" w:lastRowLastColumn="0"/>
            </w:pPr>
            <w:r w:rsidRPr="00FE6CF6">
              <w:t>Definir e implementar un modelo de gestión integrado por procesos, proyectos y resultados, que bajo un efectivo modelo de gobernanza y de manera estandarizada permita conformar, difundir y mantener los datos, la información y el conocimiento geográfico, geodésico, agrológico y catastral, para facilitar la administración y gestión del territorio en el país.</w:t>
            </w:r>
          </w:p>
        </w:tc>
      </w:tr>
      <w:tr w:rsidR="00F7686C" w:rsidRPr="00FE6CF6" w14:paraId="2A251517" w14:textId="77777777" w:rsidTr="009439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4" w:type="pct"/>
          </w:tcPr>
          <w:p w14:paraId="7D9DD616" w14:textId="77777777" w:rsidR="00F7686C" w:rsidRPr="00FE6CF6" w:rsidRDefault="00F7686C" w:rsidP="00215F66">
            <w:pPr>
              <w:jc w:val="left"/>
            </w:pPr>
            <w:r w:rsidRPr="00FE6CF6">
              <w:t>Objetivo 3. Gobernanza del dato y la información de valor público</w:t>
            </w:r>
          </w:p>
        </w:tc>
        <w:tc>
          <w:tcPr>
            <w:tcW w:w="3076" w:type="pct"/>
          </w:tcPr>
          <w:p w14:paraId="2B2AF5D1" w14:textId="77777777" w:rsidR="00F7686C" w:rsidRPr="00FE6CF6" w:rsidRDefault="00F7686C" w:rsidP="00FE6CF6">
            <w:pPr>
              <w:cnfStyle w:val="000000100000" w:firstRow="0" w:lastRow="0" w:firstColumn="0" w:lastColumn="0" w:oddVBand="0" w:evenVBand="0" w:oddHBand="1" w:evenHBand="0" w:firstRowFirstColumn="0" w:firstRowLastColumn="0" w:lastRowFirstColumn="0" w:lastRowLastColumn="0"/>
            </w:pPr>
            <w:r w:rsidRPr="00FE6CF6">
              <w:t>Fomentar la producción masiva, estandarizada, simple y el mantenimiento sostenible de datos geográficos, geodésicos, agrológicos y catastrales, que, con altos niveles de calidad y confiabilidad, faciliten la generación de información y conocimiento del territorio con valor público.</w:t>
            </w:r>
          </w:p>
        </w:tc>
      </w:tr>
      <w:tr w:rsidR="00FE6CF6" w:rsidRPr="00FE6CF6" w14:paraId="289961A7" w14:textId="77777777" w:rsidTr="00943903">
        <w:trPr>
          <w:trHeight w:val="20"/>
        </w:trPr>
        <w:tc>
          <w:tcPr>
            <w:cnfStyle w:val="001000000000" w:firstRow="0" w:lastRow="0" w:firstColumn="1" w:lastColumn="0" w:oddVBand="0" w:evenVBand="0" w:oddHBand="0" w:evenHBand="0" w:firstRowFirstColumn="0" w:firstRowLastColumn="0" w:lastRowFirstColumn="0" w:lastRowLastColumn="0"/>
            <w:tcW w:w="1924" w:type="pct"/>
          </w:tcPr>
          <w:p w14:paraId="1810632C" w14:textId="37FD2C90" w:rsidR="00FE6CF6" w:rsidRPr="00FE6CF6" w:rsidRDefault="00FE6CF6" w:rsidP="00215F66">
            <w:pPr>
              <w:jc w:val="left"/>
            </w:pPr>
            <w:r w:rsidRPr="00FE6CF6">
              <w:t>Objetivo 4. Regulación y política pública con enfoque territorial</w:t>
            </w:r>
          </w:p>
        </w:tc>
        <w:tc>
          <w:tcPr>
            <w:tcW w:w="3076" w:type="pct"/>
          </w:tcPr>
          <w:p w14:paraId="47B93E57" w14:textId="06A365BC" w:rsidR="00FE6CF6" w:rsidRPr="00FE6CF6" w:rsidRDefault="00FE6CF6" w:rsidP="00FE6CF6">
            <w:pPr>
              <w:cnfStyle w:val="000000000000" w:firstRow="0" w:lastRow="0" w:firstColumn="0" w:lastColumn="0" w:oddVBand="0" w:evenVBand="0" w:oddHBand="0" w:evenHBand="0" w:firstRowFirstColumn="0" w:firstRowLastColumn="0" w:lastRowFirstColumn="0" w:lastRowLastColumn="0"/>
            </w:pPr>
            <w:r w:rsidRPr="00FE6CF6">
              <w:t>Profundizar el rol de máxima autoridad geográfica, geodésica, agrológica y catastral del país, mediante la generación y difusión de regulaciones técnicas que facilite la implementación de un modelo de gestión pública integral con orientación hacia resultados, base para las políticas y la administración y gestión del territorio.</w:t>
            </w:r>
          </w:p>
        </w:tc>
      </w:tr>
      <w:tr w:rsidR="00FE6CF6" w:rsidRPr="00FE6CF6" w14:paraId="4B95DE07" w14:textId="77777777" w:rsidTr="009439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4" w:type="pct"/>
          </w:tcPr>
          <w:p w14:paraId="58C0A28E" w14:textId="45829378" w:rsidR="00FE6CF6" w:rsidRPr="00FE6CF6" w:rsidRDefault="00FE6CF6" w:rsidP="00215F66">
            <w:pPr>
              <w:jc w:val="left"/>
            </w:pPr>
            <w:r w:rsidRPr="00FE6CF6">
              <w:t>Objetivo 5. Gestión del conocimiento para la innovación aplicada</w:t>
            </w:r>
          </w:p>
        </w:tc>
        <w:tc>
          <w:tcPr>
            <w:tcW w:w="3076" w:type="pct"/>
          </w:tcPr>
          <w:p w14:paraId="7128F6ED" w14:textId="3D6048F2" w:rsidR="00FE6CF6" w:rsidRPr="00FE6CF6" w:rsidRDefault="00FE6CF6" w:rsidP="00FE6CF6">
            <w:pPr>
              <w:cnfStyle w:val="000000100000" w:firstRow="0" w:lastRow="0" w:firstColumn="0" w:lastColumn="0" w:oddVBand="0" w:evenVBand="0" w:oddHBand="1" w:evenHBand="0" w:firstRowFirstColumn="0" w:firstRowLastColumn="0" w:lastRowFirstColumn="0" w:lastRowLastColumn="0"/>
            </w:pPr>
            <w:r w:rsidRPr="00FE6CF6">
              <w:t xml:space="preserve">Definir y desarrollar líneas de investigación aplicada que favorezcan el mejoramiento continuo de los procesos y la gestión relacionada con la producción, procesamiento, transformación, análisis y difusión de los datos y la información geográfica, geodésica, </w:t>
            </w:r>
            <w:r w:rsidRPr="00FE6CF6">
              <w:lastRenderedPageBreak/>
              <w:t>agrológica y catastral, a través de nuevas prácticas e innovación.</w:t>
            </w:r>
          </w:p>
        </w:tc>
      </w:tr>
      <w:tr w:rsidR="00FE6CF6" w:rsidRPr="00FE6CF6" w14:paraId="363383EB" w14:textId="77777777" w:rsidTr="00943903">
        <w:trPr>
          <w:trHeight w:val="20"/>
        </w:trPr>
        <w:tc>
          <w:tcPr>
            <w:cnfStyle w:val="001000000000" w:firstRow="0" w:lastRow="0" w:firstColumn="1" w:lastColumn="0" w:oddVBand="0" w:evenVBand="0" w:oddHBand="0" w:evenHBand="0" w:firstRowFirstColumn="0" w:firstRowLastColumn="0" w:lastRowFirstColumn="0" w:lastRowLastColumn="0"/>
            <w:tcW w:w="1924" w:type="pct"/>
          </w:tcPr>
          <w:p w14:paraId="5D5A8D70" w14:textId="31DB4A66" w:rsidR="00FE6CF6" w:rsidRPr="00FE6CF6" w:rsidRDefault="00FE6CF6" w:rsidP="00215F66">
            <w:pPr>
              <w:jc w:val="left"/>
            </w:pPr>
            <w:r w:rsidRPr="00FE6CF6">
              <w:lastRenderedPageBreak/>
              <w:t>Objetivo 6. Automatización, integración e interoperabilidad para el territorio.</w:t>
            </w:r>
          </w:p>
        </w:tc>
        <w:tc>
          <w:tcPr>
            <w:tcW w:w="3076" w:type="pct"/>
          </w:tcPr>
          <w:p w14:paraId="75F0E94F" w14:textId="44C206C4" w:rsidR="00FE6CF6" w:rsidRPr="00FE6CF6" w:rsidRDefault="00FE6CF6" w:rsidP="00FE6CF6">
            <w:pPr>
              <w:cnfStyle w:val="000000000000" w:firstRow="0" w:lastRow="0" w:firstColumn="0" w:lastColumn="0" w:oddVBand="0" w:evenVBand="0" w:oddHBand="0" w:evenHBand="0" w:firstRowFirstColumn="0" w:firstRowLastColumn="0" w:lastRowFirstColumn="0" w:lastRowLastColumn="0"/>
            </w:pPr>
            <w:r w:rsidRPr="00FE6CF6">
              <w:t>Fortalecer la apropiación y uso óptimo de las TIC para la automatización de los procesos y la gestión abierta y efectiva de los datos e información geográfica, geodésica, agrológica y catastral, así como para su integración e interoperabilidad con otros sistemas de información de administración de la tierra y del territorio.</w:t>
            </w:r>
          </w:p>
        </w:tc>
      </w:tr>
      <w:tr w:rsidR="00FE6CF6" w:rsidRPr="00FE6CF6" w14:paraId="16ED1D77" w14:textId="77777777" w:rsidTr="0094390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24" w:type="pct"/>
          </w:tcPr>
          <w:p w14:paraId="1CE8EC87" w14:textId="628A73A1" w:rsidR="00FE6CF6" w:rsidRPr="00FE6CF6" w:rsidRDefault="00FE6CF6" w:rsidP="00215F66">
            <w:pPr>
              <w:jc w:val="left"/>
            </w:pPr>
            <w:r w:rsidRPr="00FE6CF6">
              <w:t>Objetivo 7. Posicionamiento institucional</w:t>
            </w:r>
          </w:p>
        </w:tc>
        <w:tc>
          <w:tcPr>
            <w:tcW w:w="3076" w:type="pct"/>
          </w:tcPr>
          <w:p w14:paraId="2EC6AD24" w14:textId="7482CCF0" w:rsidR="00FE6CF6" w:rsidRPr="00FE6CF6" w:rsidRDefault="00FE6CF6" w:rsidP="00FE6CF6">
            <w:pPr>
              <w:cnfStyle w:val="000000100000" w:firstRow="0" w:lastRow="0" w:firstColumn="0" w:lastColumn="0" w:oddVBand="0" w:evenVBand="0" w:oddHBand="1" w:evenHBand="0" w:firstRowFirstColumn="0" w:firstRowLastColumn="0" w:lastRowFirstColumn="0" w:lastRowLastColumn="0"/>
            </w:pPr>
            <w:r w:rsidRPr="00FE6CF6">
              <w:t>Definir e implementar acciones que permitan visibilizar la gestión desplegada en materia de geografía, geodesia, agrología y catastro, para el posicionamiento como máxima autoridad nacional y referente internacional por sus aportes a la administración y gestión del territorio.</w:t>
            </w:r>
          </w:p>
        </w:tc>
      </w:tr>
    </w:tbl>
    <w:p w14:paraId="673AD14F" w14:textId="7ABE8453" w:rsidR="009A2BC8" w:rsidRDefault="0009607A" w:rsidP="00FE6CF6">
      <w:pPr>
        <w:pStyle w:val="TableParagraph"/>
      </w:pPr>
      <w:r>
        <w:t>Fuente: Elaboración propia</w:t>
      </w:r>
    </w:p>
    <w:p w14:paraId="484AF082" w14:textId="1A303241" w:rsidR="0009607A" w:rsidRDefault="0009607A" w:rsidP="0018196E">
      <w:pPr>
        <w:pStyle w:val="TableParagraph"/>
        <w:jc w:val="left"/>
      </w:pPr>
    </w:p>
    <w:p w14:paraId="5CB37D41" w14:textId="1980B29F" w:rsidR="0009607A" w:rsidRPr="002366F7" w:rsidRDefault="0009607A" w:rsidP="002366F7">
      <w:pPr>
        <w:pStyle w:val="Ttulo2-IGAC"/>
      </w:pPr>
      <w:bookmarkStart w:id="12" w:name="_Toc147841865"/>
      <w:r w:rsidRPr="002366F7">
        <w:t>Tendencias tecnológicas</w:t>
      </w:r>
      <w:bookmarkEnd w:id="12"/>
    </w:p>
    <w:p w14:paraId="6947400A" w14:textId="77777777" w:rsidR="00254AA5" w:rsidRDefault="000121F2" w:rsidP="000121F2">
      <w:pPr>
        <w:pStyle w:val="TableParagraph"/>
        <w:jc w:val="both"/>
        <w:rPr>
          <w:rFonts w:eastAsia="Times New Roman" w:cs="Times New Roman"/>
          <w:i w:val="0"/>
          <w:sz w:val="22"/>
          <w:szCs w:val="24"/>
          <w:lang w:val="es-CO" w:eastAsia="es-CO" w:bidi="ar-SA"/>
        </w:rPr>
      </w:pPr>
      <w:r w:rsidRPr="00EE6D71">
        <w:rPr>
          <w:rFonts w:eastAsia="Times New Roman" w:cs="Times New Roman"/>
          <w:i w:val="0"/>
          <w:sz w:val="22"/>
          <w:szCs w:val="24"/>
          <w:lang w:val="es-CO" w:eastAsia="es-CO" w:bidi="ar-SA"/>
        </w:rPr>
        <w:t>L</w:t>
      </w:r>
      <w:r w:rsidR="001A0FDB" w:rsidRPr="00EE6D71">
        <w:rPr>
          <w:rFonts w:eastAsia="Times New Roman" w:cs="Times New Roman"/>
          <w:i w:val="0"/>
          <w:sz w:val="22"/>
          <w:szCs w:val="24"/>
          <w:lang w:val="es-CO" w:eastAsia="es-CO" w:bidi="ar-SA"/>
        </w:rPr>
        <w:t xml:space="preserve">as tendencias tecnológicas disponibles en la industria </w:t>
      </w:r>
      <w:r w:rsidRPr="00EE6D71">
        <w:rPr>
          <w:rFonts w:eastAsia="Times New Roman" w:cs="Times New Roman"/>
          <w:i w:val="0"/>
          <w:sz w:val="22"/>
          <w:szCs w:val="24"/>
          <w:lang w:val="es-CO" w:eastAsia="es-CO" w:bidi="ar-SA"/>
        </w:rPr>
        <w:t>que</w:t>
      </w:r>
      <w:r w:rsidR="001A0FDB" w:rsidRPr="00EE6D71">
        <w:rPr>
          <w:rFonts w:eastAsia="Times New Roman" w:cs="Times New Roman"/>
          <w:i w:val="0"/>
          <w:sz w:val="22"/>
          <w:szCs w:val="24"/>
          <w:lang w:val="es-CO" w:eastAsia="es-CO" w:bidi="ar-SA"/>
        </w:rPr>
        <w:t xml:space="preserve"> se pueden aplicar en la optimiza</w:t>
      </w:r>
      <w:r w:rsidRPr="00EE6D71">
        <w:rPr>
          <w:rFonts w:eastAsia="Times New Roman" w:cs="Times New Roman"/>
          <w:i w:val="0"/>
          <w:sz w:val="22"/>
          <w:szCs w:val="24"/>
          <w:lang w:val="es-CO" w:eastAsia="es-CO" w:bidi="ar-SA"/>
        </w:rPr>
        <w:t xml:space="preserve">ción de procesos y gestión del IGAC </w:t>
      </w:r>
      <w:r w:rsidR="009734D9">
        <w:rPr>
          <w:rFonts w:eastAsia="Times New Roman" w:cs="Times New Roman"/>
          <w:i w:val="0"/>
          <w:sz w:val="22"/>
          <w:szCs w:val="24"/>
          <w:lang w:val="es-CO" w:eastAsia="es-CO" w:bidi="ar-SA"/>
        </w:rPr>
        <w:t xml:space="preserve">corresponden a </w:t>
      </w:r>
      <w:r w:rsidR="001336E0">
        <w:rPr>
          <w:rFonts w:eastAsia="Times New Roman" w:cs="Times New Roman"/>
          <w:i w:val="0"/>
          <w:sz w:val="22"/>
          <w:szCs w:val="24"/>
          <w:lang w:val="es-CO" w:eastAsia="es-CO" w:bidi="ar-SA"/>
        </w:rPr>
        <w:t xml:space="preserve">productos que se pueden </w:t>
      </w:r>
      <w:r w:rsidR="00303EA1">
        <w:rPr>
          <w:rFonts w:eastAsia="Times New Roman" w:cs="Times New Roman"/>
          <w:i w:val="0"/>
          <w:sz w:val="22"/>
          <w:szCs w:val="24"/>
          <w:lang w:val="es-CO" w:eastAsia="es-CO" w:bidi="ar-SA"/>
        </w:rPr>
        <w:t>adoptar</w:t>
      </w:r>
      <w:r w:rsidR="00B425A6">
        <w:rPr>
          <w:rFonts w:eastAsia="Times New Roman" w:cs="Times New Roman"/>
          <w:i w:val="0"/>
          <w:sz w:val="22"/>
          <w:szCs w:val="24"/>
          <w:lang w:val="es-CO" w:eastAsia="es-CO" w:bidi="ar-SA"/>
        </w:rPr>
        <w:t xml:space="preserve"> </w:t>
      </w:r>
      <w:r w:rsidR="00F1733D">
        <w:rPr>
          <w:rFonts w:eastAsia="Times New Roman" w:cs="Times New Roman"/>
          <w:i w:val="0"/>
          <w:sz w:val="22"/>
          <w:szCs w:val="24"/>
          <w:lang w:val="es-CO" w:eastAsia="es-CO" w:bidi="ar-SA"/>
        </w:rPr>
        <w:t xml:space="preserve">y </w:t>
      </w:r>
      <w:r w:rsidR="00303EA1">
        <w:rPr>
          <w:rFonts w:eastAsia="Times New Roman" w:cs="Times New Roman"/>
          <w:i w:val="0"/>
          <w:sz w:val="22"/>
          <w:szCs w:val="24"/>
          <w:lang w:val="es-CO" w:eastAsia="es-CO" w:bidi="ar-SA"/>
        </w:rPr>
        <w:t>adaptar</w:t>
      </w:r>
      <w:r w:rsidR="00F1733D">
        <w:rPr>
          <w:rFonts w:eastAsia="Times New Roman" w:cs="Times New Roman"/>
          <w:i w:val="0"/>
          <w:sz w:val="22"/>
          <w:szCs w:val="24"/>
          <w:lang w:val="es-CO" w:eastAsia="es-CO" w:bidi="ar-SA"/>
        </w:rPr>
        <w:t xml:space="preserve"> </w:t>
      </w:r>
      <w:r w:rsidR="00E0459C">
        <w:rPr>
          <w:rFonts w:eastAsia="Times New Roman" w:cs="Times New Roman"/>
          <w:i w:val="0"/>
          <w:sz w:val="22"/>
          <w:szCs w:val="24"/>
          <w:lang w:val="es-CO" w:eastAsia="es-CO" w:bidi="ar-SA"/>
        </w:rPr>
        <w:t xml:space="preserve">por medio de una adecuada </w:t>
      </w:r>
      <w:r w:rsidR="00B425A6">
        <w:rPr>
          <w:rFonts w:eastAsia="Times New Roman" w:cs="Times New Roman"/>
          <w:i w:val="0"/>
          <w:sz w:val="22"/>
          <w:szCs w:val="24"/>
          <w:lang w:val="es-CO" w:eastAsia="es-CO" w:bidi="ar-SA"/>
        </w:rPr>
        <w:t xml:space="preserve">Gestión de </w:t>
      </w:r>
      <w:r w:rsidR="00E0459C">
        <w:rPr>
          <w:rFonts w:eastAsia="Times New Roman" w:cs="Times New Roman"/>
          <w:i w:val="0"/>
          <w:sz w:val="22"/>
          <w:szCs w:val="24"/>
          <w:lang w:val="es-CO" w:eastAsia="es-CO" w:bidi="ar-SA"/>
        </w:rPr>
        <w:t xml:space="preserve">Proyectos de TIC con </w:t>
      </w:r>
      <w:r w:rsidR="00F1733D">
        <w:rPr>
          <w:rFonts w:eastAsia="Times New Roman" w:cs="Times New Roman"/>
          <w:i w:val="0"/>
          <w:sz w:val="22"/>
          <w:szCs w:val="24"/>
          <w:lang w:val="es-CO" w:eastAsia="es-CO" w:bidi="ar-SA"/>
        </w:rPr>
        <w:t xml:space="preserve">metodologías ágiles y a través de DevOps como son: </w:t>
      </w:r>
      <w:r w:rsidR="009734D9">
        <w:rPr>
          <w:rFonts w:eastAsia="Times New Roman" w:cs="Times New Roman"/>
          <w:i w:val="0"/>
          <w:sz w:val="22"/>
          <w:szCs w:val="24"/>
          <w:lang w:val="es-CO" w:eastAsia="es-CO" w:bidi="ar-SA"/>
        </w:rPr>
        <w:t xml:space="preserve">aplicaciones móviles para captura en campo, </w:t>
      </w:r>
      <w:r w:rsidR="00BE058D">
        <w:rPr>
          <w:rFonts w:eastAsia="Times New Roman" w:cs="Times New Roman"/>
          <w:i w:val="0"/>
          <w:sz w:val="22"/>
          <w:szCs w:val="24"/>
          <w:lang w:val="es-CO" w:eastAsia="es-CO" w:bidi="ar-SA"/>
        </w:rPr>
        <w:t xml:space="preserve">utilización de la nube para el procesamiento y almacenamiento de información, </w:t>
      </w:r>
      <w:r w:rsidR="00D313BC">
        <w:rPr>
          <w:rFonts w:eastAsia="Times New Roman" w:cs="Times New Roman"/>
          <w:i w:val="0"/>
          <w:sz w:val="22"/>
          <w:szCs w:val="24"/>
          <w:lang w:val="es-CO" w:eastAsia="es-CO" w:bidi="ar-SA"/>
        </w:rPr>
        <w:t xml:space="preserve">Business </w:t>
      </w:r>
      <w:proofErr w:type="spellStart"/>
      <w:r w:rsidR="00D313BC">
        <w:rPr>
          <w:rFonts w:eastAsia="Times New Roman" w:cs="Times New Roman"/>
          <w:i w:val="0"/>
          <w:sz w:val="22"/>
          <w:szCs w:val="24"/>
          <w:lang w:val="es-CO" w:eastAsia="es-CO" w:bidi="ar-SA"/>
        </w:rPr>
        <w:t>Proce</w:t>
      </w:r>
      <w:r w:rsidR="00867AFC">
        <w:rPr>
          <w:rFonts w:eastAsia="Times New Roman" w:cs="Times New Roman"/>
          <w:i w:val="0"/>
          <w:sz w:val="22"/>
          <w:szCs w:val="24"/>
          <w:lang w:val="es-CO" w:eastAsia="es-CO" w:bidi="ar-SA"/>
        </w:rPr>
        <w:t>s</w:t>
      </w:r>
      <w:r w:rsidR="00D313BC">
        <w:rPr>
          <w:rFonts w:eastAsia="Times New Roman" w:cs="Times New Roman"/>
          <w:i w:val="0"/>
          <w:sz w:val="22"/>
          <w:szCs w:val="24"/>
          <w:lang w:val="es-CO" w:eastAsia="es-CO" w:bidi="ar-SA"/>
        </w:rPr>
        <w:t>s</w:t>
      </w:r>
      <w:proofErr w:type="spellEnd"/>
      <w:r w:rsidR="00D313BC">
        <w:rPr>
          <w:rFonts w:eastAsia="Times New Roman" w:cs="Times New Roman"/>
          <w:i w:val="0"/>
          <w:sz w:val="22"/>
          <w:szCs w:val="24"/>
          <w:lang w:val="es-CO" w:eastAsia="es-CO" w:bidi="ar-SA"/>
        </w:rPr>
        <w:t xml:space="preserve"> Manager BPM para la gestión de procesos de negocio</w:t>
      </w:r>
      <w:r w:rsidR="004336AD">
        <w:rPr>
          <w:rFonts w:eastAsia="Times New Roman" w:cs="Times New Roman"/>
          <w:i w:val="0"/>
          <w:sz w:val="22"/>
          <w:szCs w:val="24"/>
          <w:lang w:val="es-CO" w:eastAsia="es-CO" w:bidi="ar-SA"/>
        </w:rPr>
        <w:t xml:space="preserve">. </w:t>
      </w:r>
    </w:p>
    <w:p w14:paraId="40D6B448" w14:textId="77777777" w:rsidR="00254AA5" w:rsidRDefault="00254AA5" w:rsidP="000121F2">
      <w:pPr>
        <w:pStyle w:val="TableParagraph"/>
        <w:jc w:val="both"/>
        <w:rPr>
          <w:rFonts w:eastAsia="Times New Roman" w:cs="Times New Roman"/>
          <w:i w:val="0"/>
          <w:sz w:val="22"/>
          <w:szCs w:val="24"/>
          <w:lang w:val="es-CO" w:eastAsia="es-CO" w:bidi="ar-SA"/>
        </w:rPr>
      </w:pPr>
    </w:p>
    <w:p w14:paraId="6F30E505" w14:textId="30978BB0" w:rsidR="000121F2" w:rsidRPr="00EE6D71" w:rsidRDefault="006102DD" w:rsidP="000121F2">
      <w:pPr>
        <w:pStyle w:val="TableParagraph"/>
        <w:jc w:val="both"/>
        <w:rPr>
          <w:rFonts w:eastAsia="Times New Roman" w:cs="Times New Roman"/>
          <w:i w:val="0"/>
          <w:sz w:val="22"/>
          <w:szCs w:val="24"/>
          <w:lang w:val="es-CO" w:eastAsia="es-CO" w:bidi="ar-SA"/>
        </w:rPr>
      </w:pPr>
      <w:r>
        <w:rPr>
          <w:rFonts w:eastAsia="Times New Roman" w:cs="Times New Roman"/>
          <w:i w:val="0"/>
          <w:sz w:val="22"/>
          <w:szCs w:val="24"/>
          <w:lang w:val="es-CO" w:eastAsia="es-CO" w:bidi="ar-SA"/>
        </w:rPr>
        <w:t xml:space="preserve">Así mismo, dada la gran cantidad de información que se maneja en el Instituto, </w:t>
      </w:r>
      <w:r w:rsidR="00613ACF">
        <w:rPr>
          <w:rFonts w:eastAsia="Times New Roman" w:cs="Times New Roman"/>
          <w:i w:val="0"/>
          <w:sz w:val="22"/>
          <w:szCs w:val="24"/>
          <w:lang w:val="es-CO" w:eastAsia="es-CO" w:bidi="ar-SA"/>
        </w:rPr>
        <w:t xml:space="preserve">se requiere la estructuración de </w:t>
      </w:r>
      <w:r w:rsidR="00613ACF" w:rsidRPr="00EE6D71">
        <w:rPr>
          <w:rFonts w:eastAsia="Times New Roman" w:cs="Times New Roman"/>
          <w:i w:val="0"/>
          <w:sz w:val="22"/>
          <w:szCs w:val="24"/>
          <w:lang w:val="es-CO" w:eastAsia="es-CO" w:bidi="ar-SA"/>
        </w:rPr>
        <w:t>Bodegas de datos</w:t>
      </w:r>
      <w:r w:rsidR="00613ACF">
        <w:rPr>
          <w:rFonts w:eastAsia="Times New Roman" w:cs="Times New Roman"/>
          <w:i w:val="0"/>
          <w:sz w:val="22"/>
          <w:szCs w:val="24"/>
          <w:lang w:val="es-CO" w:eastAsia="es-CO" w:bidi="ar-SA"/>
        </w:rPr>
        <w:t xml:space="preserve">, </w:t>
      </w:r>
      <w:proofErr w:type="spellStart"/>
      <w:r w:rsidR="00613ACF">
        <w:rPr>
          <w:rFonts w:eastAsia="Times New Roman" w:cs="Times New Roman"/>
          <w:i w:val="0"/>
          <w:sz w:val="22"/>
          <w:szCs w:val="24"/>
          <w:lang w:val="es-CO" w:eastAsia="es-CO" w:bidi="ar-SA"/>
        </w:rPr>
        <w:t>Datalakes</w:t>
      </w:r>
      <w:proofErr w:type="spellEnd"/>
      <w:r w:rsidR="00613ACF" w:rsidRPr="00EE6D71">
        <w:rPr>
          <w:rFonts w:eastAsia="Times New Roman" w:cs="Times New Roman"/>
          <w:i w:val="0"/>
          <w:sz w:val="22"/>
          <w:szCs w:val="24"/>
          <w:lang w:val="es-CO" w:eastAsia="es-CO" w:bidi="ar-SA"/>
        </w:rPr>
        <w:t xml:space="preserve"> y </w:t>
      </w:r>
      <w:proofErr w:type="spellStart"/>
      <w:r w:rsidR="00613ACF" w:rsidRPr="00EE6D71">
        <w:rPr>
          <w:rFonts w:eastAsia="Times New Roman" w:cs="Times New Roman"/>
          <w:i w:val="0"/>
          <w:sz w:val="22"/>
          <w:szCs w:val="24"/>
          <w:lang w:val="es-CO" w:eastAsia="es-CO" w:bidi="ar-SA"/>
        </w:rPr>
        <w:t>datamarts</w:t>
      </w:r>
      <w:proofErr w:type="spellEnd"/>
      <w:r w:rsidR="004F7A1B">
        <w:rPr>
          <w:rFonts w:eastAsia="Times New Roman" w:cs="Times New Roman"/>
          <w:i w:val="0"/>
          <w:sz w:val="22"/>
          <w:szCs w:val="24"/>
          <w:lang w:val="es-CO" w:eastAsia="es-CO" w:bidi="ar-SA"/>
        </w:rPr>
        <w:t>,</w:t>
      </w:r>
      <w:r w:rsidR="00EE6D71">
        <w:rPr>
          <w:rFonts w:eastAsia="Times New Roman" w:cs="Times New Roman"/>
          <w:i w:val="0"/>
          <w:sz w:val="22"/>
          <w:szCs w:val="24"/>
          <w:lang w:val="es-CO" w:eastAsia="es-CO" w:bidi="ar-SA"/>
        </w:rPr>
        <w:t xml:space="preserve"> </w:t>
      </w:r>
      <w:r w:rsidR="000121F2" w:rsidRPr="00EE6D71">
        <w:rPr>
          <w:rFonts w:eastAsia="Times New Roman" w:cs="Times New Roman"/>
          <w:i w:val="0"/>
          <w:sz w:val="22"/>
          <w:szCs w:val="24"/>
          <w:lang w:val="es-CO" w:eastAsia="es-CO" w:bidi="ar-SA"/>
        </w:rPr>
        <w:t>software para el análisis de datos descriptivos, predictivos y cognitivos</w:t>
      </w:r>
      <w:r w:rsidR="005B183D">
        <w:rPr>
          <w:rFonts w:eastAsia="Times New Roman" w:cs="Times New Roman"/>
          <w:i w:val="0"/>
          <w:sz w:val="22"/>
          <w:szCs w:val="24"/>
          <w:lang w:val="es-CO" w:eastAsia="es-CO" w:bidi="ar-SA"/>
        </w:rPr>
        <w:t xml:space="preserve"> </w:t>
      </w:r>
      <w:r w:rsidR="003B6069">
        <w:rPr>
          <w:rFonts w:eastAsia="Times New Roman" w:cs="Times New Roman"/>
          <w:i w:val="0"/>
          <w:sz w:val="22"/>
          <w:szCs w:val="24"/>
          <w:lang w:val="es-CO" w:eastAsia="es-CO" w:bidi="ar-SA"/>
        </w:rPr>
        <w:t>con el propósito de entregar insumos para la toma de decisiones informada</w:t>
      </w:r>
      <w:r w:rsidR="000121F2" w:rsidRPr="00EE6D71">
        <w:rPr>
          <w:rFonts w:eastAsia="Times New Roman" w:cs="Times New Roman"/>
          <w:i w:val="0"/>
          <w:sz w:val="22"/>
          <w:szCs w:val="24"/>
          <w:lang w:val="es-CO" w:eastAsia="es-CO" w:bidi="ar-SA"/>
        </w:rPr>
        <w:t xml:space="preserve">, así como </w:t>
      </w:r>
      <w:r w:rsidR="004F7A1B">
        <w:rPr>
          <w:rFonts w:eastAsia="Times New Roman" w:cs="Times New Roman"/>
          <w:i w:val="0"/>
          <w:sz w:val="22"/>
          <w:szCs w:val="24"/>
          <w:lang w:val="es-CO" w:eastAsia="es-CO" w:bidi="ar-SA"/>
        </w:rPr>
        <w:t xml:space="preserve">herramientas </w:t>
      </w:r>
      <w:r w:rsidR="002E2E37">
        <w:rPr>
          <w:rFonts w:eastAsia="Times New Roman" w:cs="Times New Roman"/>
          <w:i w:val="0"/>
          <w:sz w:val="22"/>
          <w:szCs w:val="24"/>
          <w:lang w:val="es-CO" w:eastAsia="es-CO" w:bidi="ar-SA"/>
        </w:rPr>
        <w:t>de gestión de calidad de datos</w:t>
      </w:r>
      <w:r w:rsidR="00725875">
        <w:rPr>
          <w:rFonts w:eastAsia="Times New Roman" w:cs="Times New Roman"/>
          <w:i w:val="0"/>
          <w:sz w:val="22"/>
          <w:szCs w:val="24"/>
          <w:lang w:val="es-CO" w:eastAsia="es-CO" w:bidi="ar-SA"/>
        </w:rPr>
        <w:t xml:space="preserve">. </w:t>
      </w:r>
      <w:r w:rsidR="00F01233">
        <w:rPr>
          <w:rFonts w:eastAsia="Times New Roman" w:cs="Times New Roman"/>
          <w:i w:val="0"/>
          <w:sz w:val="22"/>
          <w:szCs w:val="24"/>
          <w:lang w:val="es-CO" w:eastAsia="es-CO" w:bidi="ar-SA"/>
        </w:rPr>
        <w:t>Adicionalmente,</w:t>
      </w:r>
      <w:r w:rsidR="00725875">
        <w:rPr>
          <w:rFonts w:eastAsia="Times New Roman" w:cs="Times New Roman"/>
          <w:i w:val="0"/>
          <w:sz w:val="22"/>
          <w:szCs w:val="24"/>
          <w:lang w:val="es-CO" w:eastAsia="es-CO" w:bidi="ar-SA"/>
        </w:rPr>
        <w:t xml:space="preserve"> </w:t>
      </w:r>
      <w:r w:rsidR="00A652DD">
        <w:rPr>
          <w:rFonts w:eastAsia="Times New Roman" w:cs="Times New Roman"/>
          <w:i w:val="0"/>
          <w:sz w:val="22"/>
          <w:szCs w:val="24"/>
          <w:lang w:val="es-CO" w:eastAsia="es-CO" w:bidi="ar-SA"/>
        </w:rPr>
        <w:t xml:space="preserve">arquitectura orientada a microservicios y </w:t>
      </w:r>
      <w:r w:rsidR="00F219C3">
        <w:rPr>
          <w:rFonts w:eastAsia="Times New Roman" w:cs="Times New Roman"/>
          <w:i w:val="0"/>
          <w:sz w:val="22"/>
          <w:szCs w:val="24"/>
          <w:lang w:val="es-CO" w:eastAsia="es-CO" w:bidi="ar-SA"/>
        </w:rPr>
        <w:t>virtualización en contenedores (</w:t>
      </w:r>
      <w:r w:rsidR="003730FA">
        <w:rPr>
          <w:rFonts w:eastAsia="Times New Roman" w:cs="Times New Roman"/>
          <w:i w:val="0"/>
          <w:sz w:val="22"/>
          <w:szCs w:val="24"/>
          <w:lang w:val="es-CO" w:eastAsia="es-CO" w:bidi="ar-SA"/>
        </w:rPr>
        <w:t>Docker</w:t>
      </w:r>
      <w:r w:rsidR="00F219C3">
        <w:rPr>
          <w:rFonts w:eastAsia="Times New Roman" w:cs="Times New Roman"/>
          <w:i w:val="0"/>
          <w:sz w:val="22"/>
          <w:szCs w:val="24"/>
          <w:lang w:val="es-CO" w:eastAsia="es-CO" w:bidi="ar-SA"/>
        </w:rPr>
        <w:t>)</w:t>
      </w:r>
      <w:r w:rsidR="003730FA">
        <w:rPr>
          <w:rFonts w:eastAsia="Times New Roman" w:cs="Times New Roman"/>
          <w:i w:val="0"/>
          <w:sz w:val="22"/>
          <w:szCs w:val="24"/>
          <w:lang w:val="es-CO" w:eastAsia="es-CO" w:bidi="ar-SA"/>
        </w:rPr>
        <w:t xml:space="preserve">, </w:t>
      </w:r>
      <w:r w:rsidR="002510C2">
        <w:rPr>
          <w:rFonts w:eastAsia="Times New Roman" w:cs="Times New Roman"/>
          <w:i w:val="0"/>
          <w:sz w:val="22"/>
          <w:szCs w:val="24"/>
          <w:lang w:val="es-CO" w:eastAsia="es-CO" w:bidi="ar-SA"/>
        </w:rPr>
        <w:t>virtualización</w:t>
      </w:r>
      <w:r w:rsidR="003730FA">
        <w:rPr>
          <w:rFonts w:eastAsia="Times New Roman" w:cs="Times New Roman"/>
          <w:i w:val="0"/>
          <w:sz w:val="22"/>
          <w:szCs w:val="24"/>
          <w:lang w:val="es-CO" w:eastAsia="es-CO" w:bidi="ar-SA"/>
        </w:rPr>
        <w:t xml:space="preserve"> de hardware</w:t>
      </w:r>
      <w:r w:rsidR="002510C2">
        <w:rPr>
          <w:rFonts w:eastAsia="Times New Roman" w:cs="Times New Roman"/>
          <w:i w:val="0"/>
          <w:sz w:val="22"/>
          <w:szCs w:val="24"/>
          <w:lang w:val="es-CO" w:eastAsia="es-CO" w:bidi="ar-SA"/>
        </w:rPr>
        <w:t xml:space="preserve">, </w:t>
      </w:r>
      <w:r w:rsidR="00E75EFC">
        <w:rPr>
          <w:rFonts w:eastAsia="Times New Roman" w:cs="Times New Roman"/>
          <w:i w:val="0"/>
          <w:sz w:val="22"/>
          <w:szCs w:val="24"/>
          <w:lang w:val="es-CO" w:eastAsia="es-CO" w:bidi="ar-SA"/>
        </w:rPr>
        <w:t>plataforma de Interoperabilidad X-ROAD</w:t>
      </w:r>
      <w:r w:rsidR="00867AFC">
        <w:rPr>
          <w:rFonts w:eastAsia="Times New Roman" w:cs="Times New Roman"/>
          <w:i w:val="0"/>
          <w:sz w:val="22"/>
          <w:szCs w:val="24"/>
          <w:lang w:val="es-CO" w:eastAsia="es-CO" w:bidi="ar-SA"/>
        </w:rPr>
        <w:t xml:space="preserve"> y de publicación de datos abiertos</w:t>
      </w:r>
      <w:r w:rsidR="00AB76E9">
        <w:rPr>
          <w:rFonts w:eastAsia="Times New Roman" w:cs="Times New Roman"/>
          <w:i w:val="0"/>
          <w:sz w:val="22"/>
          <w:szCs w:val="24"/>
          <w:lang w:val="es-CO" w:eastAsia="es-CO" w:bidi="ar-SA"/>
        </w:rPr>
        <w:t xml:space="preserve"> para el aprovechamiento de información por parte de otras entidades y organizaciones</w:t>
      </w:r>
      <w:r w:rsidR="003B3285">
        <w:rPr>
          <w:rFonts w:eastAsia="Times New Roman" w:cs="Times New Roman"/>
          <w:i w:val="0"/>
          <w:sz w:val="22"/>
          <w:szCs w:val="24"/>
          <w:lang w:val="es-CO" w:eastAsia="es-CO" w:bidi="ar-SA"/>
        </w:rPr>
        <w:t>, así como desarrollos para la Carpeta Ciudadana Digital</w:t>
      </w:r>
      <w:r w:rsidR="00E75EFC">
        <w:rPr>
          <w:rFonts w:eastAsia="Times New Roman" w:cs="Times New Roman"/>
          <w:i w:val="0"/>
          <w:sz w:val="22"/>
          <w:szCs w:val="24"/>
          <w:lang w:val="es-CO" w:eastAsia="es-CO" w:bidi="ar-SA"/>
        </w:rPr>
        <w:t>,</w:t>
      </w:r>
      <w:r w:rsidR="00AB76E9">
        <w:rPr>
          <w:rFonts w:eastAsia="Times New Roman" w:cs="Times New Roman"/>
          <w:i w:val="0"/>
          <w:sz w:val="22"/>
          <w:szCs w:val="24"/>
          <w:lang w:val="es-CO" w:eastAsia="es-CO" w:bidi="ar-SA"/>
        </w:rPr>
        <w:t xml:space="preserve"> que mejore los servicios de cara al ciudadano.</w:t>
      </w:r>
    </w:p>
    <w:p w14:paraId="0BE174F7" w14:textId="2F4244DC" w:rsidR="00BA592D" w:rsidRPr="00127A00" w:rsidRDefault="0009607A" w:rsidP="002366F7">
      <w:pPr>
        <w:pStyle w:val="Ttulo1-IGAC"/>
      </w:pPr>
      <w:bookmarkStart w:id="13" w:name="_Toc147841866"/>
      <w:r w:rsidRPr="00127A00">
        <w:t>MODELO OPERATIVO</w:t>
      </w:r>
      <w:bookmarkEnd w:id="13"/>
    </w:p>
    <w:p w14:paraId="4548ADDD" w14:textId="6ABF0010" w:rsidR="00A87148" w:rsidRDefault="00A87148" w:rsidP="000B56D6">
      <w:pPr>
        <w:spacing w:after="240" w:line="276" w:lineRule="auto"/>
        <w:rPr>
          <w:szCs w:val="22"/>
        </w:rPr>
      </w:pPr>
      <w:r>
        <w:t>El mapa de procesos, constituido por seis (6) procesos estratégicos, cuatro (4) misionales, seis (6) de apoyo y dos (2) de evaluación y control, según se observa en la Cadena de Valor “Geografía para la Vida” (ver figura 2).</w:t>
      </w:r>
    </w:p>
    <w:p w14:paraId="461E9CBF" w14:textId="6262D7F6" w:rsidR="0059513B" w:rsidRPr="0059513B" w:rsidRDefault="00A87148" w:rsidP="000B56D6">
      <w:pPr>
        <w:spacing w:after="240" w:line="276" w:lineRule="auto"/>
        <w:rPr>
          <w:lang w:eastAsia="en-US"/>
        </w:rPr>
      </w:pPr>
      <w:r>
        <w:rPr>
          <w:lang w:eastAsia="en-US"/>
        </w:rPr>
        <w:t>La</w:t>
      </w:r>
      <w:r w:rsidR="00BB6650">
        <w:rPr>
          <w:lang w:eastAsia="en-US"/>
        </w:rPr>
        <w:t xml:space="preserve"> </w:t>
      </w:r>
      <w:r w:rsidR="000B56D6" w:rsidRPr="000B56D6">
        <w:rPr>
          <w:lang w:eastAsia="en-US"/>
        </w:rPr>
        <w:t>cadena</w:t>
      </w:r>
      <w:r w:rsidR="00BB6650">
        <w:rPr>
          <w:lang w:eastAsia="en-US"/>
        </w:rPr>
        <w:t xml:space="preserve"> </w:t>
      </w:r>
      <w:r w:rsidR="000B56D6" w:rsidRPr="000B56D6">
        <w:rPr>
          <w:lang w:eastAsia="en-US"/>
        </w:rPr>
        <w:t>de</w:t>
      </w:r>
      <w:r w:rsidR="00BB6650">
        <w:rPr>
          <w:lang w:eastAsia="en-US"/>
        </w:rPr>
        <w:t xml:space="preserve"> </w:t>
      </w:r>
      <w:r w:rsidR="000B56D6" w:rsidRPr="000B56D6">
        <w:rPr>
          <w:lang w:eastAsia="en-US"/>
        </w:rPr>
        <w:t>valor</w:t>
      </w:r>
      <w:r w:rsidR="00BB6650">
        <w:rPr>
          <w:lang w:eastAsia="en-US"/>
        </w:rPr>
        <w:t xml:space="preserve"> </w:t>
      </w:r>
      <w:r>
        <w:rPr>
          <w:lang w:eastAsia="en-US"/>
        </w:rPr>
        <w:t xml:space="preserve">parte de </w:t>
      </w:r>
      <w:r w:rsidR="000B56D6" w:rsidRPr="000B56D6">
        <w:rPr>
          <w:lang w:eastAsia="en-US"/>
        </w:rPr>
        <w:t>la</w:t>
      </w:r>
      <w:r w:rsidR="00BB6650">
        <w:rPr>
          <w:lang w:eastAsia="en-US"/>
        </w:rPr>
        <w:t xml:space="preserve"> </w:t>
      </w:r>
      <w:r w:rsidR="000B56D6" w:rsidRPr="000B56D6">
        <w:rPr>
          <w:lang w:eastAsia="en-US"/>
        </w:rPr>
        <w:t>recolección</w:t>
      </w:r>
      <w:r w:rsidR="00BB6650">
        <w:rPr>
          <w:lang w:eastAsia="en-US"/>
        </w:rPr>
        <w:t xml:space="preserve"> </w:t>
      </w:r>
      <w:r w:rsidR="000B56D6" w:rsidRPr="000B56D6">
        <w:rPr>
          <w:lang w:eastAsia="en-US"/>
        </w:rPr>
        <w:t>y</w:t>
      </w:r>
      <w:r w:rsidR="00BB6650">
        <w:rPr>
          <w:lang w:eastAsia="en-US"/>
        </w:rPr>
        <w:t xml:space="preserve"> </w:t>
      </w:r>
      <w:r w:rsidR="000B56D6" w:rsidRPr="000B56D6">
        <w:rPr>
          <w:lang w:eastAsia="en-US"/>
        </w:rPr>
        <w:t>actualización</w:t>
      </w:r>
      <w:r w:rsidR="00BB6650">
        <w:rPr>
          <w:lang w:eastAsia="en-US"/>
        </w:rPr>
        <w:t xml:space="preserve"> </w:t>
      </w:r>
      <w:r w:rsidR="000B56D6" w:rsidRPr="000B56D6">
        <w:rPr>
          <w:lang w:eastAsia="en-US"/>
        </w:rPr>
        <w:t>de</w:t>
      </w:r>
      <w:r w:rsidR="00BB6650">
        <w:rPr>
          <w:lang w:eastAsia="en-US"/>
        </w:rPr>
        <w:t xml:space="preserve"> </w:t>
      </w:r>
      <w:r w:rsidR="000B56D6" w:rsidRPr="000B56D6">
        <w:rPr>
          <w:lang w:eastAsia="en-US"/>
        </w:rPr>
        <w:t>datos</w:t>
      </w:r>
      <w:r w:rsidR="00BB6650">
        <w:rPr>
          <w:lang w:eastAsia="en-US"/>
        </w:rPr>
        <w:t xml:space="preserve"> </w:t>
      </w:r>
      <w:r w:rsidR="000B56D6" w:rsidRPr="000B56D6">
        <w:rPr>
          <w:lang w:eastAsia="en-US"/>
        </w:rPr>
        <w:t>hasta</w:t>
      </w:r>
      <w:r w:rsidR="00BB6650">
        <w:rPr>
          <w:lang w:eastAsia="en-US"/>
        </w:rPr>
        <w:t xml:space="preserve"> </w:t>
      </w:r>
      <w:r w:rsidR="000B56D6" w:rsidRPr="000B56D6">
        <w:rPr>
          <w:lang w:eastAsia="en-US"/>
        </w:rPr>
        <w:t>su</w:t>
      </w:r>
      <w:r w:rsidR="00BB6650">
        <w:rPr>
          <w:lang w:eastAsia="en-US"/>
        </w:rPr>
        <w:t xml:space="preserve"> </w:t>
      </w:r>
      <w:r w:rsidR="000B56D6" w:rsidRPr="000B56D6">
        <w:rPr>
          <w:lang w:eastAsia="en-US"/>
        </w:rPr>
        <w:t>análisis,</w:t>
      </w:r>
      <w:r w:rsidR="00BB6650">
        <w:rPr>
          <w:lang w:eastAsia="en-US"/>
        </w:rPr>
        <w:t xml:space="preserve"> </w:t>
      </w:r>
      <w:r w:rsidR="000B56D6" w:rsidRPr="000B56D6">
        <w:rPr>
          <w:lang w:eastAsia="en-US"/>
        </w:rPr>
        <w:t>procesamiento,</w:t>
      </w:r>
      <w:r w:rsidR="00BB6650">
        <w:rPr>
          <w:lang w:eastAsia="en-US"/>
        </w:rPr>
        <w:t xml:space="preserve"> </w:t>
      </w:r>
      <w:r w:rsidR="000B56D6" w:rsidRPr="000B56D6">
        <w:rPr>
          <w:lang w:eastAsia="en-US"/>
        </w:rPr>
        <w:t>almacenamiento</w:t>
      </w:r>
      <w:r w:rsidR="00BB6650">
        <w:rPr>
          <w:lang w:eastAsia="en-US"/>
        </w:rPr>
        <w:t xml:space="preserve"> </w:t>
      </w:r>
      <w:r w:rsidR="000B56D6" w:rsidRPr="000B56D6">
        <w:rPr>
          <w:lang w:eastAsia="en-US"/>
        </w:rPr>
        <w:t>y</w:t>
      </w:r>
      <w:r w:rsidR="00BB6650">
        <w:rPr>
          <w:lang w:eastAsia="en-US"/>
        </w:rPr>
        <w:t xml:space="preserve"> </w:t>
      </w:r>
      <w:r w:rsidR="000B56D6" w:rsidRPr="000B56D6">
        <w:rPr>
          <w:lang w:eastAsia="en-US"/>
        </w:rPr>
        <w:t>difusión,</w:t>
      </w:r>
      <w:r w:rsidR="00BB6650">
        <w:rPr>
          <w:lang w:eastAsia="en-US"/>
        </w:rPr>
        <w:t xml:space="preserve"> </w:t>
      </w:r>
      <w:r w:rsidR="000B56D6" w:rsidRPr="000B56D6">
        <w:rPr>
          <w:lang w:eastAsia="en-US"/>
        </w:rPr>
        <w:t>pasando</w:t>
      </w:r>
      <w:r w:rsidR="00BB6650">
        <w:rPr>
          <w:lang w:eastAsia="en-US"/>
        </w:rPr>
        <w:t xml:space="preserve"> </w:t>
      </w:r>
      <w:r w:rsidR="000B56D6" w:rsidRPr="000B56D6">
        <w:rPr>
          <w:lang w:eastAsia="en-US"/>
        </w:rPr>
        <w:t>por</w:t>
      </w:r>
      <w:r w:rsidR="00BB6650">
        <w:rPr>
          <w:lang w:eastAsia="en-US"/>
        </w:rPr>
        <w:t xml:space="preserve"> </w:t>
      </w:r>
      <w:r w:rsidR="000B56D6" w:rsidRPr="000B56D6">
        <w:rPr>
          <w:lang w:eastAsia="en-US"/>
        </w:rPr>
        <w:t>la</w:t>
      </w:r>
      <w:r w:rsidR="00BB6650">
        <w:rPr>
          <w:lang w:eastAsia="en-US"/>
        </w:rPr>
        <w:t xml:space="preserve"> </w:t>
      </w:r>
      <w:r w:rsidR="000B56D6" w:rsidRPr="000B56D6">
        <w:rPr>
          <w:lang w:eastAsia="en-US"/>
        </w:rPr>
        <w:t>elaboración</w:t>
      </w:r>
      <w:r w:rsidR="00BB6650">
        <w:rPr>
          <w:lang w:eastAsia="en-US"/>
        </w:rPr>
        <w:t xml:space="preserve"> </w:t>
      </w:r>
      <w:r w:rsidR="000B56D6" w:rsidRPr="000B56D6">
        <w:rPr>
          <w:lang w:eastAsia="en-US"/>
        </w:rPr>
        <w:t>de</w:t>
      </w:r>
      <w:r w:rsidR="00BB6650">
        <w:rPr>
          <w:lang w:eastAsia="en-US"/>
        </w:rPr>
        <w:t xml:space="preserve"> </w:t>
      </w:r>
      <w:r w:rsidR="000B56D6" w:rsidRPr="000B56D6">
        <w:rPr>
          <w:lang w:eastAsia="en-US"/>
        </w:rPr>
        <w:t>mapas</w:t>
      </w:r>
      <w:r w:rsidR="00BB6650">
        <w:rPr>
          <w:lang w:eastAsia="en-US"/>
        </w:rPr>
        <w:t xml:space="preserve"> </w:t>
      </w:r>
      <w:r w:rsidR="000B56D6" w:rsidRPr="000B56D6">
        <w:rPr>
          <w:lang w:eastAsia="en-US"/>
        </w:rPr>
        <w:t>y</w:t>
      </w:r>
      <w:r w:rsidR="00BB6650">
        <w:rPr>
          <w:lang w:eastAsia="en-US"/>
        </w:rPr>
        <w:t xml:space="preserve"> </w:t>
      </w:r>
      <w:r w:rsidR="000B56D6" w:rsidRPr="000B56D6">
        <w:rPr>
          <w:lang w:eastAsia="en-US"/>
        </w:rPr>
        <w:t>la</w:t>
      </w:r>
      <w:r w:rsidR="00BB6650">
        <w:rPr>
          <w:lang w:eastAsia="en-US"/>
        </w:rPr>
        <w:t xml:space="preserve"> </w:t>
      </w:r>
      <w:r w:rsidR="000B56D6" w:rsidRPr="000B56D6">
        <w:rPr>
          <w:lang w:eastAsia="en-US"/>
        </w:rPr>
        <w:t>gestión</w:t>
      </w:r>
      <w:r w:rsidR="00BB6650">
        <w:rPr>
          <w:lang w:eastAsia="en-US"/>
        </w:rPr>
        <w:t xml:space="preserve"> </w:t>
      </w:r>
      <w:r w:rsidR="000B56D6" w:rsidRPr="000B56D6">
        <w:rPr>
          <w:lang w:eastAsia="en-US"/>
        </w:rPr>
        <w:t>de</w:t>
      </w:r>
      <w:r w:rsidR="00BB6650">
        <w:rPr>
          <w:lang w:eastAsia="en-US"/>
        </w:rPr>
        <w:t xml:space="preserve"> </w:t>
      </w:r>
      <w:r w:rsidR="000B56D6" w:rsidRPr="000B56D6">
        <w:rPr>
          <w:lang w:eastAsia="en-US"/>
        </w:rPr>
        <w:t>la</w:t>
      </w:r>
      <w:r w:rsidR="00BB6650">
        <w:rPr>
          <w:lang w:eastAsia="en-US"/>
        </w:rPr>
        <w:t xml:space="preserve"> </w:t>
      </w:r>
      <w:r w:rsidR="000B56D6" w:rsidRPr="000B56D6">
        <w:rPr>
          <w:lang w:eastAsia="en-US"/>
        </w:rPr>
        <w:t>infraestructura</w:t>
      </w:r>
      <w:r w:rsidR="00BB6650">
        <w:rPr>
          <w:lang w:eastAsia="en-US"/>
        </w:rPr>
        <w:t xml:space="preserve"> </w:t>
      </w:r>
      <w:r w:rsidR="000B56D6" w:rsidRPr="000B56D6">
        <w:rPr>
          <w:lang w:eastAsia="en-US"/>
        </w:rPr>
        <w:t>de</w:t>
      </w:r>
      <w:r w:rsidR="00BB6650">
        <w:rPr>
          <w:lang w:eastAsia="en-US"/>
        </w:rPr>
        <w:t xml:space="preserve"> </w:t>
      </w:r>
      <w:r w:rsidR="000B56D6" w:rsidRPr="000B56D6">
        <w:rPr>
          <w:lang w:eastAsia="en-US"/>
        </w:rPr>
        <w:t>datos</w:t>
      </w:r>
      <w:r w:rsidR="00BB6650">
        <w:rPr>
          <w:lang w:eastAsia="en-US"/>
        </w:rPr>
        <w:t xml:space="preserve"> </w:t>
      </w:r>
      <w:r w:rsidR="000B56D6" w:rsidRPr="000B56D6">
        <w:rPr>
          <w:lang w:eastAsia="en-US"/>
        </w:rPr>
        <w:t>espaciales.</w:t>
      </w:r>
      <w:r w:rsidR="00BB6650">
        <w:rPr>
          <w:lang w:eastAsia="en-US"/>
        </w:rPr>
        <w:t xml:space="preserve"> </w:t>
      </w:r>
      <w:r w:rsidR="000B56D6" w:rsidRPr="000B56D6">
        <w:rPr>
          <w:lang w:eastAsia="en-US"/>
        </w:rPr>
        <w:t>A</w:t>
      </w:r>
      <w:r w:rsidR="00BB6650">
        <w:rPr>
          <w:lang w:eastAsia="en-US"/>
        </w:rPr>
        <w:t xml:space="preserve"> </w:t>
      </w:r>
      <w:r w:rsidR="000B56D6" w:rsidRPr="000B56D6">
        <w:rPr>
          <w:lang w:eastAsia="en-US"/>
        </w:rPr>
        <w:t>través</w:t>
      </w:r>
      <w:r w:rsidR="00BB6650">
        <w:rPr>
          <w:lang w:eastAsia="en-US"/>
        </w:rPr>
        <w:t xml:space="preserve"> </w:t>
      </w:r>
      <w:r w:rsidR="000B56D6" w:rsidRPr="000B56D6">
        <w:rPr>
          <w:lang w:eastAsia="en-US"/>
        </w:rPr>
        <w:t>de</w:t>
      </w:r>
      <w:r w:rsidR="00BB6650">
        <w:rPr>
          <w:lang w:eastAsia="en-US"/>
        </w:rPr>
        <w:t xml:space="preserve"> </w:t>
      </w:r>
      <w:r w:rsidR="000B56D6" w:rsidRPr="000B56D6">
        <w:rPr>
          <w:lang w:eastAsia="en-US"/>
        </w:rPr>
        <w:lastRenderedPageBreak/>
        <w:t>"Geografía</w:t>
      </w:r>
      <w:r w:rsidR="00BB6650">
        <w:rPr>
          <w:lang w:eastAsia="en-US"/>
        </w:rPr>
        <w:t xml:space="preserve"> </w:t>
      </w:r>
      <w:r w:rsidR="000B56D6" w:rsidRPr="000B56D6">
        <w:rPr>
          <w:lang w:eastAsia="en-US"/>
        </w:rPr>
        <w:t>por</w:t>
      </w:r>
      <w:r w:rsidR="00BB6650">
        <w:rPr>
          <w:lang w:eastAsia="en-US"/>
        </w:rPr>
        <w:t xml:space="preserve"> </w:t>
      </w:r>
      <w:r w:rsidR="000B56D6" w:rsidRPr="000B56D6">
        <w:rPr>
          <w:lang w:eastAsia="en-US"/>
        </w:rPr>
        <w:t>la</w:t>
      </w:r>
      <w:r w:rsidR="00BB6650">
        <w:rPr>
          <w:lang w:eastAsia="en-US"/>
        </w:rPr>
        <w:t xml:space="preserve"> </w:t>
      </w:r>
      <w:r w:rsidR="000B56D6" w:rsidRPr="000B56D6">
        <w:rPr>
          <w:lang w:eastAsia="en-US"/>
        </w:rPr>
        <w:t>vida",</w:t>
      </w:r>
      <w:r w:rsidR="00BB6650">
        <w:rPr>
          <w:lang w:eastAsia="en-US"/>
        </w:rPr>
        <w:t xml:space="preserve"> </w:t>
      </w:r>
      <w:r w:rsidR="000B56D6" w:rsidRPr="000B56D6">
        <w:rPr>
          <w:lang w:eastAsia="en-US"/>
        </w:rPr>
        <w:t>el</w:t>
      </w:r>
      <w:r w:rsidR="00BB6650">
        <w:rPr>
          <w:lang w:eastAsia="en-US"/>
        </w:rPr>
        <w:t xml:space="preserve"> </w:t>
      </w:r>
      <w:r w:rsidR="000B56D6" w:rsidRPr="000B56D6">
        <w:rPr>
          <w:lang w:eastAsia="en-US"/>
        </w:rPr>
        <w:t>IGAC</w:t>
      </w:r>
      <w:r w:rsidR="00BB6650">
        <w:rPr>
          <w:lang w:eastAsia="en-US"/>
        </w:rPr>
        <w:t xml:space="preserve"> </w:t>
      </w:r>
      <w:r w:rsidR="000B56D6" w:rsidRPr="000B56D6">
        <w:rPr>
          <w:lang w:eastAsia="en-US"/>
        </w:rPr>
        <w:t>se</w:t>
      </w:r>
      <w:r w:rsidR="00BB6650">
        <w:rPr>
          <w:lang w:eastAsia="en-US"/>
        </w:rPr>
        <w:t xml:space="preserve"> </w:t>
      </w:r>
      <w:r w:rsidR="000B56D6" w:rsidRPr="000B56D6">
        <w:rPr>
          <w:lang w:eastAsia="en-US"/>
        </w:rPr>
        <w:t>posiciona</w:t>
      </w:r>
      <w:r w:rsidR="00BB6650">
        <w:rPr>
          <w:lang w:eastAsia="en-US"/>
        </w:rPr>
        <w:t xml:space="preserve"> </w:t>
      </w:r>
      <w:r w:rsidR="000B56D6" w:rsidRPr="000B56D6">
        <w:rPr>
          <w:lang w:eastAsia="en-US"/>
        </w:rPr>
        <w:t>como</w:t>
      </w:r>
      <w:r w:rsidR="00BB6650">
        <w:rPr>
          <w:lang w:eastAsia="en-US"/>
        </w:rPr>
        <w:t xml:space="preserve"> </w:t>
      </w:r>
      <w:r w:rsidR="000B56D6" w:rsidRPr="000B56D6">
        <w:rPr>
          <w:lang w:eastAsia="en-US"/>
        </w:rPr>
        <w:t>referente</w:t>
      </w:r>
      <w:r w:rsidR="00BB6650">
        <w:rPr>
          <w:lang w:eastAsia="en-US"/>
        </w:rPr>
        <w:t xml:space="preserve"> </w:t>
      </w:r>
      <w:r w:rsidR="000B56D6" w:rsidRPr="000B56D6">
        <w:rPr>
          <w:lang w:eastAsia="en-US"/>
        </w:rPr>
        <w:t>nacional</w:t>
      </w:r>
      <w:r w:rsidR="00BB6650">
        <w:rPr>
          <w:lang w:eastAsia="en-US"/>
        </w:rPr>
        <w:t xml:space="preserve"> </w:t>
      </w:r>
      <w:r w:rsidR="000B56D6" w:rsidRPr="000B56D6">
        <w:rPr>
          <w:lang w:eastAsia="en-US"/>
        </w:rPr>
        <w:t>e</w:t>
      </w:r>
      <w:r w:rsidR="00BB6650">
        <w:rPr>
          <w:lang w:eastAsia="en-US"/>
        </w:rPr>
        <w:t xml:space="preserve"> </w:t>
      </w:r>
      <w:r w:rsidR="000B56D6" w:rsidRPr="000B56D6">
        <w:rPr>
          <w:lang w:eastAsia="en-US"/>
        </w:rPr>
        <w:t>internacional</w:t>
      </w:r>
      <w:r w:rsidR="00BB6650">
        <w:rPr>
          <w:lang w:eastAsia="en-US"/>
        </w:rPr>
        <w:t xml:space="preserve"> </w:t>
      </w:r>
      <w:r w:rsidR="000B56D6" w:rsidRPr="000B56D6">
        <w:rPr>
          <w:lang w:eastAsia="en-US"/>
        </w:rPr>
        <w:t>en</w:t>
      </w:r>
      <w:r w:rsidR="00BB6650">
        <w:rPr>
          <w:lang w:eastAsia="en-US"/>
        </w:rPr>
        <w:t xml:space="preserve"> </w:t>
      </w:r>
      <w:r w:rsidR="000B56D6" w:rsidRPr="000B56D6">
        <w:rPr>
          <w:lang w:eastAsia="en-US"/>
        </w:rPr>
        <w:t>el</w:t>
      </w:r>
      <w:r w:rsidR="00BB6650">
        <w:rPr>
          <w:lang w:eastAsia="en-US"/>
        </w:rPr>
        <w:t xml:space="preserve"> </w:t>
      </w:r>
      <w:r w:rsidR="000B56D6" w:rsidRPr="000B56D6">
        <w:rPr>
          <w:lang w:eastAsia="en-US"/>
        </w:rPr>
        <w:t>ámbito</w:t>
      </w:r>
      <w:r w:rsidR="00BB6650">
        <w:rPr>
          <w:lang w:eastAsia="en-US"/>
        </w:rPr>
        <w:t xml:space="preserve"> </w:t>
      </w:r>
      <w:r w:rsidR="000B56D6" w:rsidRPr="000B56D6">
        <w:rPr>
          <w:lang w:eastAsia="en-US"/>
        </w:rPr>
        <w:t>de</w:t>
      </w:r>
      <w:r w:rsidR="00BB6650">
        <w:rPr>
          <w:lang w:eastAsia="en-US"/>
        </w:rPr>
        <w:t xml:space="preserve"> </w:t>
      </w:r>
      <w:r w:rsidR="000B56D6" w:rsidRPr="000B56D6">
        <w:rPr>
          <w:lang w:eastAsia="en-US"/>
        </w:rPr>
        <w:t>la</w:t>
      </w:r>
      <w:r w:rsidR="00BB6650">
        <w:rPr>
          <w:lang w:eastAsia="en-US"/>
        </w:rPr>
        <w:t xml:space="preserve"> </w:t>
      </w:r>
      <w:r w:rsidR="000B56D6" w:rsidRPr="000B56D6">
        <w:rPr>
          <w:lang w:eastAsia="en-US"/>
        </w:rPr>
        <w:t>información</w:t>
      </w:r>
      <w:r w:rsidR="00BB6650">
        <w:rPr>
          <w:lang w:eastAsia="en-US"/>
        </w:rPr>
        <w:t xml:space="preserve"> </w:t>
      </w:r>
      <w:r w:rsidR="000B56D6" w:rsidRPr="000B56D6">
        <w:rPr>
          <w:lang w:eastAsia="en-US"/>
        </w:rPr>
        <w:t>geográfica,</w:t>
      </w:r>
      <w:r w:rsidR="00BB6650">
        <w:rPr>
          <w:lang w:eastAsia="en-US"/>
        </w:rPr>
        <w:t xml:space="preserve"> </w:t>
      </w:r>
      <w:r w:rsidR="000B56D6" w:rsidRPr="000B56D6">
        <w:rPr>
          <w:lang w:eastAsia="en-US"/>
        </w:rPr>
        <w:t>contribuyendo</w:t>
      </w:r>
      <w:r w:rsidR="00BB6650">
        <w:rPr>
          <w:lang w:eastAsia="en-US"/>
        </w:rPr>
        <w:t xml:space="preserve"> </w:t>
      </w:r>
      <w:r w:rsidR="000B56D6" w:rsidRPr="000B56D6">
        <w:rPr>
          <w:lang w:eastAsia="en-US"/>
        </w:rPr>
        <w:t>así</w:t>
      </w:r>
      <w:r w:rsidR="00BB6650">
        <w:rPr>
          <w:lang w:eastAsia="en-US"/>
        </w:rPr>
        <w:t xml:space="preserve"> </w:t>
      </w:r>
      <w:r w:rsidR="000B56D6" w:rsidRPr="000B56D6">
        <w:rPr>
          <w:lang w:eastAsia="en-US"/>
        </w:rPr>
        <w:t>a</w:t>
      </w:r>
      <w:r w:rsidR="00BB6650">
        <w:rPr>
          <w:lang w:eastAsia="en-US"/>
        </w:rPr>
        <w:t xml:space="preserve"> </w:t>
      </w:r>
      <w:r w:rsidR="000B56D6" w:rsidRPr="000B56D6">
        <w:rPr>
          <w:lang w:eastAsia="en-US"/>
        </w:rPr>
        <w:t>la</w:t>
      </w:r>
      <w:r w:rsidR="00BB6650">
        <w:rPr>
          <w:lang w:eastAsia="en-US"/>
        </w:rPr>
        <w:t xml:space="preserve"> </w:t>
      </w:r>
      <w:r w:rsidR="000B56D6" w:rsidRPr="000B56D6">
        <w:rPr>
          <w:lang w:eastAsia="en-US"/>
        </w:rPr>
        <w:t>construcción</w:t>
      </w:r>
      <w:r w:rsidR="00BB6650">
        <w:rPr>
          <w:lang w:eastAsia="en-US"/>
        </w:rPr>
        <w:t xml:space="preserve"> </w:t>
      </w:r>
      <w:r w:rsidR="000B56D6" w:rsidRPr="000B56D6">
        <w:rPr>
          <w:lang w:eastAsia="en-US"/>
        </w:rPr>
        <w:t>de</w:t>
      </w:r>
      <w:r w:rsidR="00BB6650">
        <w:rPr>
          <w:lang w:eastAsia="en-US"/>
        </w:rPr>
        <w:t xml:space="preserve"> </w:t>
      </w:r>
      <w:r w:rsidR="000B56D6" w:rsidRPr="000B56D6">
        <w:rPr>
          <w:lang w:eastAsia="en-US"/>
        </w:rPr>
        <w:t>un</w:t>
      </w:r>
      <w:r w:rsidR="00BB6650">
        <w:rPr>
          <w:lang w:eastAsia="en-US"/>
        </w:rPr>
        <w:t xml:space="preserve"> </w:t>
      </w:r>
      <w:r w:rsidR="000B56D6" w:rsidRPr="000B56D6">
        <w:rPr>
          <w:lang w:eastAsia="en-US"/>
        </w:rPr>
        <w:t>país</w:t>
      </w:r>
      <w:r w:rsidR="00BB6650">
        <w:rPr>
          <w:lang w:eastAsia="en-US"/>
        </w:rPr>
        <w:t xml:space="preserve"> </w:t>
      </w:r>
      <w:r w:rsidR="000B56D6" w:rsidRPr="000B56D6">
        <w:rPr>
          <w:lang w:eastAsia="en-US"/>
        </w:rPr>
        <w:t>más</w:t>
      </w:r>
      <w:r w:rsidR="00BB6650">
        <w:rPr>
          <w:lang w:eastAsia="en-US"/>
        </w:rPr>
        <w:t xml:space="preserve"> </w:t>
      </w:r>
      <w:r w:rsidR="000B56D6" w:rsidRPr="000B56D6">
        <w:rPr>
          <w:lang w:eastAsia="en-US"/>
        </w:rPr>
        <w:t>informado,</w:t>
      </w:r>
      <w:r w:rsidR="00BB6650">
        <w:rPr>
          <w:lang w:eastAsia="en-US"/>
        </w:rPr>
        <w:t xml:space="preserve"> </w:t>
      </w:r>
      <w:r w:rsidR="000B56D6" w:rsidRPr="000B56D6">
        <w:rPr>
          <w:lang w:eastAsia="en-US"/>
        </w:rPr>
        <w:t>equitativo</w:t>
      </w:r>
      <w:r w:rsidR="00BB6650">
        <w:rPr>
          <w:lang w:eastAsia="en-US"/>
        </w:rPr>
        <w:t xml:space="preserve"> </w:t>
      </w:r>
      <w:r w:rsidR="000B56D6" w:rsidRPr="000B56D6">
        <w:rPr>
          <w:lang w:eastAsia="en-US"/>
        </w:rPr>
        <w:t>y</w:t>
      </w:r>
      <w:r w:rsidR="00BB6650">
        <w:rPr>
          <w:lang w:eastAsia="en-US"/>
        </w:rPr>
        <w:t xml:space="preserve"> </w:t>
      </w:r>
      <w:r w:rsidR="000B56D6" w:rsidRPr="000B56D6">
        <w:rPr>
          <w:lang w:eastAsia="en-US"/>
        </w:rPr>
        <w:t>sustentable</w:t>
      </w:r>
      <w:r w:rsidR="00BB6650">
        <w:rPr>
          <w:lang w:eastAsia="en-US"/>
        </w:rPr>
        <w:t xml:space="preserve"> </w:t>
      </w:r>
      <w:r w:rsidR="000B56D6" w:rsidRPr="000B56D6">
        <w:rPr>
          <w:lang w:eastAsia="en-US"/>
        </w:rPr>
        <w:t>en</w:t>
      </w:r>
      <w:r w:rsidR="00BB6650">
        <w:rPr>
          <w:lang w:eastAsia="en-US"/>
        </w:rPr>
        <w:t xml:space="preserve"> </w:t>
      </w:r>
      <w:r w:rsidR="000B56D6" w:rsidRPr="000B56D6">
        <w:rPr>
          <w:lang w:eastAsia="en-US"/>
        </w:rPr>
        <w:t>su</w:t>
      </w:r>
      <w:r w:rsidR="00BB6650">
        <w:rPr>
          <w:lang w:eastAsia="en-US"/>
        </w:rPr>
        <w:t xml:space="preserve"> </w:t>
      </w:r>
      <w:r w:rsidR="000B56D6" w:rsidRPr="000B56D6">
        <w:rPr>
          <w:lang w:eastAsia="en-US"/>
        </w:rPr>
        <w:t>desarrollo</w:t>
      </w:r>
      <w:r w:rsidR="00BB6650">
        <w:rPr>
          <w:lang w:eastAsia="en-US"/>
        </w:rPr>
        <w:t xml:space="preserve"> </w:t>
      </w:r>
      <w:r w:rsidR="000B56D6" w:rsidRPr="000B56D6">
        <w:rPr>
          <w:lang w:eastAsia="en-US"/>
        </w:rPr>
        <w:t>territorial.</w:t>
      </w:r>
    </w:p>
    <w:p w14:paraId="1D6B3299" w14:textId="7C444B05" w:rsidR="00D15B38" w:rsidRDefault="00D15B38" w:rsidP="00D15B38">
      <w:pPr>
        <w:pStyle w:val="Descripcin"/>
        <w:keepNext/>
        <w:jc w:val="left"/>
      </w:pPr>
      <w:bookmarkStart w:id="14" w:name="_Toc146277500"/>
      <w:bookmarkStart w:id="15" w:name="_Toc147743139"/>
      <w:r>
        <w:t>Figura</w:t>
      </w:r>
      <w:r w:rsidR="00BB6650">
        <w:t xml:space="preserve"> </w:t>
      </w:r>
      <w:r>
        <w:fldChar w:fldCharType="begin"/>
      </w:r>
      <w:r>
        <w:instrText>SEQ Figura \* ARABIC</w:instrText>
      </w:r>
      <w:r>
        <w:fldChar w:fldCharType="separate"/>
      </w:r>
      <w:r w:rsidR="00A056C6">
        <w:rPr>
          <w:noProof/>
        </w:rPr>
        <w:t>1</w:t>
      </w:r>
      <w:r>
        <w:fldChar w:fldCharType="end"/>
      </w:r>
      <w:r w:rsidR="00BB6650">
        <w:t xml:space="preserve"> </w:t>
      </w:r>
      <w:r w:rsidRPr="005E79AA">
        <w:t>Cadena</w:t>
      </w:r>
      <w:r w:rsidR="00BB6650">
        <w:t xml:space="preserve"> </w:t>
      </w:r>
      <w:r w:rsidRPr="005E79AA">
        <w:t>de</w:t>
      </w:r>
      <w:r w:rsidR="00BB6650">
        <w:t xml:space="preserve"> </w:t>
      </w:r>
      <w:r w:rsidRPr="005E79AA">
        <w:t>Valor</w:t>
      </w:r>
      <w:r w:rsidR="00BB6650">
        <w:t xml:space="preserve"> </w:t>
      </w:r>
      <w:r w:rsidRPr="005E79AA">
        <w:t>IGAC</w:t>
      </w:r>
      <w:bookmarkEnd w:id="14"/>
      <w:bookmarkEnd w:id="15"/>
    </w:p>
    <w:p w14:paraId="4B1E26F6" w14:textId="4F857D31" w:rsidR="00A87148" w:rsidRDefault="00BA592D" w:rsidP="00304135">
      <w:pPr>
        <w:spacing w:line="276" w:lineRule="auto"/>
      </w:pPr>
      <w:r w:rsidRPr="001D5DD8">
        <w:rPr>
          <w:noProof/>
        </w:rPr>
        <w:drawing>
          <wp:inline distT="0" distB="0" distL="0" distR="0" wp14:anchorId="75D77711" wp14:editId="65FFD084">
            <wp:extent cx="5612130" cy="3157147"/>
            <wp:effectExtent l="0" t="0" r="7620" b="5715"/>
            <wp:docPr id="10" name="Imagen 10" descr="https://www.igac.gov.co/sites/igac.gov.co/files/mapa_procesos_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gac.gov.co/sites/igac.gov.co/files/mapa_procesos_202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157147"/>
                    </a:xfrm>
                    <a:prstGeom prst="rect">
                      <a:avLst/>
                    </a:prstGeom>
                    <a:noFill/>
                    <a:ln>
                      <a:noFill/>
                    </a:ln>
                  </pic:spPr>
                </pic:pic>
              </a:graphicData>
            </a:graphic>
          </wp:inline>
        </w:drawing>
      </w:r>
    </w:p>
    <w:p w14:paraId="41E8E51A" w14:textId="78A28DC4" w:rsidR="000B56D6" w:rsidRDefault="00A87148" w:rsidP="00A11A83">
      <w:pPr>
        <w:pStyle w:val="TableParagraph"/>
        <w:jc w:val="both"/>
      </w:pPr>
      <w:r>
        <w:t>F</w:t>
      </w:r>
      <w:r w:rsidR="000B56D6">
        <w:t>uente:</w:t>
      </w:r>
      <w:r w:rsidR="00BB6650">
        <w:t xml:space="preserve"> </w:t>
      </w:r>
      <w:r w:rsidR="000B56D6">
        <w:t>Oficina</w:t>
      </w:r>
      <w:r w:rsidR="00BB6650">
        <w:t xml:space="preserve"> </w:t>
      </w:r>
      <w:r w:rsidR="000B56D6">
        <w:t>Asesora</w:t>
      </w:r>
      <w:r w:rsidR="00BB6650">
        <w:t xml:space="preserve"> </w:t>
      </w:r>
      <w:r w:rsidR="000B56D6">
        <w:t>de</w:t>
      </w:r>
      <w:r w:rsidR="00BB6650">
        <w:t xml:space="preserve"> </w:t>
      </w:r>
      <w:r w:rsidR="000B56D6">
        <w:t>Planeación</w:t>
      </w:r>
      <w:r w:rsidR="00BB6650">
        <w:t xml:space="preserve"> </w:t>
      </w:r>
      <w:r w:rsidR="000B56D6">
        <w:t>IGAC</w:t>
      </w:r>
    </w:p>
    <w:p w14:paraId="3E1E4775" w14:textId="5D20D1C8" w:rsidR="00A87148" w:rsidRPr="00127A00" w:rsidRDefault="00A87148" w:rsidP="002366F7">
      <w:pPr>
        <w:pStyle w:val="Ttulo2-IGAC"/>
      </w:pPr>
      <w:bookmarkStart w:id="16" w:name="_Toc147841867"/>
      <w:r w:rsidRPr="00127A00">
        <w:t>Descripción de los procesos</w:t>
      </w:r>
      <w:bookmarkEnd w:id="16"/>
    </w:p>
    <w:p w14:paraId="508F9554" w14:textId="1674F72F" w:rsidR="00DF0CAA" w:rsidRPr="00127A00" w:rsidRDefault="00DF0CAA" w:rsidP="002366F7">
      <w:pPr>
        <w:pStyle w:val="Ttulo3-IGAC"/>
      </w:pPr>
      <w:bookmarkStart w:id="17" w:name="_Toc54980070"/>
      <w:bookmarkStart w:id="18" w:name="_Toc147841868"/>
      <w:r w:rsidRPr="00127A00">
        <w:t>Procesos estratégicos</w:t>
      </w:r>
      <w:bookmarkEnd w:id="17"/>
      <w:bookmarkEnd w:id="18"/>
    </w:p>
    <w:p w14:paraId="7CDE07DE" w14:textId="1216E16D" w:rsidR="005C10BB" w:rsidRPr="005C10BB" w:rsidRDefault="005C10BB" w:rsidP="005C10BB">
      <w:pPr>
        <w:pStyle w:val="Descripcin"/>
      </w:pPr>
      <w:bookmarkStart w:id="19" w:name="_Toc148524572"/>
      <w:r>
        <w:t xml:space="preserve">Tabla </w:t>
      </w:r>
      <w:r w:rsidR="00AC53EA">
        <w:fldChar w:fldCharType="begin"/>
      </w:r>
      <w:r w:rsidR="00AC53EA">
        <w:instrText xml:space="preserve"> SEQ Tabla \* ARABIC </w:instrText>
      </w:r>
      <w:r w:rsidR="00AC53EA">
        <w:fldChar w:fldCharType="separate"/>
      </w:r>
      <w:r w:rsidR="00C0699A">
        <w:rPr>
          <w:noProof/>
        </w:rPr>
        <w:t>4</w:t>
      </w:r>
      <w:r w:rsidR="00AC53EA">
        <w:rPr>
          <w:noProof/>
        </w:rPr>
        <w:fldChar w:fldCharType="end"/>
      </w:r>
      <w:r>
        <w:t>. Procesos estratégicos</w:t>
      </w:r>
      <w:bookmarkEnd w:id="19"/>
    </w:p>
    <w:tbl>
      <w:tblPr>
        <w:tblStyle w:val="Tablaconcuadrcula4-nfasis5"/>
        <w:tblW w:w="5000" w:type="pct"/>
        <w:tblLook w:val="04A0" w:firstRow="1" w:lastRow="0" w:firstColumn="1" w:lastColumn="0" w:noHBand="0" w:noVBand="1"/>
      </w:tblPr>
      <w:tblGrid>
        <w:gridCol w:w="721"/>
        <w:gridCol w:w="2286"/>
        <w:gridCol w:w="5821"/>
      </w:tblGrid>
      <w:tr w:rsidR="00DE4254" w:rsidRPr="00DE4254" w14:paraId="6D687C3D" w14:textId="77777777" w:rsidTr="009A3C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tcBorders>
              <w:top w:val="none" w:sz="0" w:space="0" w:color="auto"/>
              <w:left w:val="none" w:sz="0" w:space="0" w:color="auto"/>
              <w:bottom w:val="none" w:sz="0" w:space="0" w:color="auto"/>
              <w:right w:val="none" w:sz="0" w:space="0" w:color="auto"/>
            </w:tcBorders>
          </w:tcPr>
          <w:p w14:paraId="2F609DDE" w14:textId="77777777" w:rsidR="00DF0CAA" w:rsidRPr="006968FB" w:rsidRDefault="00DF0CAA" w:rsidP="00DF0CAA">
            <w:pPr>
              <w:jc w:val="center"/>
              <w:rPr>
                <w:sz w:val="20"/>
              </w:rPr>
            </w:pPr>
            <w:r w:rsidRPr="006968FB">
              <w:rPr>
                <w:sz w:val="20"/>
              </w:rPr>
              <w:t>ID</w:t>
            </w:r>
          </w:p>
        </w:tc>
        <w:tc>
          <w:tcPr>
            <w:tcW w:w="1295" w:type="pct"/>
            <w:tcBorders>
              <w:top w:val="none" w:sz="0" w:space="0" w:color="auto"/>
              <w:left w:val="none" w:sz="0" w:space="0" w:color="auto"/>
              <w:bottom w:val="none" w:sz="0" w:space="0" w:color="auto"/>
              <w:right w:val="none" w:sz="0" w:space="0" w:color="auto"/>
            </w:tcBorders>
          </w:tcPr>
          <w:p w14:paraId="28952C23" w14:textId="77777777" w:rsidR="00DF0CAA" w:rsidRPr="006968FB" w:rsidRDefault="00DF0CAA" w:rsidP="00DF0CAA">
            <w:pPr>
              <w:jc w:val="center"/>
              <w:cnfStyle w:val="100000000000" w:firstRow="1" w:lastRow="0" w:firstColumn="0" w:lastColumn="0" w:oddVBand="0" w:evenVBand="0" w:oddHBand="0" w:evenHBand="0" w:firstRowFirstColumn="0" w:firstRowLastColumn="0" w:lastRowFirstColumn="0" w:lastRowLastColumn="0"/>
              <w:rPr>
                <w:sz w:val="20"/>
              </w:rPr>
            </w:pPr>
            <w:r w:rsidRPr="006968FB">
              <w:rPr>
                <w:sz w:val="20"/>
              </w:rPr>
              <w:t>Nombre</w:t>
            </w:r>
          </w:p>
        </w:tc>
        <w:tc>
          <w:tcPr>
            <w:tcW w:w="3297" w:type="pct"/>
            <w:tcBorders>
              <w:top w:val="none" w:sz="0" w:space="0" w:color="auto"/>
              <w:left w:val="none" w:sz="0" w:space="0" w:color="auto"/>
              <w:bottom w:val="none" w:sz="0" w:space="0" w:color="auto"/>
              <w:right w:val="none" w:sz="0" w:space="0" w:color="auto"/>
            </w:tcBorders>
          </w:tcPr>
          <w:p w14:paraId="7DCAF00F" w14:textId="77777777" w:rsidR="00DF0CAA" w:rsidRPr="006968FB" w:rsidRDefault="00DF0CAA" w:rsidP="006968FB">
            <w:pPr>
              <w:cnfStyle w:val="100000000000" w:firstRow="1" w:lastRow="0" w:firstColumn="0" w:lastColumn="0" w:oddVBand="0" w:evenVBand="0" w:oddHBand="0" w:evenHBand="0" w:firstRowFirstColumn="0" w:firstRowLastColumn="0" w:lastRowFirstColumn="0" w:lastRowLastColumn="0"/>
              <w:rPr>
                <w:sz w:val="20"/>
              </w:rPr>
            </w:pPr>
            <w:r w:rsidRPr="006968FB">
              <w:rPr>
                <w:sz w:val="20"/>
              </w:rPr>
              <w:t>Objetivo</w:t>
            </w:r>
          </w:p>
        </w:tc>
      </w:tr>
      <w:tr w:rsidR="00DE4254" w:rsidRPr="00DE4254" w14:paraId="3303B720" w14:textId="77777777" w:rsidTr="009A3C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tcPr>
          <w:p w14:paraId="5C7315B0" w14:textId="6CA5DB46" w:rsidR="00DF0CAA" w:rsidRPr="006968FB" w:rsidRDefault="00DF0CAA" w:rsidP="00DF0CAA">
            <w:pPr>
              <w:rPr>
                <w:sz w:val="20"/>
              </w:rPr>
            </w:pPr>
            <w:r w:rsidRPr="006968FB">
              <w:rPr>
                <w:sz w:val="20"/>
              </w:rPr>
              <w:t>CT- DEP</w:t>
            </w:r>
          </w:p>
        </w:tc>
        <w:tc>
          <w:tcPr>
            <w:tcW w:w="1295" w:type="pct"/>
          </w:tcPr>
          <w:p w14:paraId="4613DF92" w14:textId="5813220A" w:rsidR="00DF0CAA" w:rsidRPr="006968FB" w:rsidRDefault="00DF0CAA"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Direccionamiento estratégico y planeación</w:t>
            </w:r>
          </w:p>
        </w:tc>
        <w:tc>
          <w:tcPr>
            <w:tcW w:w="3297" w:type="pct"/>
          </w:tcPr>
          <w:p w14:paraId="0374CDB1" w14:textId="57755962" w:rsidR="00DF0CAA" w:rsidRPr="006968FB" w:rsidRDefault="00DF0CAA"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Definir e implementar un modelo de operación integrado por procesos, proyectos y resultados, que bajo un enfoque estratégico lleve a la entidad al cumplimiento de las metas institucionales, sectoriales y de gobierno, con estándares de oportunidad y confiabilidad, que contribuyan a la toma de decisiones.</w:t>
            </w:r>
          </w:p>
        </w:tc>
      </w:tr>
      <w:tr w:rsidR="00DE4254" w:rsidRPr="00DE4254" w14:paraId="54E54270" w14:textId="77777777" w:rsidTr="009A3C92">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04C6CF6C" w14:textId="6DB6ECFB" w:rsidR="00DF0CAA" w:rsidRPr="006968FB" w:rsidRDefault="00DF0CAA" w:rsidP="00DF0CAA">
            <w:pPr>
              <w:rPr>
                <w:sz w:val="20"/>
              </w:rPr>
            </w:pPr>
            <w:r w:rsidRPr="006968FB">
              <w:rPr>
                <w:sz w:val="20"/>
              </w:rPr>
              <w:t>CT- EST</w:t>
            </w:r>
          </w:p>
        </w:tc>
        <w:tc>
          <w:tcPr>
            <w:tcW w:w="1295" w:type="pct"/>
          </w:tcPr>
          <w:p w14:paraId="5A100C58" w14:textId="359ABF3C" w:rsidR="00DF0CAA" w:rsidRPr="006968FB" w:rsidRDefault="00DF0CAA"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Gestión estratégica</w:t>
            </w:r>
          </w:p>
        </w:tc>
        <w:tc>
          <w:tcPr>
            <w:tcW w:w="3297" w:type="pct"/>
          </w:tcPr>
          <w:p w14:paraId="34B668F5" w14:textId="6A81E6BA" w:rsidR="00DF0CAA" w:rsidRPr="006968FB" w:rsidRDefault="00DF0CAA"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Definir e impartir los lineamientos para la construcción y seguimiento de la plataforma estratégica, así como los planes y programas de la entidad, con un enfoque en resultados</w:t>
            </w:r>
          </w:p>
        </w:tc>
      </w:tr>
      <w:tr w:rsidR="00DE4254" w:rsidRPr="00DE4254" w14:paraId="59655000" w14:textId="77777777" w:rsidTr="009A3C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tcPr>
          <w:p w14:paraId="376C086D" w14:textId="317945EB" w:rsidR="00DF0CAA" w:rsidRPr="006968FB" w:rsidRDefault="00DF0CAA" w:rsidP="00DF0CAA">
            <w:pPr>
              <w:rPr>
                <w:sz w:val="20"/>
              </w:rPr>
            </w:pPr>
            <w:r w:rsidRPr="006968FB">
              <w:rPr>
                <w:sz w:val="20"/>
              </w:rPr>
              <w:t>CT- PRC</w:t>
            </w:r>
          </w:p>
        </w:tc>
        <w:tc>
          <w:tcPr>
            <w:tcW w:w="1295" w:type="pct"/>
          </w:tcPr>
          <w:p w14:paraId="468C1F87" w14:textId="7761BD03" w:rsidR="00DF0CAA" w:rsidRPr="006968FB" w:rsidRDefault="00DF0CAA"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de procesos</w:t>
            </w:r>
          </w:p>
        </w:tc>
        <w:tc>
          <w:tcPr>
            <w:tcW w:w="3297" w:type="pct"/>
          </w:tcPr>
          <w:p w14:paraId="08A26765" w14:textId="28CC7C1C" w:rsidR="00DF0CAA" w:rsidRPr="006968FB" w:rsidRDefault="00DF0CAA"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Garantizar la implementación y mantenimiento del Modelo Integrado de Planeación y Gestión – MIPG, para la articulación y mejora del Modelo de Operación Institucional.</w:t>
            </w:r>
          </w:p>
        </w:tc>
      </w:tr>
      <w:tr w:rsidR="00DE4254" w:rsidRPr="00DE4254" w14:paraId="6DBB3330" w14:textId="77777777" w:rsidTr="009A3C92">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3F28BD56" w14:textId="66DE060F" w:rsidR="00DF0CAA" w:rsidRPr="006968FB" w:rsidRDefault="00DF0CAA" w:rsidP="00DF0CAA">
            <w:pPr>
              <w:rPr>
                <w:sz w:val="20"/>
              </w:rPr>
            </w:pPr>
            <w:r w:rsidRPr="006968FB">
              <w:rPr>
                <w:sz w:val="20"/>
              </w:rPr>
              <w:lastRenderedPageBreak/>
              <w:t>CT- PRY</w:t>
            </w:r>
          </w:p>
        </w:tc>
        <w:tc>
          <w:tcPr>
            <w:tcW w:w="1295" w:type="pct"/>
          </w:tcPr>
          <w:p w14:paraId="18F46842" w14:textId="40E19927" w:rsidR="00DF0CAA" w:rsidRPr="006968FB" w:rsidRDefault="002F2313" w:rsidP="00DF0CAA">
            <w:pPr>
              <w:cnfStyle w:val="000000000000" w:firstRow="0" w:lastRow="0" w:firstColumn="0" w:lastColumn="0" w:oddVBand="0" w:evenVBand="0" w:oddHBand="0" w:evenHBand="0" w:firstRowFirstColumn="0" w:firstRowLastColumn="0" w:lastRowFirstColumn="0" w:lastRowLastColumn="0"/>
              <w:rPr>
                <w:sz w:val="20"/>
              </w:rPr>
            </w:pPr>
            <w:r>
              <w:rPr>
                <w:sz w:val="20"/>
              </w:rPr>
              <w:t>Gestión de proyectos</w:t>
            </w:r>
          </w:p>
        </w:tc>
        <w:tc>
          <w:tcPr>
            <w:tcW w:w="3297" w:type="pct"/>
          </w:tcPr>
          <w:p w14:paraId="7350618C" w14:textId="3B83C1FF" w:rsidR="00DF0CAA" w:rsidRPr="006968FB" w:rsidRDefault="00DF0CAA"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Definir e impartir los lineamientos metodológicos para la formulación, el seguimiento y control a los proyectos de inversión y los demás propuestos por los procesos.</w:t>
            </w:r>
          </w:p>
        </w:tc>
      </w:tr>
      <w:tr w:rsidR="00DE4254" w:rsidRPr="00DE4254" w14:paraId="1797BFD9" w14:textId="77777777" w:rsidTr="009A3C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tcPr>
          <w:p w14:paraId="52E8C7C6" w14:textId="41EA0CCC" w:rsidR="00DF0CAA" w:rsidRPr="006968FB" w:rsidRDefault="00DF0CAA" w:rsidP="00DF0CAA">
            <w:pPr>
              <w:rPr>
                <w:sz w:val="20"/>
              </w:rPr>
            </w:pPr>
            <w:r w:rsidRPr="006968FB">
              <w:rPr>
                <w:sz w:val="20"/>
              </w:rPr>
              <w:t>CT- COM</w:t>
            </w:r>
          </w:p>
        </w:tc>
        <w:tc>
          <w:tcPr>
            <w:tcW w:w="1295" w:type="pct"/>
          </w:tcPr>
          <w:p w14:paraId="4744CA66" w14:textId="33BAE4FD" w:rsidR="00DF0CAA" w:rsidRPr="006968FB" w:rsidRDefault="00DF0CAA"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de Comunicaciones</w:t>
            </w:r>
          </w:p>
        </w:tc>
        <w:tc>
          <w:tcPr>
            <w:tcW w:w="3297" w:type="pct"/>
          </w:tcPr>
          <w:p w14:paraId="3515923B" w14:textId="2E5B00F8" w:rsidR="00DF0CAA" w:rsidRPr="006968FB" w:rsidRDefault="00DF0CAA"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Establecer la estrategia, lineamientos y acciones para difundir información completa, transparente, veraz y oportuna, a través de las diferentes herramientas de comunicación interna y externa, contribuyendo así al posicionamiento estratégico de la entidad como autoridad geográfica (catastral, cartográfica, agrológica, geodésica) y en tecnologías geoespaciales</w:t>
            </w:r>
          </w:p>
        </w:tc>
      </w:tr>
      <w:tr w:rsidR="00DE4254" w:rsidRPr="00DE4254" w14:paraId="33DF8935" w14:textId="77777777" w:rsidTr="009A3C92">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1519743F" w14:textId="5B948CE6" w:rsidR="00DF0CAA" w:rsidRPr="006968FB" w:rsidRDefault="00DF0CAA" w:rsidP="00DF0CAA">
            <w:pPr>
              <w:rPr>
                <w:sz w:val="20"/>
              </w:rPr>
            </w:pPr>
            <w:r w:rsidRPr="006968FB">
              <w:rPr>
                <w:sz w:val="20"/>
              </w:rPr>
              <w:t>CT- GRI</w:t>
            </w:r>
          </w:p>
        </w:tc>
        <w:tc>
          <w:tcPr>
            <w:tcW w:w="1295" w:type="pct"/>
          </w:tcPr>
          <w:p w14:paraId="0C8D4C43" w14:textId="65E119FE" w:rsidR="00DF0CAA" w:rsidRPr="006968FB" w:rsidRDefault="00DF0CAA"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Gestión de Relacionamiento e Internacionalización</w:t>
            </w:r>
          </w:p>
        </w:tc>
        <w:tc>
          <w:tcPr>
            <w:tcW w:w="3297" w:type="pct"/>
          </w:tcPr>
          <w:p w14:paraId="23B362BC" w14:textId="6E0F268C" w:rsidR="00DF0CAA" w:rsidRPr="006968FB" w:rsidRDefault="00DF0CAA"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Fortalecer la capacidad institucional para la identificación, gestión y aprovechamiento de oportunidades de articulación y relacionamiento con actores sociales, instituciones nacionales y aliados internacionales, con el fin de contribuir al mejoramiento de la capacidad técnica misional, aportar a la administración del territorio y el posicionamiento del Instituto como un referente internacional en materia geográfica.</w:t>
            </w:r>
          </w:p>
        </w:tc>
      </w:tr>
      <w:tr w:rsidR="00DE4254" w:rsidRPr="00DE4254" w14:paraId="1E381894" w14:textId="77777777" w:rsidTr="009A3C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tcPr>
          <w:p w14:paraId="5347857E" w14:textId="4BE38196" w:rsidR="00DF0CAA" w:rsidRPr="006968FB" w:rsidRDefault="00DF0CAA" w:rsidP="00DF0CAA">
            <w:pPr>
              <w:rPr>
                <w:sz w:val="20"/>
              </w:rPr>
            </w:pPr>
            <w:r w:rsidRPr="006968FB">
              <w:rPr>
                <w:sz w:val="20"/>
              </w:rPr>
              <w:t>CT- RET</w:t>
            </w:r>
          </w:p>
        </w:tc>
        <w:tc>
          <w:tcPr>
            <w:tcW w:w="1295" w:type="pct"/>
          </w:tcPr>
          <w:p w14:paraId="79D908F0" w14:textId="2F163708" w:rsidR="00DF0CAA" w:rsidRPr="006968FB" w:rsidRDefault="00DF0CAA"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Relacionamiento Estratégico.</w:t>
            </w:r>
          </w:p>
        </w:tc>
        <w:tc>
          <w:tcPr>
            <w:tcW w:w="3297" w:type="pct"/>
          </w:tcPr>
          <w:p w14:paraId="1638DB0C" w14:textId="5FD6F96E" w:rsidR="00DF0CAA" w:rsidRPr="006968FB" w:rsidRDefault="00DF0CAA"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Realizar acciones para posicionar la entidad como máxima autoridad nacional y referente internacional en materia geográfica.</w:t>
            </w:r>
          </w:p>
        </w:tc>
      </w:tr>
      <w:tr w:rsidR="00DE4254" w:rsidRPr="00DE4254" w14:paraId="04F81CD4" w14:textId="77777777" w:rsidTr="009A3C92">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0A57C45A" w14:textId="6D93E887" w:rsidR="00DF0CAA" w:rsidRPr="006968FB" w:rsidRDefault="00DF0CAA" w:rsidP="00DF0CAA">
            <w:pPr>
              <w:rPr>
                <w:sz w:val="20"/>
              </w:rPr>
            </w:pPr>
            <w:r w:rsidRPr="006968FB">
              <w:rPr>
                <w:sz w:val="20"/>
              </w:rPr>
              <w:t>CT- MET</w:t>
            </w:r>
          </w:p>
        </w:tc>
        <w:tc>
          <w:tcPr>
            <w:tcW w:w="1295" w:type="pct"/>
          </w:tcPr>
          <w:p w14:paraId="64145DBA" w14:textId="199FED04" w:rsidR="00DF0CAA" w:rsidRPr="006968FB" w:rsidRDefault="00DF0CAA"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Mercadeo Estratégico</w:t>
            </w:r>
          </w:p>
        </w:tc>
        <w:tc>
          <w:tcPr>
            <w:tcW w:w="3297" w:type="pct"/>
          </w:tcPr>
          <w:p w14:paraId="7C5C88C6" w14:textId="4EB088F7" w:rsidR="00DF0CAA" w:rsidRPr="006968FB" w:rsidRDefault="00DF0CAA"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Fortalecer el relacionamiento con los grupos de interés del orden nacional y territorial para la identificación de necesidades y expectativas, el diseño, articulación e implementación de estrategias de mercadeo y comercialización de la información geográfica, catastral y agrológica, que contribuya a generar valor público y al posicionamiento del IGAG.</w:t>
            </w:r>
          </w:p>
        </w:tc>
      </w:tr>
      <w:tr w:rsidR="00DE4254" w:rsidRPr="00DE4254" w14:paraId="043DA08F" w14:textId="77777777" w:rsidTr="009A3C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tcPr>
          <w:p w14:paraId="14F022F4" w14:textId="6630ACD8" w:rsidR="00B62B19" w:rsidRPr="006968FB" w:rsidRDefault="00B62B19" w:rsidP="00DF0CAA">
            <w:pPr>
              <w:rPr>
                <w:sz w:val="20"/>
              </w:rPr>
            </w:pPr>
            <w:r w:rsidRPr="006968FB">
              <w:rPr>
                <w:sz w:val="20"/>
              </w:rPr>
              <w:t>CT-GSC</w:t>
            </w:r>
          </w:p>
        </w:tc>
        <w:tc>
          <w:tcPr>
            <w:tcW w:w="1295" w:type="pct"/>
          </w:tcPr>
          <w:p w14:paraId="5B79A383" w14:textId="54FED721" w:rsidR="00B62B19" w:rsidRPr="006968FB" w:rsidRDefault="00B62B19"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de Servicio al Ciudadano</w:t>
            </w:r>
          </w:p>
        </w:tc>
        <w:tc>
          <w:tcPr>
            <w:tcW w:w="3297" w:type="pct"/>
          </w:tcPr>
          <w:p w14:paraId="6482AD42" w14:textId="107319C5" w:rsidR="00B62B19" w:rsidRPr="006968FB" w:rsidRDefault="00B62B19"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Promover el relacionamiento del Instituto con la ciudadanía, fortaleciendo los canales de atención, la participación de las partes interesadas, ampliando la cobertura y la presencia en el territorio, en el marco de las directrices y lineamientos dados por el Gobierno Nacional.</w:t>
            </w:r>
          </w:p>
        </w:tc>
      </w:tr>
      <w:tr w:rsidR="00DE4254" w:rsidRPr="00DE4254" w14:paraId="6F77EF51" w14:textId="77777777" w:rsidTr="009A3C92">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5318916C" w14:textId="400A6D43" w:rsidR="00B62B19" w:rsidRPr="006968FB" w:rsidRDefault="00B62B19" w:rsidP="00DF0CAA">
            <w:pPr>
              <w:rPr>
                <w:sz w:val="20"/>
              </w:rPr>
            </w:pPr>
            <w:r w:rsidRPr="006968FB">
              <w:rPr>
                <w:sz w:val="20"/>
              </w:rPr>
              <w:t>CT-GTH</w:t>
            </w:r>
          </w:p>
        </w:tc>
        <w:tc>
          <w:tcPr>
            <w:tcW w:w="1295" w:type="pct"/>
          </w:tcPr>
          <w:p w14:paraId="708FBCAA" w14:textId="420B3E04" w:rsidR="00B62B19" w:rsidRPr="006968FB" w:rsidRDefault="00B62B19"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 xml:space="preserve">Gestión </w:t>
            </w:r>
            <w:r w:rsidR="004A3D40">
              <w:rPr>
                <w:sz w:val="20"/>
              </w:rPr>
              <w:t>estratégica de personas</w:t>
            </w:r>
          </w:p>
        </w:tc>
        <w:tc>
          <w:tcPr>
            <w:tcW w:w="3297" w:type="pct"/>
          </w:tcPr>
          <w:p w14:paraId="5545BD31" w14:textId="70B63403" w:rsidR="00B62B19" w:rsidRPr="006968FB" w:rsidRDefault="00B62B19"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Gestionar el desarrollo integral del talento humano a través del ciclo de vida del servidor público (ingreso, desarrollo y retiro), promoviendo la generación de bienestar, entornos seguros y saludables para lograr una cultura organizacional basada en el cumplimiento de valores institucionales y el trabajo en equipo para contribuir a las metas de la entidad.</w:t>
            </w:r>
          </w:p>
        </w:tc>
      </w:tr>
      <w:tr w:rsidR="00DE4254" w:rsidRPr="00B57032" w14:paraId="3F58F9F5" w14:textId="77777777" w:rsidTr="00B5703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shd w:val="clear" w:color="auto" w:fill="auto"/>
          </w:tcPr>
          <w:p w14:paraId="06A98995" w14:textId="6798C2CD" w:rsidR="00B62B19" w:rsidRPr="00B57032" w:rsidRDefault="00B57032" w:rsidP="00DF0CAA">
            <w:pPr>
              <w:rPr>
                <w:sz w:val="20"/>
              </w:rPr>
            </w:pPr>
            <w:r>
              <w:rPr>
                <w:sz w:val="20"/>
              </w:rPr>
              <w:t>CT-GET</w:t>
            </w:r>
          </w:p>
        </w:tc>
        <w:tc>
          <w:tcPr>
            <w:tcW w:w="1295" w:type="pct"/>
            <w:shd w:val="clear" w:color="auto" w:fill="auto"/>
          </w:tcPr>
          <w:p w14:paraId="310FDCCA" w14:textId="340FFB2D" w:rsidR="00B62B19" w:rsidRPr="006968FB" w:rsidRDefault="00B62B19"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 xml:space="preserve">Gestión </w:t>
            </w:r>
            <w:r w:rsidR="006C4F69">
              <w:rPr>
                <w:sz w:val="20"/>
              </w:rPr>
              <w:t xml:space="preserve">Estratégica de </w:t>
            </w:r>
            <w:r w:rsidR="00211CC8">
              <w:rPr>
                <w:sz w:val="20"/>
              </w:rPr>
              <w:t>Tecnologías</w:t>
            </w:r>
          </w:p>
        </w:tc>
        <w:tc>
          <w:tcPr>
            <w:tcW w:w="3297" w:type="pct"/>
            <w:shd w:val="clear" w:color="auto" w:fill="auto"/>
          </w:tcPr>
          <w:p w14:paraId="48960C0C" w14:textId="46117F51" w:rsidR="00B62B19" w:rsidRPr="00B57032" w:rsidRDefault="00BE7BB4" w:rsidP="006968FB">
            <w:pPr>
              <w:cnfStyle w:val="000000100000" w:firstRow="0" w:lastRow="0" w:firstColumn="0" w:lastColumn="0" w:oddVBand="0" w:evenVBand="0" w:oddHBand="1" w:evenHBand="0" w:firstRowFirstColumn="0" w:firstRowLastColumn="0" w:lastRowFirstColumn="0" w:lastRowLastColumn="0"/>
              <w:rPr>
                <w:sz w:val="20"/>
              </w:rPr>
            </w:pPr>
            <w:r w:rsidRPr="00B57032">
              <w:rPr>
                <w:sz w:val="20"/>
              </w:rPr>
              <w:t>Establece</w:t>
            </w:r>
            <w:r w:rsidR="00D3493E" w:rsidRPr="00B57032">
              <w:rPr>
                <w:sz w:val="20"/>
              </w:rPr>
              <w:t>r</w:t>
            </w:r>
            <w:r w:rsidRPr="00B57032">
              <w:rPr>
                <w:sz w:val="20"/>
              </w:rPr>
              <w:t xml:space="preserve"> la</w:t>
            </w:r>
            <w:r w:rsidR="00A1166F" w:rsidRPr="00B57032">
              <w:rPr>
                <w:sz w:val="20"/>
              </w:rPr>
              <w:t>s</w:t>
            </w:r>
            <w:r w:rsidRPr="00B57032">
              <w:rPr>
                <w:sz w:val="20"/>
              </w:rPr>
              <w:t xml:space="preserve"> estrategia</w:t>
            </w:r>
            <w:r w:rsidR="00A1166F" w:rsidRPr="00B57032">
              <w:rPr>
                <w:sz w:val="20"/>
              </w:rPr>
              <w:t>s</w:t>
            </w:r>
            <w:r w:rsidRPr="00B57032">
              <w:rPr>
                <w:sz w:val="20"/>
              </w:rPr>
              <w:t>,</w:t>
            </w:r>
            <w:r w:rsidR="008049C5" w:rsidRPr="00B57032">
              <w:rPr>
                <w:sz w:val="20"/>
              </w:rPr>
              <w:t xml:space="preserve"> iniciativas,</w:t>
            </w:r>
            <w:r w:rsidRPr="00B57032">
              <w:rPr>
                <w:sz w:val="20"/>
              </w:rPr>
              <w:t xml:space="preserve"> </w:t>
            </w:r>
            <w:r w:rsidR="00B60BB6" w:rsidRPr="00B57032">
              <w:rPr>
                <w:sz w:val="20"/>
              </w:rPr>
              <w:t>planes y proyectos</w:t>
            </w:r>
            <w:r w:rsidRPr="00B57032">
              <w:rPr>
                <w:sz w:val="20"/>
              </w:rPr>
              <w:t xml:space="preserve"> </w:t>
            </w:r>
            <w:r w:rsidR="00D70A40" w:rsidRPr="00B57032">
              <w:rPr>
                <w:sz w:val="20"/>
              </w:rPr>
              <w:t xml:space="preserve">a </w:t>
            </w:r>
            <w:r w:rsidR="00570BCF" w:rsidRPr="00B57032">
              <w:rPr>
                <w:sz w:val="20"/>
              </w:rPr>
              <w:t>través del Marco de Referencia de Arquitectura TI y la implementación de las Políticas de Gobierno</w:t>
            </w:r>
            <w:r w:rsidR="006D7D0B" w:rsidRPr="00B57032">
              <w:rPr>
                <w:sz w:val="20"/>
              </w:rPr>
              <w:t xml:space="preserve"> Digital</w:t>
            </w:r>
            <w:r w:rsidR="00570BCF" w:rsidRPr="00B57032">
              <w:rPr>
                <w:sz w:val="20"/>
              </w:rPr>
              <w:t xml:space="preserve"> y </w:t>
            </w:r>
            <w:r w:rsidR="006D7D0B" w:rsidRPr="00B57032">
              <w:rPr>
                <w:sz w:val="20"/>
              </w:rPr>
              <w:t xml:space="preserve">de </w:t>
            </w:r>
            <w:r w:rsidR="00570BCF" w:rsidRPr="00B57032">
              <w:rPr>
                <w:sz w:val="20"/>
              </w:rPr>
              <w:t xml:space="preserve">Seguridad Digital para gestionar </w:t>
            </w:r>
            <w:r w:rsidR="00121F9B" w:rsidRPr="00B57032">
              <w:rPr>
                <w:sz w:val="20"/>
              </w:rPr>
              <w:t xml:space="preserve">la infraestructura </w:t>
            </w:r>
            <w:r w:rsidR="007C7083" w:rsidRPr="00B57032">
              <w:rPr>
                <w:sz w:val="20"/>
              </w:rPr>
              <w:t xml:space="preserve">de </w:t>
            </w:r>
            <w:r w:rsidR="00121F9B" w:rsidRPr="00B57032">
              <w:rPr>
                <w:sz w:val="20"/>
              </w:rPr>
              <w:t xml:space="preserve">TI, </w:t>
            </w:r>
            <w:r w:rsidR="00570BCF" w:rsidRPr="00B57032">
              <w:rPr>
                <w:sz w:val="20"/>
              </w:rPr>
              <w:t xml:space="preserve">los sistemas de información y la información </w:t>
            </w:r>
            <w:r w:rsidR="00803A70" w:rsidRPr="00B57032">
              <w:rPr>
                <w:sz w:val="20"/>
              </w:rPr>
              <w:t>que permitan</w:t>
            </w:r>
            <w:r w:rsidR="00570BCF" w:rsidRPr="00B57032">
              <w:rPr>
                <w:sz w:val="20"/>
              </w:rPr>
              <w:t xml:space="preserve"> </w:t>
            </w:r>
            <w:r w:rsidR="00FF2FB6" w:rsidRPr="00B57032">
              <w:rPr>
                <w:sz w:val="20"/>
              </w:rPr>
              <w:t xml:space="preserve">la alineación de </w:t>
            </w:r>
            <w:r w:rsidR="00C347F1" w:rsidRPr="00B57032">
              <w:rPr>
                <w:sz w:val="20"/>
              </w:rPr>
              <w:t xml:space="preserve">los objetivos estratégicos institucionales con </w:t>
            </w:r>
            <w:r w:rsidR="00FF2FB6" w:rsidRPr="00B57032">
              <w:rPr>
                <w:sz w:val="20"/>
              </w:rPr>
              <w:t xml:space="preserve">las </w:t>
            </w:r>
            <w:r w:rsidR="00C347F1" w:rsidRPr="00B57032">
              <w:rPr>
                <w:sz w:val="20"/>
              </w:rPr>
              <w:t xml:space="preserve">tendencias tecnológicas </w:t>
            </w:r>
            <w:r w:rsidR="007E0EDD" w:rsidRPr="00B57032">
              <w:rPr>
                <w:sz w:val="20"/>
              </w:rPr>
              <w:t>para</w:t>
            </w:r>
            <w:r w:rsidR="00FF2FB6" w:rsidRPr="00B57032">
              <w:rPr>
                <w:sz w:val="20"/>
              </w:rPr>
              <w:t xml:space="preserve"> </w:t>
            </w:r>
            <w:r w:rsidR="001C1769" w:rsidRPr="00B57032">
              <w:rPr>
                <w:sz w:val="20"/>
              </w:rPr>
              <w:t xml:space="preserve">la satisfacción </w:t>
            </w:r>
            <w:r w:rsidR="00130A68" w:rsidRPr="00B57032">
              <w:rPr>
                <w:sz w:val="20"/>
              </w:rPr>
              <w:t xml:space="preserve">de </w:t>
            </w:r>
            <w:r w:rsidR="00570BCF" w:rsidRPr="00B57032">
              <w:rPr>
                <w:sz w:val="20"/>
              </w:rPr>
              <w:t xml:space="preserve">las necesidades </w:t>
            </w:r>
            <w:r w:rsidR="007E0EDD" w:rsidRPr="00B57032">
              <w:rPr>
                <w:sz w:val="20"/>
              </w:rPr>
              <w:t>de TI</w:t>
            </w:r>
            <w:r w:rsidR="00570BCF" w:rsidRPr="00B57032">
              <w:rPr>
                <w:sz w:val="20"/>
              </w:rPr>
              <w:t xml:space="preserve"> de los procesos </w:t>
            </w:r>
            <w:r w:rsidR="00F86E38" w:rsidRPr="00B57032">
              <w:rPr>
                <w:sz w:val="20"/>
              </w:rPr>
              <w:t>y subprocesos</w:t>
            </w:r>
            <w:r w:rsidR="005C7CBD" w:rsidRPr="00B57032">
              <w:rPr>
                <w:sz w:val="20"/>
              </w:rPr>
              <w:t xml:space="preserve"> </w:t>
            </w:r>
            <w:r w:rsidR="00570BCF" w:rsidRPr="00B57032">
              <w:rPr>
                <w:sz w:val="20"/>
              </w:rPr>
              <w:t xml:space="preserve">de la Entidad </w:t>
            </w:r>
          </w:p>
        </w:tc>
      </w:tr>
      <w:tr w:rsidR="00215F66" w:rsidRPr="00DE4254" w14:paraId="6407E3E3" w14:textId="77777777" w:rsidTr="009A3C92">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71D14284" w14:textId="17670F84" w:rsidR="00215F66" w:rsidRPr="006968FB" w:rsidRDefault="00215F66" w:rsidP="00DF0CAA">
            <w:pPr>
              <w:rPr>
                <w:sz w:val="20"/>
              </w:rPr>
            </w:pPr>
            <w:r>
              <w:rPr>
                <w:sz w:val="20"/>
              </w:rPr>
              <w:lastRenderedPageBreak/>
              <w:t>CT-ICA</w:t>
            </w:r>
          </w:p>
        </w:tc>
        <w:tc>
          <w:tcPr>
            <w:tcW w:w="1295" w:type="pct"/>
          </w:tcPr>
          <w:p w14:paraId="03F1ADC7" w14:textId="2E89AD36" w:rsidR="00215F66" w:rsidRPr="006968FB" w:rsidRDefault="00215F66" w:rsidP="00215F66">
            <w:pPr>
              <w:jc w:val="left"/>
              <w:cnfStyle w:val="000000000000" w:firstRow="0" w:lastRow="0" w:firstColumn="0" w:lastColumn="0" w:oddVBand="0" w:evenVBand="0" w:oddHBand="0" w:evenHBand="0" w:firstRowFirstColumn="0" w:firstRowLastColumn="0" w:lastRowFirstColumn="0" w:lastRowLastColumn="0"/>
              <w:rPr>
                <w:sz w:val="20"/>
              </w:rPr>
            </w:pPr>
            <w:r w:rsidRPr="00215F66">
              <w:rPr>
                <w:sz w:val="20"/>
              </w:rPr>
              <w:t>Innovación y Gestión del Conocimiento Aplicado</w:t>
            </w:r>
          </w:p>
        </w:tc>
        <w:tc>
          <w:tcPr>
            <w:tcW w:w="3297" w:type="pct"/>
          </w:tcPr>
          <w:p w14:paraId="69A46D74" w14:textId="4E7472B3" w:rsidR="00215F66" w:rsidRPr="006968FB" w:rsidDel="007D4CB6" w:rsidRDefault="00215F66" w:rsidP="00215F66">
            <w:pPr>
              <w:cnfStyle w:val="000000000000" w:firstRow="0" w:lastRow="0" w:firstColumn="0" w:lastColumn="0" w:oddVBand="0" w:evenVBand="0" w:oddHBand="0" w:evenHBand="0" w:firstRowFirstColumn="0" w:firstRowLastColumn="0" w:lastRowFirstColumn="0" w:lastRowLastColumn="0"/>
              <w:rPr>
                <w:sz w:val="20"/>
                <w:szCs w:val="20"/>
              </w:rPr>
            </w:pPr>
            <w:r w:rsidRPr="00215F66">
              <w:rPr>
                <w:sz w:val="20"/>
                <w:szCs w:val="20"/>
              </w:rPr>
              <w:t>Realizar estudios de prospectiva y dinámica inmobiliaria, a partir de</w:t>
            </w:r>
            <w:r>
              <w:rPr>
                <w:sz w:val="20"/>
                <w:szCs w:val="20"/>
              </w:rPr>
              <w:t xml:space="preserve"> </w:t>
            </w:r>
            <w:r w:rsidRPr="00215F66">
              <w:rPr>
                <w:sz w:val="20"/>
                <w:szCs w:val="20"/>
              </w:rPr>
              <w:t>diferentes fuentes de información y basados en ciencia de datos, así</w:t>
            </w:r>
            <w:r>
              <w:rPr>
                <w:sz w:val="20"/>
                <w:szCs w:val="20"/>
              </w:rPr>
              <w:t xml:space="preserve"> </w:t>
            </w:r>
            <w:r w:rsidRPr="00215F66">
              <w:rPr>
                <w:sz w:val="20"/>
                <w:szCs w:val="20"/>
              </w:rPr>
              <w:t>como planear, formular y ejecutar proyectos de investigación,</w:t>
            </w:r>
            <w:r>
              <w:rPr>
                <w:sz w:val="20"/>
                <w:szCs w:val="20"/>
              </w:rPr>
              <w:t xml:space="preserve"> </w:t>
            </w:r>
            <w:r w:rsidRPr="00215F66">
              <w:rPr>
                <w:sz w:val="20"/>
                <w:szCs w:val="20"/>
              </w:rPr>
              <w:t>innovación y aplicaciones en tecnologías de la información geográfica</w:t>
            </w:r>
            <w:r>
              <w:rPr>
                <w:sz w:val="20"/>
                <w:szCs w:val="20"/>
              </w:rPr>
              <w:t xml:space="preserve"> </w:t>
            </w:r>
            <w:r w:rsidRPr="00215F66">
              <w:rPr>
                <w:sz w:val="20"/>
                <w:szCs w:val="20"/>
              </w:rPr>
              <w:t>para beneficio de la entidad, con aliados nacionales e internacionales</w:t>
            </w:r>
            <w:r>
              <w:rPr>
                <w:sz w:val="20"/>
                <w:szCs w:val="20"/>
              </w:rPr>
              <w:t xml:space="preserve"> </w:t>
            </w:r>
            <w:r w:rsidRPr="00215F66">
              <w:rPr>
                <w:sz w:val="20"/>
                <w:szCs w:val="20"/>
              </w:rPr>
              <w:t>sobre metodologías, sistemas y procedimientos que aseguren la</w:t>
            </w:r>
            <w:r>
              <w:rPr>
                <w:sz w:val="20"/>
                <w:szCs w:val="20"/>
              </w:rPr>
              <w:t xml:space="preserve"> </w:t>
            </w:r>
            <w:r w:rsidRPr="00215F66">
              <w:rPr>
                <w:sz w:val="20"/>
                <w:szCs w:val="20"/>
              </w:rPr>
              <w:t>apropiación de nuevas tecnologías, aprovechamiento de la</w:t>
            </w:r>
            <w:r>
              <w:rPr>
                <w:sz w:val="20"/>
                <w:szCs w:val="20"/>
              </w:rPr>
              <w:t xml:space="preserve"> </w:t>
            </w:r>
            <w:r w:rsidRPr="00215F66">
              <w:rPr>
                <w:sz w:val="20"/>
                <w:szCs w:val="20"/>
              </w:rPr>
              <w:t>información y la optimización de procesos para la generación de</w:t>
            </w:r>
            <w:r>
              <w:rPr>
                <w:sz w:val="20"/>
                <w:szCs w:val="20"/>
              </w:rPr>
              <w:t xml:space="preserve"> </w:t>
            </w:r>
            <w:r w:rsidRPr="00215F66">
              <w:rPr>
                <w:sz w:val="20"/>
                <w:szCs w:val="20"/>
              </w:rPr>
              <w:t>productos y servicios catastrales, cartográficos, geodésicos,</w:t>
            </w:r>
            <w:r>
              <w:rPr>
                <w:sz w:val="20"/>
                <w:szCs w:val="20"/>
              </w:rPr>
              <w:t xml:space="preserve"> </w:t>
            </w:r>
            <w:r w:rsidRPr="00215F66">
              <w:rPr>
                <w:sz w:val="20"/>
                <w:szCs w:val="20"/>
              </w:rPr>
              <w:t>agrológicos y geográficos del Instituto, que permitan además, brindar</w:t>
            </w:r>
            <w:r>
              <w:rPr>
                <w:sz w:val="20"/>
                <w:szCs w:val="20"/>
              </w:rPr>
              <w:t xml:space="preserve"> </w:t>
            </w:r>
            <w:r w:rsidRPr="00215F66">
              <w:rPr>
                <w:sz w:val="20"/>
                <w:szCs w:val="20"/>
              </w:rPr>
              <w:t>apoyo a procesos de planificación para el desarrollo territorial</w:t>
            </w:r>
            <w:r>
              <w:rPr>
                <w:sz w:val="20"/>
                <w:szCs w:val="20"/>
              </w:rPr>
              <w:t xml:space="preserve"> </w:t>
            </w:r>
            <w:r w:rsidRPr="00215F66">
              <w:rPr>
                <w:sz w:val="20"/>
                <w:szCs w:val="20"/>
              </w:rPr>
              <w:t>sostenible, de acuerdo con los lineamientos y los procedimientos</w:t>
            </w:r>
            <w:r>
              <w:rPr>
                <w:sz w:val="20"/>
                <w:szCs w:val="20"/>
              </w:rPr>
              <w:t xml:space="preserve"> </w:t>
            </w:r>
            <w:r w:rsidRPr="00215F66">
              <w:rPr>
                <w:sz w:val="20"/>
                <w:szCs w:val="20"/>
              </w:rPr>
              <w:t>establecidos.</w:t>
            </w:r>
          </w:p>
        </w:tc>
      </w:tr>
      <w:tr w:rsidR="00215F66" w:rsidRPr="00DE4254" w14:paraId="2D67F0F5" w14:textId="77777777" w:rsidTr="009A3C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tcPr>
          <w:p w14:paraId="307BC001" w14:textId="6084777F" w:rsidR="00215F66" w:rsidRPr="006968FB" w:rsidRDefault="00215F66" w:rsidP="00DF0CAA">
            <w:pPr>
              <w:rPr>
                <w:sz w:val="20"/>
              </w:rPr>
            </w:pPr>
            <w:r>
              <w:rPr>
                <w:sz w:val="20"/>
              </w:rPr>
              <w:t>CT-FDE</w:t>
            </w:r>
          </w:p>
        </w:tc>
        <w:tc>
          <w:tcPr>
            <w:tcW w:w="1295" w:type="pct"/>
          </w:tcPr>
          <w:p w14:paraId="1681C633" w14:textId="05C99509" w:rsidR="00215F66" w:rsidRPr="006968FB" w:rsidRDefault="00215F66" w:rsidP="00215F66">
            <w:pPr>
              <w:jc w:val="left"/>
              <w:cnfStyle w:val="000000100000" w:firstRow="0" w:lastRow="0" w:firstColumn="0" w:lastColumn="0" w:oddVBand="0" w:evenVBand="0" w:oddHBand="1" w:evenHBand="0" w:firstRowFirstColumn="0" w:firstRowLastColumn="0" w:lastRowFirstColumn="0" w:lastRowLastColumn="0"/>
              <w:rPr>
                <w:sz w:val="20"/>
              </w:rPr>
            </w:pPr>
            <w:r w:rsidRPr="00215F66">
              <w:rPr>
                <w:sz w:val="20"/>
              </w:rPr>
              <w:t>Formación de Socios Estratégicos</w:t>
            </w:r>
          </w:p>
        </w:tc>
        <w:tc>
          <w:tcPr>
            <w:tcW w:w="3297" w:type="pct"/>
          </w:tcPr>
          <w:p w14:paraId="0B9D5238" w14:textId="7BF60396" w:rsidR="00215F66" w:rsidRPr="006968FB" w:rsidDel="007D4CB6" w:rsidRDefault="00215F66" w:rsidP="00215F66">
            <w:pPr>
              <w:cnfStyle w:val="000000100000" w:firstRow="0" w:lastRow="0" w:firstColumn="0" w:lastColumn="0" w:oddVBand="0" w:evenVBand="0" w:oddHBand="1" w:evenHBand="0" w:firstRowFirstColumn="0" w:firstRowLastColumn="0" w:lastRowFirstColumn="0" w:lastRowLastColumn="0"/>
              <w:rPr>
                <w:sz w:val="20"/>
                <w:szCs w:val="20"/>
              </w:rPr>
            </w:pPr>
            <w:r w:rsidRPr="00215F66">
              <w:rPr>
                <w:sz w:val="20"/>
                <w:szCs w:val="20"/>
              </w:rPr>
              <w:t>Gestionar los proyectos de transferencia y apropiación del conocimiento para los socios estratégicos,</w:t>
            </w:r>
            <w:r>
              <w:rPr>
                <w:sz w:val="20"/>
                <w:szCs w:val="20"/>
              </w:rPr>
              <w:t xml:space="preserve"> </w:t>
            </w:r>
            <w:r w:rsidRPr="00215F66">
              <w:rPr>
                <w:sz w:val="20"/>
                <w:szCs w:val="20"/>
              </w:rPr>
              <w:t>por medio de los mecanismos dispuestos por el instituto de manera que aporte a la consolidación de</w:t>
            </w:r>
            <w:r>
              <w:rPr>
                <w:sz w:val="20"/>
                <w:szCs w:val="20"/>
              </w:rPr>
              <w:t xml:space="preserve"> </w:t>
            </w:r>
            <w:r w:rsidRPr="00215F66">
              <w:rPr>
                <w:sz w:val="20"/>
                <w:szCs w:val="20"/>
              </w:rPr>
              <w:t>los cambios que requiere la gestión de la información geográfica del país.</w:t>
            </w:r>
          </w:p>
        </w:tc>
      </w:tr>
      <w:tr w:rsidR="00215F66" w:rsidRPr="00DE4254" w14:paraId="0309D6BB" w14:textId="77777777" w:rsidTr="009A3C92">
        <w:trPr>
          <w:trHeight w:val="20"/>
        </w:trPr>
        <w:tc>
          <w:tcPr>
            <w:cnfStyle w:val="001000000000" w:firstRow="0" w:lastRow="0" w:firstColumn="1" w:lastColumn="0" w:oddVBand="0" w:evenVBand="0" w:oddHBand="0" w:evenHBand="0" w:firstRowFirstColumn="0" w:firstRowLastColumn="0" w:lastRowFirstColumn="0" w:lastRowLastColumn="0"/>
            <w:tcW w:w="408" w:type="pct"/>
          </w:tcPr>
          <w:p w14:paraId="01EA0FD4" w14:textId="6454F8E7" w:rsidR="00215F66" w:rsidRPr="006968FB" w:rsidRDefault="00215F66" w:rsidP="00215F66">
            <w:pPr>
              <w:rPr>
                <w:sz w:val="20"/>
              </w:rPr>
            </w:pPr>
            <w:r w:rsidRPr="00215F66">
              <w:rPr>
                <w:sz w:val="20"/>
              </w:rPr>
              <w:t>CT-PRO</w:t>
            </w:r>
          </w:p>
        </w:tc>
        <w:tc>
          <w:tcPr>
            <w:tcW w:w="1295" w:type="pct"/>
          </w:tcPr>
          <w:p w14:paraId="0B6DFB4E" w14:textId="4AC8CD62" w:rsidR="00215F66" w:rsidRPr="006968FB" w:rsidRDefault="00215F66" w:rsidP="00215F66">
            <w:pPr>
              <w:jc w:val="left"/>
              <w:cnfStyle w:val="000000000000" w:firstRow="0" w:lastRow="0" w:firstColumn="0" w:lastColumn="0" w:oddVBand="0" w:evenVBand="0" w:oddHBand="0" w:evenHBand="0" w:firstRowFirstColumn="0" w:firstRowLastColumn="0" w:lastRowFirstColumn="0" w:lastRowLastColumn="0"/>
              <w:rPr>
                <w:sz w:val="20"/>
              </w:rPr>
            </w:pPr>
            <w:r w:rsidRPr="00215F66">
              <w:rPr>
                <w:sz w:val="20"/>
              </w:rPr>
              <w:t>Prospectiva</w:t>
            </w:r>
          </w:p>
        </w:tc>
        <w:tc>
          <w:tcPr>
            <w:tcW w:w="3297" w:type="pct"/>
          </w:tcPr>
          <w:p w14:paraId="154E972A" w14:textId="74866605" w:rsidR="00215F66" w:rsidRPr="006968FB" w:rsidDel="007D4CB6" w:rsidRDefault="00215F66" w:rsidP="00215F66">
            <w:pPr>
              <w:cnfStyle w:val="000000000000" w:firstRow="0" w:lastRow="0" w:firstColumn="0" w:lastColumn="0" w:oddVBand="0" w:evenVBand="0" w:oddHBand="0" w:evenHBand="0" w:firstRowFirstColumn="0" w:firstRowLastColumn="0" w:lastRowFirstColumn="0" w:lastRowLastColumn="0"/>
              <w:rPr>
                <w:sz w:val="20"/>
                <w:szCs w:val="20"/>
              </w:rPr>
            </w:pPr>
            <w:r w:rsidRPr="00215F66">
              <w:rPr>
                <w:sz w:val="20"/>
                <w:szCs w:val="20"/>
              </w:rPr>
              <w:t>Realizar estudios prospectivos que contribuyan al fortalecimiento del instituto empleando diferentes</w:t>
            </w:r>
            <w:r>
              <w:rPr>
                <w:sz w:val="20"/>
                <w:szCs w:val="20"/>
              </w:rPr>
              <w:t xml:space="preserve"> </w:t>
            </w:r>
            <w:r w:rsidRPr="00215F66">
              <w:rPr>
                <w:sz w:val="20"/>
                <w:szCs w:val="20"/>
              </w:rPr>
              <w:t>metodologías, técnicas y ciencia de datos, mediante el aprovechamiento de la información</w:t>
            </w:r>
            <w:r>
              <w:rPr>
                <w:sz w:val="20"/>
                <w:szCs w:val="20"/>
              </w:rPr>
              <w:t xml:space="preserve"> </w:t>
            </w:r>
            <w:r w:rsidRPr="00215F66">
              <w:rPr>
                <w:sz w:val="20"/>
                <w:szCs w:val="20"/>
              </w:rPr>
              <w:t>geográfica (catastral, geodésica, agrológica y cartográfica), datos geoespaciales y otras fuentes,</w:t>
            </w:r>
            <w:r>
              <w:rPr>
                <w:sz w:val="20"/>
                <w:szCs w:val="20"/>
              </w:rPr>
              <w:t xml:space="preserve"> </w:t>
            </w:r>
            <w:r w:rsidRPr="00215F66">
              <w:rPr>
                <w:sz w:val="20"/>
                <w:szCs w:val="20"/>
              </w:rPr>
              <w:t>con el fin de generar información como apoyo a procesos de planificación para el desarrollo</w:t>
            </w:r>
            <w:r>
              <w:rPr>
                <w:sz w:val="20"/>
                <w:szCs w:val="20"/>
              </w:rPr>
              <w:t xml:space="preserve"> </w:t>
            </w:r>
            <w:r w:rsidRPr="00215F66">
              <w:rPr>
                <w:sz w:val="20"/>
                <w:szCs w:val="20"/>
              </w:rPr>
              <w:t>territorial sostenible.</w:t>
            </w:r>
          </w:p>
        </w:tc>
      </w:tr>
      <w:tr w:rsidR="00215F66" w:rsidRPr="00DE4254" w14:paraId="5EB5B173" w14:textId="77777777" w:rsidTr="009A3C9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 w:type="pct"/>
          </w:tcPr>
          <w:p w14:paraId="16953906" w14:textId="7EA7147B" w:rsidR="00215F66" w:rsidRPr="006968FB" w:rsidRDefault="00215F66" w:rsidP="00DF0CAA">
            <w:pPr>
              <w:rPr>
                <w:sz w:val="20"/>
              </w:rPr>
            </w:pPr>
            <w:r>
              <w:rPr>
                <w:sz w:val="20"/>
              </w:rPr>
              <w:t>CT-IIA</w:t>
            </w:r>
          </w:p>
        </w:tc>
        <w:tc>
          <w:tcPr>
            <w:tcW w:w="1295" w:type="pct"/>
          </w:tcPr>
          <w:p w14:paraId="75B96AFA" w14:textId="0A306459" w:rsidR="00215F66" w:rsidRPr="006968FB" w:rsidRDefault="00215F66" w:rsidP="00215F66">
            <w:pPr>
              <w:jc w:val="left"/>
              <w:cnfStyle w:val="000000100000" w:firstRow="0" w:lastRow="0" w:firstColumn="0" w:lastColumn="0" w:oddVBand="0" w:evenVBand="0" w:oddHBand="1" w:evenHBand="0" w:firstRowFirstColumn="0" w:firstRowLastColumn="0" w:lastRowFirstColumn="0" w:lastRowLastColumn="0"/>
              <w:rPr>
                <w:sz w:val="20"/>
              </w:rPr>
            </w:pPr>
            <w:r w:rsidRPr="00215F66">
              <w:rPr>
                <w:sz w:val="20"/>
              </w:rPr>
              <w:t>Investigación e Innovación Aplicada</w:t>
            </w:r>
          </w:p>
        </w:tc>
        <w:tc>
          <w:tcPr>
            <w:tcW w:w="3297" w:type="pct"/>
          </w:tcPr>
          <w:p w14:paraId="6549E3D1" w14:textId="1DF9BBD0" w:rsidR="00215F66" w:rsidRPr="006968FB" w:rsidDel="007D4CB6" w:rsidRDefault="00215F66" w:rsidP="00215F66">
            <w:pPr>
              <w:cnfStyle w:val="000000100000" w:firstRow="0" w:lastRow="0" w:firstColumn="0" w:lastColumn="0" w:oddVBand="0" w:evenVBand="0" w:oddHBand="1" w:evenHBand="0" w:firstRowFirstColumn="0" w:firstRowLastColumn="0" w:lastRowFirstColumn="0" w:lastRowLastColumn="0"/>
              <w:rPr>
                <w:sz w:val="20"/>
                <w:szCs w:val="20"/>
              </w:rPr>
            </w:pPr>
            <w:r w:rsidRPr="00215F66">
              <w:rPr>
                <w:sz w:val="20"/>
                <w:szCs w:val="20"/>
              </w:rPr>
              <w:t>Dirigir y llevar a cabo proyectos de investigación, desarrollo e innovación que permitan la gestión del</w:t>
            </w:r>
            <w:r>
              <w:rPr>
                <w:sz w:val="20"/>
                <w:szCs w:val="20"/>
              </w:rPr>
              <w:t xml:space="preserve"> </w:t>
            </w:r>
            <w:r w:rsidRPr="00215F66">
              <w:rPr>
                <w:sz w:val="20"/>
                <w:szCs w:val="20"/>
              </w:rPr>
              <w:t>conocimiento geográfico y el uso de tecnologías geoespaciales, emergentes y colaborativas para</w:t>
            </w:r>
            <w:r>
              <w:rPr>
                <w:sz w:val="20"/>
                <w:szCs w:val="20"/>
              </w:rPr>
              <w:t xml:space="preserve"> </w:t>
            </w:r>
            <w:r w:rsidRPr="00215F66">
              <w:rPr>
                <w:sz w:val="20"/>
                <w:szCs w:val="20"/>
              </w:rPr>
              <w:t>optimizar los procesos misionales y de entidades del orden nacional, territorial, regional, públicas</w:t>
            </w:r>
            <w:r>
              <w:rPr>
                <w:sz w:val="20"/>
                <w:szCs w:val="20"/>
              </w:rPr>
              <w:t xml:space="preserve"> </w:t>
            </w:r>
            <w:r w:rsidRPr="00215F66">
              <w:rPr>
                <w:sz w:val="20"/>
                <w:szCs w:val="20"/>
              </w:rPr>
              <w:t>privadas o mixtas, en contribución con organismos e instancias técnico-científicos nacionales e</w:t>
            </w:r>
            <w:r>
              <w:rPr>
                <w:sz w:val="20"/>
                <w:szCs w:val="20"/>
              </w:rPr>
              <w:t xml:space="preserve"> </w:t>
            </w:r>
            <w:r w:rsidRPr="00215F66">
              <w:rPr>
                <w:sz w:val="20"/>
                <w:szCs w:val="20"/>
              </w:rPr>
              <w:t>internacionales en el marco del Sistema Nacional de Ciencia Tecnología e Innovación, de acuerdo</w:t>
            </w:r>
            <w:r>
              <w:rPr>
                <w:sz w:val="20"/>
                <w:szCs w:val="20"/>
              </w:rPr>
              <w:t xml:space="preserve"> </w:t>
            </w:r>
            <w:r w:rsidRPr="00215F66">
              <w:rPr>
                <w:sz w:val="20"/>
                <w:szCs w:val="20"/>
              </w:rPr>
              <w:t>con los lineamientos establecidos por la entidad y el Ministerio de Ciencia, Tecnología e Innovación</w:t>
            </w:r>
          </w:p>
        </w:tc>
      </w:tr>
    </w:tbl>
    <w:p w14:paraId="6B82115D" w14:textId="77777777" w:rsidR="009A3C92" w:rsidRPr="006968FB" w:rsidRDefault="009A3C92" w:rsidP="009A3C92">
      <w:pPr>
        <w:jc w:val="center"/>
        <w:rPr>
          <w:sz w:val="20"/>
        </w:rPr>
      </w:pPr>
      <w:bookmarkStart w:id="20" w:name="_Toc54980071"/>
      <w:bookmarkStart w:id="21" w:name="_Toc147841869"/>
      <w:r w:rsidRPr="006968FB">
        <w:rPr>
          <w:sz w:val="20"/>
        </w:rPr>
        <w:t>Fuente: Listado Maestro de Documentos SGI – IGAC 2023</w:t>
      </w:r>
    </w:p>
    <w:p w14:paraId="6025D3C7" w14:textId="226DBF14" w:rsidR="00DF0CAA" w:rsidRPr="00127A00" w:rsidRDefault="00DF0CAA" w:rsidP="002366F7">
      <w:pPr>
        <w:pStyle w:val="Ttulo3-IGAC"/>
      </w:pPr>
      <w:r w:rsidRPr="00127A00">
        <w:t>Procesos misionales</w:t>
      </w:r>
      <w:bookmarkEnd w:id="20"/>
      <w:bookmarkEnd w:id="21"/>
    </w:p>
    <w:p w14:paraId="674837D5" w14:textId="2E275C21" w:rsidR="005C10BB" w:rsidRPr="005C10BB" w:rsidRDefault="005C10BB" w:rsidP="005C10BB">
      <w:pPr>
        <w:pStyle w:val="Descripcin"/>
      </w:pPr>
      <w:bookmarkStart w:id="22" w:name="_Toc148524573"/>
      <w:r>
        <w:t xml:space="preserve">Tabla </w:t>
      </w:r>
      <w:r w:rsidR="00AC53EA">
        <w:fldChar w:fldCharType="begin"/>
      </w:r>
      <w:r w:rsidR="00AC53EA">
        <w:instrText xml:space="preserve"> SEQ Tabla \* ARABIC </w:instrText>
      </w:r>
      <w:r w:rsidR="00AC53EA">
        <w:fldChar w:fldCharType="separate"/>
      </w:r>
      <w:r w:rsidR="00C0699A">
        <w:rPr>
          <w:noProof/>
        </w:rPr>
        <w:t>5</w:t>
      </w:r>
      <w:r w:rsidR="00AC53EA">
        <w:rPr>
          <w:noProof/>
        </w:rPr>
        <w:fldChar w:fldCharType="end"/>
      </w:r>
      <w:r>
        <w:t>. Procesos misionales</w:t>
      </w:r>
      <w:bookmarkEnd w:id="22"/>
    </w:p>
    <w:tbl>
      <w:tblPr>
        <w:tblStyle w:val="Tablaconcuadrcula4-nfasis5"/>
        <w:tblW w:w="5000" w:type="pct"/>
        <w:tblLook w:val="04A0" w:firstRow="1" w:lastRow="0" w:firstColumn="1" w:lastColumn="0" w:noHBand="0" w:noVBand="1"/>
      </w:tblPr>
      <w:tblGrid>
        <w:gridCol w:w="957"/>
        <w:gridCol w:w="2078"/>
        <w:gridCol w:w="5793"/>
      </w:tblGrid>
      <w:tr w:rsidR="00DE4254" w:rsidRPr="00DE4254" w14:paraId="0087B6A4" w14:textId="77777777" w:rsidTr="00DE425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pct"/>
            <w:tcBorders>
              <w:top w:val="none" w:sz="0" w:space="0" w:color="auto"/>
              <w:left w:val="none" w:sz="0" w:space="0" w:color="auto"/>
              <w:bottom w:val="none" w:sz="0" w:space="0" w:color="auto"/>
              <w:right w:val="none" w:sz="0" w:space="0" w:color="auto"/>
            </w:tcBorders>
          </w:tcPr>
          <w:p w14:paraId="263A5D40" w14:textId="77777777" w:rsidR="00DF0CAA" w:rsidRPr="006968FB" w:rsidRDefault="00DF0CAA" w:rsidP="00DF0CAA">
            <w:pPr>
              <w:jc w:val="center"/>
              <w:rPr>
                <w:sz w:val="20"/>
              </w:rPr>
            </w:pPr>
            <w:r w:rsidRPr="006968FB">
              <w:rPr>
                <w:sz w:val="20"/>
              </w:rPr>
              <w:t>ID</w:t>
            </w:r>
          </w:p>
        </w:tc>
        <w:tc>
          <w:tcPr>
            <w:tcW w:w="1177" w:type="pct"/>
            <w:tcBorders>
              <w:top w:val="none" w:sz="0" w:space="0" w:color="auto"/>
              <w:left w:val="none" w:sz="0" w:space="0" w:color="auto"/>
              <w:bottom w:val="none" w:sz="0" w:space="0" w:color="auto"/>
              <w:right w:val="none" w:sz="0" w:space="0" w:color="auto"/>
            </w:tcBorders>
          </w:tcPr>
          <w:p w14:paraId="28181F91" w14:textId="77777777" w:rsidR="00DF0CAA" w:rsidRPr="006968FB" w:rsidRDefault="00DF0CAA" w:rsidP="00DF0CAA">
            <w:pPr>
              <w:jc w:val="center"/>
              <w:cnfStyle w:val="100000000000" w:firstRow="1" w:lastRow="0" w:firstColumn="0" w:lastColumn="0" w:oddVBand="0" w:evenVBand="0" w:oddHBand="0" w:evenHBand="0" w:firstRowFirstColumn="0" w:firstRowLastColumn="0" w:lastRowFirstColumn="0" w:lastRowLastColumn="0"/>
              <w:rPr>
                <w:sz w:val="20"/>
              </w:rPr>
            </w:pPr>
            <w:r w:rsidRPr="006968FB">
              <w:rPr>
                <w:sz w:val="20"/>
              </w:rPr>
              <w:t>Nombre</w:t>
            </w:r>
          </w:p>
        </w:tc>
        <w:tc>
          <w:tcPr>
            <w:tcW w:w="3281" w:type="pct"/>
            <w:tcBorders>
              <w:top w:val="none" w:sz="0" w:space="0" w:color="auto"/>
              <w:left w:val="none" w:sz="0" w:space="0" w:color="auto"/>
              <w:bottom w:val="none" w:sz="0" w:space="0" w:color="auto"/>
              <w:right w:val="none" w:sz="0" w:space="0" w:color="auto"/>
            </w:tcBorders>
          </w:tcPr>
          <w:p w14:paraId="407FC3CF" w14:textId="77777777" w:rsidR="00DF0CAA" w:rsidRPr="006968FB" w:rsidRDefault="00DF0CAA" w:rsidP="006968FB">
            <w:pPr>
              <w:cnfStyle w:val="100000000000" w:firstRow="1" w:lastRow="0" w:firstColumn="0" w:lastColumn="0" w:oddVBand="0" w:evenVBand="0" w:oddHBand="0" w:evenHBand="0" w:firstRowFirstColumn="0" w:firstRowLastColumn="0" w:lastRowFirstColumn="0" w:lastRowLastColumn="0"/>
              <w:rPr>
                <w:sz w:val="20"/>
              </w:rPr>
            </w:pPr>
            <w:r w:rsidRPr="006968FB">
              <w:rPr>
                <w:sz w:val="20"/>
              </w:rPr>
              <w:t>Objetivo</w:t>
            </w:r>
          </w:p>
        </w:tc>
      </w:tr>
      <w:tr w:rsidR="00DE4254" w:rsidRPr="00DE4254" w14:paraId="166239C5" w14:textId="77777777" w:rsidTr="00DE42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pct"/>
          </w:tcPr>
          <w:p w14:paraId="71766E44" w14:textId="0A65B046" w:rsidR="00DF0CAA" w:rsidRPr="006968FB" w:rsidRDefault="00B62B19" w:rsidP="00B62B19">
            <w:pPr>
              <w:rPr>
                <w:sz w:val="20"/>
              </w:rPr>
            </w:pPr>
            <w:r w:rsidRPr="006968FB">
              <w:rPr>
                <w:sz w:val="20"/>
              </w:rPr>
              <w:t>CT-RHC</w:t>
            </w:r>
          </w:p>
        </w:tc>
        <w:tc>
          <w:tcPr>
            <w:tcW w:w="1177" w:type="pct"/>
          </w:tcPr>
          <w:p w14:paraId="67712BDA" w14:textId="1FD36F7F" w:rsidR="00DF0CAA" w:rsidRPr="006968FB" w:rsidRDefault="00B62B19"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de Regulación y Habilitación Catastral</w:t>
            </w:r>
          </w:p>
        </w:tc>
        <w:tc>
          <w:tcPr>
            <w:tcW w:w="3281" w:type="pct"/>
          </w:tcPr>
          <w:p w14:paraId="7BAC2707" w14:textId="3CE4B4F4" w:rsidR="00DF0CAA" w:rsidRPr="006968FB" w:rsidRDefault="00B62B19"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Emitir la regulación en materia geográfica (catastral, cartográfica, geodésica, geográfica y agrológica) y habilitar gestores catastrales competentes, con el fin de expandir la gestión catastral con criterios de idoneidad técnica, administrativa y financiera.</w:t>
            </w:r>
          </w:p>
        </w:tc>
      </w:tr>
      <w:tr w:rsidR="00DE4254" w:rsidRPr="00DE4254" w14:paraId="2809FAB6" w14:textId="77777777" w:rsidTr="00DE4254">
        <w:trPr>
          <w:trHeight w:val="20"/>
        </w:trPr>
        <w:tc>
          <w:tcPr>
            <w:cnfStyle w:val="001000000000" w:firstRow="0" w:lastRow="0" w:firstColumn="1" w:lastColumn="0" w:oddVBand="0" w:evenVBand="0" w:oddHBand="0" w:evenHBand="0" w:firstRowFirstColumn="0" w:firstRowLastColumn="0" w:lastRowFirstColumn="0" w:lastRowLastColumn="0"/>
            <w:tcW w:w="542" w:type="pct"/>
          </w:tcPr>
          <w:p w14:paraId="3CA30686" w14:textId="1070412F" w:rsidR="00B62B19" w:rsidRPr="006968FB" w:rsidRDefault="00B62B19" w:rsidP="00DE4254">
            <w:pPr>
              <w:rPr>
                <w:sz w:val="20"/>
              </w:rPr>
            </w:pPr>
            <w:r w:rsidRPr="006968FB">
              <w:rPr>
                <w:sz w:val="20"/>
              </w:rPr>
              <w:lastRenderedPageBreak/>
              <w:t>CT-HAB</w:t>
            </w:r>
          </w:p>
        </w:tc>
        <w:tc>
          <w:tcPr>
            <w:tcW w:w="1177" w:type="pct"/>
          </w:tcPr>
          <w:p w14:paraId="553E2476" w14:textId="2E7B212F" w:rsidR="00B62B19" w:rsidRPr="006968FB" w:rsidRDefault="00B62B19"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Gestión de Habilitación</w:t>
            </w:r>
          </w:p>
        </w:tc>
        <w:tc>
          <w:tcPr>
            <w:tcW w:w="3281" w:type="pct"/>
          </w:tcPr>
          <w:p w14:paraId="4C099E47" w14:textId="426F23C1" w:rsidR="00B62B19" w:rsidRPr="006968FB" w:rsidRDefault="00B62B19"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Habilitar como gestores catastrales a las entidades públicas nacionales, territoriales y esquemas asociativos de entidades territoriales, para la prestación del servicio público catastral previo cumplimiento de las condiciones jurídicas, técnicas, económicas y financieras, definidas en el marco regulatorio.</w:t>
            </w:r>
          </w:p>
        </w:tc>
      </w:tr>
      <w:tr w:rsidR="00DE4254" w:rsidRPr="00DE4254" w14:paraId="75D89718" w14:textId="77777777" w:rsidTr="00DE42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pct"/>
          </w:tcPr>
          <w:p w14:paraId="30821ED7" w14:textId="6DC5E60E" w:rsidR="00B62B19" w:rsidRPr="006968FB" w:rsidRDefault="00B62B19" w:rsidP="00DF0CAA">
            <w:pPr>
              <w:rPr>
                <w:sz w:val="20"/>
              </w:rPr>
            </w:pPr>
            <w:r w:rsidRPr="006968FB">
              <w:rPr>
                <w:sz w:val="20"/>
              </w:rPr>
              <w:t>CT-REG</w:t>
            </w:r>
          </w:p>
        </w:tc>
        <w:tc>
          <w:tcPr>
            <w:tcW w:w="1177" w:type="pct"/>
          </w:tcPr>
          <w:p w14:paraId="0AE5F301" w14:textId="420A408B" w:rsidR="00B62B19" w:rsidRPr="006968FB" w:rsidRDefault="00B62B19"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de Regulación</w:t>
            </w:r>
          </w:p>
        </w:tc>
        <w:tc>
          <w:tcPr>
            <w:tcW w:w="3281" w:type="pct"/>
          </w:tcPr>
          <w:p w14:paraId="32A8191F" w14:textId="4C4A4E45" w:rsidR="00B62B19" w:rsidRPr="006968FB" w:rsidRDefault="00B62B19"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Expedir la regulación en materia geográfica (catastral, cartográfica, geodésica, geográfica y agrológica) consolidando el modelo de regulación, mediante la actualización, estandarización, simplificación y consolidación de normas técnicas y lineamientos para aplicar en el territorio colombiano.</w:t>
            </w:r>
          </w:p>
        </w:tc>
      </w:tr>
      <w:tr w:rsidR="00BB50D7" w:rsidRPr="00DE4254" w14:paraId="0D96E678" w14:textId="77777777" w:rsidTr="00DE4254">
        <w:trPr>
          <w:trHeight w:val="20"/>
        </w:trPr>
        <w:tc>
          <w:tcPr>
            <w:cnfStyle w:val="001000000000" w:firstRow="0" w:lastRow="0" w:firstColumn="1" w:lastColumn="0" w:oddVBand="0" w:evenVBand="0" w:oddHBand="0" w:evenHBand="0" w:firstRowFirstColumn="0" w:firstRowLastColumn="0" w:lastRowFirstColumn="0" w:lastRowLastColumn="0"/>
            <w:tcW w:w="542" w:type="pct"/>
          </w:tcPr>
          <w:p w14:paraId="5D17301F" w14:textId="44C77F3C" w:rsidR="00BB50D7" w:rsidRPr="006968FB" w:rsidRDefault="00BB50D7" w:rsidP="00BB50D7">
            <w:pPr>
              <w:rPr>
                <w:sz w:val="20"/>
              </w:rPr>
            </w:pPr>
            <w:r w:rsidRPr="006968FB">
              <w:rPr>
                <w:sz w:val="20"/>
              </w:rPr>
              <w:t>CT- GCT</w:t>
            </w:r>
          </w:p>
        </w:tc>
        <w:tc>
          <w:tcPr>
            <w:tcW w:w="1177" w:type="pct"/>
          </w:tcPr>
          <w:p w14:paraId="5D9DFB50" w14:textId="0641156A" w:rsidR="00BB50D7" w:rsidRPr="006968FB" w:rsidRDefault="00BB50D7" w:rsidP="00BB50D7">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Gestión Catastral</w:t>
            </w:r>
          </w:p>
        </w:tc>
        <w:tc>
          <w:tcPr>
            <w:tcW w:w="3281" w:type="pct"/>
          </w:tcPr>
          <w:p w14:paraId="10BF150A" w14:textId="2EB60BC6" w:rsidR="00BB50D7" w:rsidRPr="006968FB" w:rsidRDefault="00BB50D7" w:rsidP="00BB50D7">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Planear, coordinar y/o ejecutar los procesos catastrales con enfoque multipropósito de: formación, actualización, conservación y difusión de la información catastral con fundamento en el marco normativo vigente, con el fin de mantener actualizada la base catastral en los componentes físico, jurídico y económico contribuyendo a la prestación eficiente del servicio público catastral como base para el sistema de administración del territorio en los municipios que sean jurisdicción del IGAC.</w:t>
            </w:r>
          </w:p>
        </w:tc>
      </w:tr>
      <w:tr w:rsidR="00DE4254" w:rsidRPr="00DE4254" w14:paraId="5443B889" w14:textId="77777777" w:rsidTr="00DE42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pct"/>
          </w:tcPr>
          <w:p w14:paraId="5DE67844" w14:textId="603CAAC6" w:rsidR="004C0C0C" w:rsidRPr="006968FB" w:rsidRDefault="004C0C0C" w:rsidP="00DF0CAA">
            <w:pPr>
              <w:rPr>
                <w:sz w:val="20"/>
              </w:rPr>
            </w:pPr>
            <w:r w:rsidRPr="006968FB">
              <w:rPr>
                <w:sz w:val="20"/>
              </w:rPr>
              <w:t>CT- SAT</w:t>
            </w:r>
          </w:p>
        </w:tc>
        <w:tc>
          <w:tcPr>
            <w:tcW w:w="1177" w:type="pct"/>
          </w:tcPr>
          <w:p w14:paraId="6DA0A457" w14:textId="75E64247" w:rsidR="004C0C0C" w:rsidRPr="006968FB" w:rsidRDefault="004C0C0C"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de Información Geográfica para el SAT</w:t>
            </w:r>
          </w:p>
        </w:tc>
        <w:tc>
          <w:tcPr>
            <w:tcW w:w="3281" w:type="pct"/>
          </w:tcPr>
          <w:p w14:paraId="46CD7D10" w14:textId="60334030" w:rsidR="004C0C0C" w:rsidRPr="006968FB" w:rsidRDefault="004C0C0C"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Generar los lineamientos y acciones para los procesos con el fin de lograr la justicia ambiental, la modernización de la institución, la articulación de instrumentos de ordenamiento y planificación, la implementación de determinantes y condicionantes, y la colaboración armónica interinstitucional y ciudadana, para la toma de decisiones sobre el territorio. Así como la efectividad en la prestación de servicios relacionados con el uso, tenencia, valor y desarrollo del suelo.</w:t>
            </w:r>
          </w:p>
        </w:tc>
      </w:tr>
      <w:tr w:rsidR="00DE4254" w:rsidRPr="00DE4254" w14:paraId="38EBA6DC" w14:textId="77777777" w:rsidTr="00DE4254">
        <w:trPr>
          <w:trHeight w:val="20"/>
        </w:trPr>
        <w:tc>
          <w:tcPr>
            <w:cnfStyle w:val="001000000000" w:firstRow="0" w:lastRow="0" w:firstColumn="1" w:lastColumn="0" w:oddVBand="0" w:evenVBand="0" w:oddHBand="0" w:evenHBand="0" w:firstRowFirstColumn="0" w:firstRowLastColumn="0" w:lastRowFirstColumn="0" w:lastRowLastColumn="0"/>
            <w:tcW w:w="542" w:type="pct"/>
          </w:tcPr>
          <w:p w14:paraId="1975FF3D" w14:textId="65D1AD19" w:rsidR="004C0C0C" w:rsidRPr="006968FB" w:rsidRDefault="004C0C0C" w:rsidP="00DF0CAA">
            <w:pPr>
              <w:rPr>
                <w:sz w:val="20"/>
              </w:rPr>
            </w:pPr>
            <w:r w:rsidRPr="006968FB">
              <w:rPr>
                <w:sz w:val="20"/>
              </w:rPr>
              <w:t>CT- GEG</w:t>
            </w:r>
          </w:p>
        </w:tc>
        <w:tc>
          <w:tcPr>
            <w:tcW w:w="1177" w:type="pct"/>
          </w:tcPr>
          <w:p w14:paraId="5ECD7F6E" w14:textId="4000B535" w:rsidR="004C0C0C" w:rsidRPr="006968FB" w:rsidRDefault="004C0C0C"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Gestión del Conocimiento Geográfico</w:t>
            </w:r>
          </w:p>
        </w:tc>
        <w:tc>
          <w:tcPr>
            <w:tcW w:w="3281" w:type="pct"/>
          </w:tcPr>
          <w:p w14:paraId="0C9E889D" w14:textId="5897C00D" w:rsidR="004C0C0C" w:rsidRPr="006968FB" w:rsidRDefault="004C0C0C"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Generar, actualizar y publicar estudios e investigaciones geográficas, así como realizar el apoyo técnico en la delimitación de las entidades territoriales, fronteras y territorios étnicos, cumpliendo con los lineamientos y estándares para proveer información necesaria en la formulación de políticas públicas de desarrollo territorial y en la toma de decisiones relacionadas con la planificación y ordenamiento del territorio.</w:t>
            </w:r>
          </w:p>
        </w:tc>
      </w:tr>
      <w:tr w:rsidR="00DE4254" w:rsidRPr="00DE4254" w14:paraId="2205E030" w14:textId="77777777" w:rsidTr="00DE42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pct"/>
          </w:tcPr>
          <w:p w14:paraId="40D17BC3" w14:textId="40FFF53D" w:rsidR="004C0C0C" w:rsidRPr="006968FB" w:rsidRDefault="004C0C0C" w:rsidP="00DF0CAA">
            <w:pPr>
              <w:rPr>
                <w:sz w:val="20"/>
              </w:rPr>
            </w:pPr>
            <w:r w:rsidRPr="006968FB">
              <w:rPr>
                <w:sz w:val="20"/>
              </w:rPr>
              <w:t>CT- GEO</w:t>
            </w:r>
          </w:p>
        </w:tc>
        <w:tc>
          <w:tcPr>
            <w:tcW w:w="1177" w:type="pct"/>
          </w:tcPr>
          <w:p w14:paraId="3F85B012" w14:textId="04DBD51F" w:rsidR="004C0C0C" w:rsidRPr="006968FB" w:rsidRDefault="004C0C0C"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Geodésica</w:t>
            </w:r>
          </w:p>
        </w:tc>
        <w:tc>
          <w:tcPr>
            <w:tcW w:w="3281" w:type="pct"/>
          </w:tcPr>
          <w:p w14:paraId="06C08047" w14:textId="2024C84C" w:rsidR="004C0C0C" w:rsidRPr="006968FB" w:rsidRDefault="004C0C0C"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Generar, administrar, proveer y verificar con oportunidad información geodésica cumpliendo estándares nacionales e internacionales para satisfacer las necesidades y requerimientos de las partes interesadas.</w:t>
            </w:r>
          </w:p>
        </w:tc>
      </w:tr>
      <w:tr w:rsidR="00DE4254" w:rsidRPr="00DE4254" w14:paraId="4EF7DD03" w14:textId="77777777" w:rsidTr="00DE4254">
        <w:trPr>
          <w:trHeight w:val="20"/>
        </w:trPr>
        <w:tc>
          <w:tcPr>
            <w:cnfStyle w:val="001000000000" w:firstRow="0" w:lastRow="0" w:firstColumn="1" w:lastColumn="0" w:oddVBand="0" w:evenVBand="0" w:oddHBand="0" w:evenHBand="0" w:firstRowFirstColumn="0" w:firstRowLastColumn="0" w:lastRowFirstColumn="0" w:lastRowLastColumn="0"/>
            <w:tcW w:w="542" w:type="pct"/>
          </w:tcPr>
          <w:p w14:paraId="4B6AF631" w14:textId="201CFD4E" w:rsidR="004C0C0C" w:rsidRPr="006968FB" w:rsidRDefault="004C0C0C" w:rsidP="00DF0CAA">
            <w:pPr>
              <w:rPr>
                <w:sz w:val="20"/>
              </w:rPr>
            </w:pPr>
            <w:r w:rsidRPr="006968FB">
              <w:rPr>
                <w:sz w:val="20"/>
              </w:rPr>
              <w:t>CT- CAR</w:t>
            </w:r>
          </w:p>
        </w:tc>
        <w:tc>
          <w:tcPr>
            <w:tcW w:w="1177" w:type="pct"/>
          </w:tcPr>
          <w:p w14:paraId="61738CA4" w14:textId="71E45741" w:rsidR="004C0C0C" w:rsidRPr="006968FB" w:rsidRDefault="004C0C0C"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Gestión Cartográfica</w:t>
            </w:r>
          </w:p>
        </w:tc>
        <w:tc>
          <w:tcPr>
            <w:tcW w:w="3281" w:type="pct"/>
          </w:tcPr>
          <w:p w14:paraId="28E75D6D" w14:textId="0A70C05F" w:rsidR="004C0C0C" w:rsidRPr="006968FB" w:rsidRDefault="004C0C0C"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Producir, actualizar, validar, administrar y divulgar la información cartográfica básica del territorio nacional cumpliendo con las especificaciones técnicas establecidas, con el fin de atender oportunamente las necesidades y requerimientos de usuarios internos y externos.</w:t>
            </w:r>
          </w:p>
        </w:tc>
      </w:tr>
      <w:tr w:rsidR="00DE4254" w:rsidRPr="00DE4254" w14:paraId="5F1602A9" w14:textId="77777777" w:rsidTr="00DE42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pct"/>
          </w:tcPr>
          <w:p w14:paraId="2167E06A" w14:textId="33404D78" w:rsidR="004C0C0C" w:rsidRPr="006968FB" w:rsidRDefault="004C0C0C" w:rsidP="00DF0CAA">
            <w:pPr>
              <w:rPr>
                <w:sz w:val="20"/>
              </w:rPr>
            </w:pPr>
            <w:r w:rsidRPr="006968FB">
              <w:rPr>
                <w:sz w:val="20"/>
              </w:rPr>
              <w:t>CT- AGR</w:t>
            </w:r>
          </w:p>
        </w:tc>
        <w:tc>
          <w:tcPr>
            <w:tcW w:w="1177" w:type="pct"/>
          </w:tcPr>
          <w:p w14:paraId="291905CC" w14:textId="27B34F20" w:rsidR="004C0C0C" w:rsidRPr="006968FB" w:rsidRDefault="004C0C0C"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Agrológica</w:t>
            </w:r>
          </w:p>
        </w:tc>
        <w:tc>
          <w:tcPr>
            <w:tcW w:w="3281" w:type="pct"/>
          </w:tcPr>
          <w:p w14:paraId="40001AEE" w14:textId="4D3A7ED5" w:rsidR="004C0C0C" w:rsidRPr="006968FB" w:rsidRDefault="004C0C0C"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 xml:space="preserve">Generar el inventario, estudio, análisis y monitoreo de los suelos y tierras del país para su clasificación, manejo, evaluación, zonificación de uso y vocación con el fin de </w:t>
            </w:r>
            <w:r w:rsidRPr="006968FB">
              <w:rPr>
                <w:sz w:val="20"/>
              </w:rPr>
              <w:lastRenderedPageBreak/>
              <w:t>apoyar el ordenamiento y planificación del territorio, de forma oportuna y cumpliendo los estándares de producción de información geográfica</w:t>
            </w:r>
          </w:p>
        </w:tc>
      </w:tr>
      <w:tr w:rsidR="00DE4254" w:rsidRPr="00DE4254" w14:paraId="7FD06A1B" w14:textId="77777777" w:rsidTr="00DE4254">
        <w:trPr>
          <w:trHeight w:val="20"/>
        </w:trPr>
        <w:tc>
          <w:tcPr>
            <w:cnfStyle w:val="001000000000" w:firstRow="0" w:lastRow="0" w:firstColumn="1" w:lastColumn="0" w:oddVBand="0" w:evenVBand="0" w:oddHBand="0" w:evenHBand="0" w:firstRowFirstColumn="0" w:firstRowLastColumn="0" w:lastRowFirstColumn="0" w:lastRowLastColumn="0"/>
            <w:tcW w:w="542" w:type="pct"/>
          </w:tcPr>
          <w:p w14:paraId="37852FD4" w14:textId="0338C5E8" w:rsidR="004C0C0C" w:rsidRPr="006968FB" w:rsidRDefault="004C0C0C" w:rsidP="00DF0CAA">
            <w:pPr>
              <w:rPr>
                <w:sz w:val="20"/>
              </w:rPr>
            </w:pPr>
            <w:r w:rsidRPr="006968FB">
              <w:rPr>
                <w:sz w:val="20"/>
              </w:rPr>
              <w:lastRenderedPageBreak/>
              <w:t>CT- VAL</w:t>
            </w:r>
          </w:p>
        </w:tc>
        <w:tc>
          <w:tcPr>
            <w:tcW w:w="1177" w:type="pct"/>
          </w:tcPr>
          <w:p w14:paraId="0B88B933" w14:textId="48425B03" w:rsidR="004C0C0C" w:rsidRPr="006968FB" w:rsidRDefault="004C0C0C"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 xml:space="preserve">Gestión </w:t>
            </w:r>
            <w:proofErr w:type="spellStart"/>
            <w:r w:rsidRPr="006968FB">
              <w:rPr>
                <w:sz w:val="20"/>
              </w:rPr>
              <w:t>Valuatoria</w:t>
            </w:r>
            <w:proofErr w:type="spellEnd"/>
          </w:p>
        </w:tc>
        <w:tc>
          <w:tcPr>
            <w:tcW w:w="3281" w:type="pct"/>
          </w:tcPr>
          <w:p w14:paraId="1735A38F" w14:textId="25D0BEEF" w:rsidR="004C0C0C" w:rsidRPr="006968FB" w:rsidRDefault="004C0C0C"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Brindar los lineamientos requeridos en materia de avalúos para establecer el valor correcto de la propiedad mediante la inspección, analizando las características físicas, jurídicas y económicas de la construcción y el terreno, de tal manera que puedan determinar su valor comercial.</w:t>
            </w:r>
          </w:p>
        </w:tc>
      </w:tr>
      <w:tr w:rsidR="003D2AA7" w:rsidRPr="00064B02" w14:paraId="7103A5FA" w14:textId="77777777" w:rsidTr="00064B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2" w:type="pct"/>
            <w:shd w:val="clear" w:color="auto" w:fill="auto"/>
          </w:tcPr>
          <w:p w14:paraId="06DC374A" w14:textId="77777777" w:rsidR="003D2AA7" w:rsidRPr="006968FB" w:rsidRDefault="003D2AA7" w:rsidP="00DF0CAA">
            <w:pPr>
              <w:rPr>
                <w:sz w:val="20"/>
              </w:rPr>
            </w:pPr>
          </w:p>
        </w:tc>
        <w:tc>
          <w:tcPr>
            <w:tcW w:w="1177" w:type="pct"/>
            <w:shd w:val="clear" w:color="auto" w:fill="auto"/>
          </w:tcPr>
          <w:p w14:paraId="4941BFF7" w14:textId="0481165D" w:rsidR="003D2AA7" w:rsidRPr="006968FB" w:rsidRDefault="003D2AA7" w:rsidP="00DF0CAA">
            <w:pPr>
              <w:cnfStyle w:val="000000100000" w:firstRow="0" w:lastRow="0" w:firstColumn="0" w:lastColumn="0" w:oddVBand="0" w:evenVBand="0" w:oddHBand="1" w:evenHBand="0" w:firstRowFirstColumn="0" w:firstRowLastColumn="0" w:lastRowFirstColumn="0" w:lastRowLastColumn="0"/>
              <w:rPr>
                <w:sz w:val="20"/>
              </w:rPr>
            </w:pPr>
            <w:r>
              <w:rPr>
                <w:sz w:val="20"/>
              </w:rPr>
              <w:t>Gestión de IDE Corporativa</w:t>
            </w:r>
          </w:p>
        </w:tc>
        <w:tc>
          <w:tcPr>
            <w:tcW w:w="3281" w:type="pct"/>
            <w:shd w:val="clear" w:color="auto" w:fill="auto"/>
          </w:tcPr>
          <w:p w14:paraId="7A6E3567" w14:textId="68C5DFEE" w:rsidR="003D2AA7" w:rsidRPr="006968FB" w:rsidRDefault="003D2AA7"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Planificar</w:t>
            </w:r>
            <w:r w:rsidR="0089647B">
              <w:rPr>
                <w:sz w:val="20"/>
              </w:rPr>
              <w:t xml:space="preserve"> y</w:t>
            </w:r>
            <w:r w:rsidRPr="006968FB">
              <w:rPr>
                <w:sz w:val="20"/>
              </w:rPr>
              <w:t xml:space="preserve"> gestionar la </w:t>
            </w:r>
            <w:r w:rsidR="004C301D">
              <w:rPr>
                <w:sz w:val="20"/>
              </w:rPr>
              <w:t xml:space="preserve">disposición de la </w:t>
            </w:r>
            <w:r w:rsidR="006B7CCD">
              <w:rPr>
                <w:sz w:val="20"/>
              </w:rPr>
              <w:t>información geográfica generada por los diferentes p</w:t>
            </w:r>
            <w:r w:rsidRPr="006968FB">
              <w:rPr>
                <w:sz w:val="20"/>
              </w:rPr>
              <w:t xml:space="preserve">rocesos </w:t>
            </w:r>
            <w:r w:rsidR="006B7CCD">
              <w:rPr>
                <w:sz w:val="20"/>
              </w:rPr>
              <w:t xml:space="preserve">misionales </w:t>
            </w:r>
            <w:r w:rsidRPr="006968FB">
              <w:rPr>
                <w:sz w:val="20"/>
              </w:rPr>
              <w:t>del IGAC</w:t>
            </w:r>
            <w:r w:rsidR="0089647B">
              <w:rPr>
                <w:sz w:val="20"/>
              </w:rPr>
              <w:t>, para que se cumpla con los lineamientos de la ICDE</w:t>
            </w:r>
            <w:r w:rsidR="00C1028A">
              <w:rPr>
                <w:sz w:val="20"/>
              </w:rPr>
              <w:t>, l</w:t>
            </w:r>
            <w:r w:rsidR="000D64F6">
              <w:rPr>
                <w:sz w:val="20"/>
              </w:rPr>
              <w:t xml:space="preserve">a estandarización </w:t>
            </w:r>
            <w:r w:rsidR="00CD2B20">
              <w:rPr>
                <w:sz w:val="20"/>
              </w:rPr>
              <w:t>y las políticas de calidad</w:t>
            </w:r>
            <w:r w:rsidR="00757E50">
              <w:rPr>
                <w:sz w:val="20"/>
              </w:rPr>
              <w:t xml:space="preserve"> requeridas en un </w:t>
            </w:r>
            <w:r w:rsidR="000D64F6">
              <w:rPr>
                <w:sz w:val="20"/>
              </w:rPr>
              <w:t>ciclo</w:t>
            </w:r>
            <w:r w:rsidR="00757E50">
              <w:rPr>
                <w:sz w:val="20"/>
              </w:rPr>
              <w:t xml:space="preserve"> de mejoramiento continuo</w:t>
            </w:r>
            <w:r w:rsidR="00C24A0C">
              <w:rPr>
                <w:sz w:val="20"/>
              </w:rPr>
              <w:t xml:space="preserve">, así como </w:t>
            </w:r>
            <w:r w:rsidR="00411984">
              <w:rPr>
                <w:sz w:val="20"/>
              </w:rPr>
              <w:t>promover</w:t>
            </w:r>
            <w:r w:rsidR="00C24A0C">
              <w:rPr>
                <w:sz w:val="20"/>
              </w:rPr>
              <w:t xml:space="preserve"> el </w:t>
            </w:r>
            <w:r w:rsidR="00411984">
              <w:rPr>
                <w:sz w:val="20"/>
              </w:rPr>
              <w:t xml:space="preserve">uso y </w:t>
            </w:r>
            <w:r w:rsidR="00C24A0C">
              <w:rPr>
                <w:sz w:val="20"/>
              </w:rPr>
              <w:t>a</w:t>
            </w:r>
            <w:r w:rsidR="00411984">
              <w:rPr>
                <w:sz w:val="20"/>
              </w:rPr>
              <w:t xml:space="preserve">provechamiento </w:t>
            </w:r>
            <w:r w:rsidR="00932FFA">
              <w:rPr>
                <w:sz w:val="20"/>
              </w:rPr>
              <w:t>eficiente</w:t>
            </w:r>
            <w:r w:rsidR="00411984">
              <w:rPr>
                <w:sz w:val="20"/>
              </w:rPr>
              <w:t xml:space="preserve"> de</w:t>
            </w:r>
            <w:r w:rsidR="00932FFA">
              <w:rPr>
                <w:sz w:val="20"/>
              </w:rPr>
              <w:t xml:space="preserve"> la información</w:t>
            </w:r>
            <w:r w:rsidR="00411984">
              <w:rPr>
                <w:sz w:val="20"/>
              </w:rPr>
              <w:t>.</w:t>
            </w:r>
          </w:p>
        </w:tc>
      </w:tr>
    </w:tbl>
    <w:p w14:paraId="777B87DE" w14:textId="77777777" w:rsidR="00C66D23" w:rsidRPr="00D71A4C" w:rsidRDefault="00C66D23" w:rsidP="00C66D23">
      <w:pPr>
        <w:jc w:val="center"/>
        <w:rPr>
          <w:sz w:val="20"/>
        </w:rPr>
      </w:pPr>
      <w:bookmarkStart w:id="23" w:name="_Toc54980072"/>
      <w:bookmarkStart w:id="24" w:name="_Toc147841870"/>
      <w:r w:rsidRPr="00D71A4C">
        <w:rPr>
          <w:sz w:val="20"/>
        </w:rPr>
        <w:t>Fuente: Listado Maestro de Documentos SGI – IGAC 2023</w:t>
      </w:r>
    </w:p>
    <w:p w14:paraId="600E3FA0" w14:textId="06916B16" w:rsidR="00DF0CAA" w:rsidRPr="00127A00" w:rsidRDefault="00DF0CAA" w:rsidP="002366F7">
      <w:pPr>
        <w:pStyle w:val="Ttulo3-IGAC"/>
      </w:pPr>
      <w:r w:rsidRPr="00127A00">
        <w:t>Procesos de apoyo</w:t>
      </w:r>
      <w:bookmarkEnd w:id="23"/>
      <w:bookmarkEnd w:id="24"/>
    </w:p>
    <w:p w14:paraId="13C5D4F4" w14:textId="5B0CBD3F" w:rsidR="005C10BB" w:rsidRPr="005C10BB" w:rsidRDefault="005C10BB" w:rsidP="005C10BB">
      <w:pPr>
        <w:pStyle w:val="Descripcin"/>
      </w:pPr>
      <w:bookmarkStart w:id="25" w:name="_Toc148524574"/>
      <w:r>
        <w:t xml:space="preserve">Tabla </w:t>
      </w:r>
      <w:r w:rsidR="00AC53EA">
        <w:fldChar w:fldCharType="begin"/>
      </w:r>
      <w:r w:rsidR="00AC53EA">
        <w:instrText xml:space="preserve"> SEQ Tabla \* ARABIC </w:instrText>
      </w:r>
      <w:r w:rsidR="00AC53EA">
        <w:fldChar w:fldCharType="separate"/>
      </w:r>
      <w:r w:rsidR="00C0699A">
        <w:rPr>
          <w:noProof/>
        </w:rPr>
        <w:t>6</w:t>
      </w:r>
      <w:r w:rsidR="00AC53EA">
        <w:rPr>
          <w:noProof/>
        </w:rPr>
        <w:fldChar w:fldCharType="end"/>
      </w:r>
      <w:r>
        <w:t>. Procesos de apoyo</w:t>
      </w:r>
      <w:bookmarkEnd w:id="25"/>
    </w:p>
    <w:tbl>
      <w:tblPr>
        <w:tblStyle w:val="Tablaconcuadrcula4-nfasis5"/>
        <w:tblW w:w="0" w:type="auto"/>
        <w:tblLook w:val="04A0" w:firstRow="1" w:lastRow="0" w:firstColumn="1" w:lastColumn="0" w:noHBand="0" w:noVBand="1"/>
      </w:tblPr>
      <w:tblGrid>
        <w:gridCol w:w="756"/>
        <w:gridCol w:w="1938"/>
        <w:gridCol w:w="6134"/>
      </w:tblGrid>
      <w:tr w:rsidR="00D46872" w:rsidRPr="00DE4254" w14:paraId="5EED73E1" w14:textId="77777777" w:rsidTr="00DE425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DABD397" w14:textId="77777777" w:rsidR="00DF0CAA" w:rsidRPr="006968FB" w:rsidRDefault="00DF0CAA" w:rsidP="00DF0CAA">
            <w:pPr>
              <w:jc w:val="center"/>
              <w:rPr>
                <w:sz w:val="20"/>
              </w:rPr>
            </w:pPr>
            <w:r w:rsidRPr="006968FB">
              <w:rPr>
                <w:sz w:val="20"/>
              </w:rPr>
              <w:t>ID</w:t>
            </w:r>
          </w:p>
        </w:tc>
        <w:tc>
          <w:tcPr>
            <w:tcW w:w="0" w:type="auto"/>
          </w:tcPr>
          <w:p w14:paraId="63E101FF" w14:textId="77777777" w:rsidR="00DF0CAA" w:rsidRPr="006968FB" w:rsidRDefault="00DF0CAA" w:rsidP="00DF0CAA">
            <w:pPr>
              <w:jc w:val="center"/>
              <w:cnfStyle w:val="100000000000" w:firstRow="1" w:lastRow="0" w:firstColumn="0" w:lastColumn="0" w:oddVBand="0" w:evenVBand="0" w:oddHBand="0" w:evenHBand="0" w:firstRowFirstColumn="0" w:firstRowLastColumn="0" w:lastRowFirstColumn="0" w:lastRowLastColumn="0"/>
              <w:rPr>
                <w:sz w:val="20"/>
              </w:rPr>
            </w:pPr>
            <w:r w:rsidRPr="006968FB">
              <w:rPr>
                <w:sz w:val="20"/>
              </w:rPr>
              <w:t>Nombre</w:t>
            </w:r>
          </w:p>
        </w:tc>
        <w:tc>
          <w:tcPr>
            <w:tcW w:w="0" w:type="auto"/>
          </w:tcPr>
          <w:p w14:paraId="4A16920A" w14:textId="77777777" w:rsidR="00DF0CAA" w:rsidRPr="006968FB" w:rsidRDefault="00DF0CAA" w:rsidP="006968FB">
            <w:pPr>
              <w:cnfStyle w:val="100000000000" w:firstRow="1" w:lastRow="0" w:firstColumn="0" w:lastColumn="0" w:oddVBand="0" w:evenVBand="0" w:oddHBand="0" w:evenHBand="0" w:firstRowFirstColumn="0" w:firstRowLastColumn="0" w:lastRowFirstColumn="0" w:lastRowLastColumn="0"/>
              <w:rPr>
                <w:sz w:val="20"/>
              </w:rPr>
            </w:pPr>
            <w:r w:rsidRPr="006968FB">
              <w:rPr>
                <w:sz w:val="20"/>
              </w:rPr>
              <w:t>Objetivo</w:t>
            </w:r>
          </w:p>
        </w:tc>
      </w:tr>
      <w:tr w:rsidR="00D46872" w:rsidRPr="00DE4254" w14:paraId="5260714B" w14:textId="77777777" w:rsidTr="00DE42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6836E4E" w14:textId="5BE48FD0" w:rsidR="00DF0CAA" w:rsidRPr="006968FB" w:rsidRDefault="004C0C0C" w:rsidP="00DF0CAA">
            <w:pPr>
              <w:rPr>
                <w:sz w:val="20"/>
              </w:rPr>
            </w:pPr>
            <w:r w:rsidRPr="006968FB">
              <w:rPr>
                <w:sz w:val="20"/>
              </w:rPr>
              <w:t>CT- PCF</w:t>
            </w:r>
          </w:p>
        </w:tc>
        <w:tc>
          <w:tcPr>
            <w:tcW w:w="0" w:type="auto"/>
          </w:tcPr>
          <w:p w14:paraId="0B2B91F0" w14:textId="66A703BD" w:rsidR="00DF0CAA" w:rsidRPr="006968FB" w:rsidRDefault="004C0C0C"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Presupuestal, Contable y Financiera.</w:t>
            </w:r>
          </w:p>
        </w:tc>
        <w:tc>
          <w:tcPr>
            <w:tcW w:w="0" w:type="auto"/>
          </w:tcPr>
          <w:p w14:paraId="218A515F" w14:textId="32B72730" w:rsidR="00DF0CAA" w:rsidRPr="006968FB" w:rsidRDefault="004C0C0C"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Planificar, gestionar y controlar oportuna, adecuada y eficientemente la utilización de los recursos financieros con el fin de garantizar el normal desarrollo de los procesos del IGAC</w:t>
            </w:r>
          </w:p>
        </w:tc>
      </w:tr>
      <w:tr w:rsidR="00DE4254" w:rsidRPr="00DE4254" w14:paraId="0FA8C368" w14:textId="77777777" w:rsidTr="00DE425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2417295" w14:textId="34DE899D" w:rsidR="004C0C0C" w:rsidRPr="006968FB" w:rsidRDefault="004C0C0C" w:rsidP="00DF0CAA">
            <w:pPr>
              <w:rPr>
                <w:sz w:val="20"/>
              </w:rPr>
            </w:pPr>
            <w:r w:rsidRPr="006968FB">
              <w:rPr>
                <w:sz w:val="20"/>
              </w:rPr>
              <w:t>CT-GCO</w:t>
            </w:r>
          </w:p>
        </w:tc>
        <w:tc>
          <w:tcPr>
            <w:tcW w:w="0" w:type="auto"/>
          </w:tcPr>
          <w:p w14:paraId="43D594AC" w14:textId="162799AA" w:rsidR="004C0C0C" w:rsidRPr="006968FB" w:rsidRDefault="004C0C0C"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Gestión Contractual</w:t>
            </w:r>
          </w:p>
        </w:tc>
        <w:tc>
          <w:tcPr>
            <w:tcW w:w="0" w:type="auto"/>
          </w:tcPr>
          <w:p w14:paraId="73B55C74" w14:textId="4F0B7B81" w:rsidR="004C0C0C" w:rsidRPr="006968FB" w:rsidRDefault="004C0C0C"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Adquirir con oportunidad los bienes, obras o servicios requeridos por la entidad durante cada vigencia, cumpliendo con los estándares de calidad, de acuerdo con la normatividad vigente, para atender las necesidades previstas en el Plan Anual de Adquisiciones y tramitar la contratación de ingresos que adelante la entidad.</w:t>
            </w:r>
          </w:p>
        </w:tc>
      </w:tr>
      <w:tr w:rsidR="00D46872" w:rsidRPr="00DE4254" w14:paraId="744382A6" w14:textId="77777777" w:rsidTr="00DE42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E9BB886" w14:textId="3788750C" w:rsidR="004C0C0C" w:rsidRPr="006968FB" w:rsidRDefault="004C0C0C" w:rsidP="00DF0CAA">
            <w:pPr>
              <w:rPr>
                <w:sz w:val="20"/>
              </w:rPr>
            </w:pPr>
            <w:r w:rsidRPr="006968FB">
              <w:rPr>
                <w:sz w:val="20"/>
              </w:rPr>
              <w:t>CT-GBS</w:t>
            </w:r>
          </w:p>
        </w:tc>
        <w:tc>
          <w:tcPr>
            <w:tcW w:w="0" w:type="auto"/>
          </w:tcPr>
          <w:p w14:paraId="1702D55B" w14:textId="7F9D2E36" w:rsidR="004C0C0C" w:rsidRPr="006968FB" w:rsidRDefault="004C0C0C"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de Bienes y Servicios</w:t>
            </w:r>
          </w:p>
        </w:tc>
        <w:tc>
          <w:tcPr>
            <w:tcW w:w="0" w:type="auto"/>
          </w:tcPr>
          <w:p w14:paraId="62BFD461" w14:textId="5E8B0ECD" w:rsidR="004C0C0C" w:rsidRPr="006968FB" w:rsidRDefault="004C0C0C"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Gestionar la prestación de servicios administrativos, infraestructura física e inventarios, con el propósito de garantizar el funcionamiento de la entidad</w:t>
            </w:r>
          </w:p>
        </w:tc>
      </w:tr>
      <w:tr w:rsidR="00DE4254" w:rsidRPr="00DE4254" w14:paraId="5E8C0234" w14:textId="77777777" w:rsidTr="00DE425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B94AFF3" w14:textId="74028A04" w:rsidR="004C0C0C" w:rsidRPr="006968FB" w:rsidRDefault="004C0C0C" w:rsidP="00DF0CAA">
            <w:pPr>
              <w:rPr>
                <w:sz w:val="20"/>
              </w:rPr>
            </w:pPr>
            <w:r w:rsidRPr="006968FB">
              <w:rPr>
                <w:sz w:val="20"/>
              </w:rPr>
              <w:t>CT-GJU</w:t>
            </w:r>
          </w:p>
        </w:tc>
        <w:tc>
          <w:tcPr>
            <w:tcW w:w="0" w:type="auto"/>
          </w:tcPr>
          <w:p w14:paraId="022EC8E2" w14:textId="275BA365" w:rsidR="004C0C0C" w:rsidRPr="006968FB" w:rsidRDefault="004C0C0C"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Gestión Jurídica</w:t>
            </w:r>
          </w:p>
        </w:tc>
        <w:tc>
          <w:tcPr>
            <w:tcW w:w="0" w:type="auto"/>
          </w:tcPr>
          <w:p w14:paraId="57DD4424" w14:textId="30087A01" w:rsidR="004C0C0C" w:rsidRPr="006968FB" w:rsidRDefault="004C0C0C"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Realizar la defensa judicial, extrajudicial y administrativa de la entidad en todas las etapas procesales, registrar las obras elaboradas, realizar el depósito legal, tramitar el registro y renovación de los signos distintivos, controlar y custodiar la normatividad aplicable al IGAC, brindar asesoría jurídica y control de legalidad de documentos y actos administrativos.</w:t>
            </w:r>
          </w:p>
        </w:tc>
      </w:tr>
      <w:tr w:rsidR="00D46872" w:rsidRPr="00DE4254" w14:paraId="023A8205" w14:textId="77777777" w:rsidTr="00DE42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285F007" w14:textId="5915218B" w:rsidR="004C0C0C" w:rsidRPr="006968FB" w:rsidRDefault="004C0C0C" w:rsidP="00DF0CAA">
            <w:pPr>
              <w:rPr>
                <w:sz w:val="20"/>
              </w:rPr>
            </w:pPr>
            <w:r w:rsidRPr="006968FB">
              <w:rPr>
                <w:sz w:val="20"/>
              </w:rPr>
              <w:t>CT-GDO</w:t>
            </w:r>
          </w:p>
        </w:tc>
        <w:tc>
          <w:tcPr>
            <w:tcW w:w="0" w:type="auto"/>
          </w:tcPr>
          <w:p w14:paraId="3756072C" w14:textId="216D8B3E" w:rsidR="004C0C0C" w:rsidRPr="006968FB" w:rsidRDefault="004C0C0C"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Documental</w:t>
            </w:r>
          </w:p>
        </w:tc>
        <w:tc>
          <w:tcPr>
            <w:tcW w:w="0" w:type="auto"/>
          </w:tcPr>
          <w:p w14:paraId="7A5DF986" w14:textId="2557C3CF" w:rsidR="004C0C0C" w:rsidRPr="006968FB" w:rsidRDefault="004C0C0C"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Administrar, custodiar y conservar los documentos producidos y recibidos por la entidad, asegurando su integridad y su adecuado flujo, para mejorar la eficiencia administrativa y acceso oportuno a la información.</w:t>
            </w:r>
          </w:p>
        </w:tc>
      </w:tr>
      <w:tr w:rsidR="00D46872" w:rsidRPr="00B57032" w14:paraId="155C7AA1" w14:textId="77777777" w:rsidTr="00DE425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158E615" w14:textId="206B2234" w:rsidR="00395784" w:rsidRPr="006968FB" w:rsidRDefault="00B57032" w:rsidP="00DF0CAA">
            <w:pPr>
              <w:rPr>
                <w:sz w:val="20"/>
              </w:rPr>
            </w:pPr>
            <w:r>
              <w:rPr>
                <w:sz w:val="20"/>
              </w:rPr>
              <w:t>CT-GST</w:t>
            </w:r>
          </w:p>
        </w:tc>
        <w:tc>
          <w:tcPr>
            <w:tcW w:w="0" w:type="auto"/>
          </w:tcPr>
          <w:p w14:paraId="6A7F7052" w14:textId="6C7244B9" w:rsidR="00395784" w:rsidRPr="006968FB" w:rsidRDefault="00395784"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 xml:space="preserve">Gestión de </w:t>
            </w:r>
            <w:r>
              <w:rPr>
                <w:sz w:val="20"/>
              </w:rPr>
              <w:t>Servicios tecnológicos</w:t>
            </w:r>
          </w:p>
        </w:tc>
        <w:tc>
          <w:tcPr>
            <w:tcW w:w="0" w:type="auto"/>
          </w:tcPr>
          <w:p w14:paraId="3604D893" w14:textId="2527399F" w:rsidR="0007528D" w:rsidRPr="006968FB" w:rsidRDefault="0007528D" w:rsidP="00B57032">
            <w:pPr>
              <w:cnfStyle w:val="000000000000" w:firstRow="0" w:lastRow="0" w:firstColumn="0" w:lastColumn="0" w:oddVBand="0" w:evenVBand="0" w:oddHBand="0" w:evenHBand="0" w:firstRowFirstColumn="0" w:firstRowLastColumn="0" w:lastRowFirstColumn="0" w:lastRowLastColumn="0"/>
              <w:rPr>
                <w:sz w:val="20"/>
              </w:rPr>
            </w:pPr>
            <w:r w:rsidRPr="00B57032">
              <w:rPr>
                <w:sz w:val="20"/>
              </w:rPr>
              <w:t>Prestar el servicio continuo, oportuno y eficiente, para la atención (registro, gestión</w:t>
            </w:r>
            <w:r w:rsidR="00A17C20" w:rsidRPr="00B57032">
              <w:rPr>
                <w:sz w:val="20"/>
              </w:rPr>
              <w:t xml:space="preserve"> de soporte, mantenimiento</w:t>
            </w:r>
            <w:r w:rsidR="007E7414" w:rsidRPr="00B57032">
              <w:rPr>
                <w:sz w:val="20"/>
              </w:rPr>
              <w:t xml:space="preserve"> o</w:t>
            </w:r>
            <w:r w:rsidR="00A17C20" w:rsidRPr="00B57032">
              <w:rPr>
                <w:sz w:val="20"/>
              </w:rPr>
              <w:t xml:space="preserve"> creación</w:t>
            </w:r>
            <w:r w:rsidRPr="00B57032">
              <w:rPr>
                <w:sz w:val="20"/>
              </w:rPr>
              <w:t xml:space="preserve">, solución y evaluación) de los </w:t>
            </w:r>
            <w:r w:rsidR="006D56A7" w:rsidRPr="00B57032">
              <w:rPr>
                <w:sz w:val="20"/>
              </w:rPr>
              <w:t>requerimientos, incidentes</w:t>
            </w:r>
            <w:r w:rsidR="00EC37F7" w:rsidRPr="00B57032">
              <w:rPr>
                <w:sz w:val="20"/>
              </w:rPr>
              <w:t>, problemas y cambios</w:t>
            </w:r>
            <w:r w:rsidR="006D56A7" w:rsidRPr="00B57032">
              <w:rPr>
                <w:sz w:val="20"/>
              </w:rPr>
              <w:t xml:space="preserve"> </w:t>
            </w:r>
            <w:r w:rsidRPr="00B57032">
              <w:rPr>
                <w:sz w:val="20"/>
              </w:rPr>
              <w:t>de sistemas de información</w:t>
            </w:r>
            <w:r w:rsidR="00577FBE" w:rsidRPr="00B57032">
              <w:rPr>
                <w:sz w:val="20"/>
              </w:rPr>
              <w:t>, i</w:t>
            </w:r>
            <w:r w:rsidRPr="00B57032">
              <w:rPr>
                <w:sz w:val="20"/>
              </w:rPr>
              <w:t>nfraestructura tecnológica</w:t>
            </w:r>
            <w:r w:rsidR="00577FBE" w:rsidRPr="00B57032">
              <w:rPr>
                <w:sz w:val="20"/>
              </w:rPr>
              <w:t xml:space="preserve"> e información</w:t>
            </w:r>
            <w:r w:rsidRPr="00B57032">
              <w:rPr>
                <w:sz w:val="20"/>
              </w:rPr>
              <w:t xml:space="preserve"> que se realizan a </w:t>
            </w:r>
            <w:r w:rsidRPr="00B57032">
              <w:rPr>
                <w:sz w:val="20"/>
              </w:rPr>
              <w:lastRenderedPageBreak/>
              <w:t>través de un punto único de contacto para los usuarios internos de la Entidad.</w:t>
            </w:r>
          </w:p>
        </w:tc>
      </w:tr>
    </w:tbl>
    <w:p w14:paraId="1F6DDBEA" w14:textId="77777777" w:rsidR="0096253D" w:rsidRPr="00D71A4C" w:rsidRDefault="0096253D" w:rsidP="0096253D">
      <w:pPr>
        <w:jc w:val="center"/>
        <w:rPr>
          <w:sz w:val="20"/>
        </w:rPr>
      </w:pPr>
      <w:bookmarkStart w:id="26" w:name="_Toc54980073"/>
      <w:bookmarkStart w:id="27" w:name="_Toc147841871"/>
      <w:r w:rsidRPr="00D71A4C">
        <w:rPr>
          <w:sz w:val="20"/>
        </w:rPr>
        <w:lastRenderedPageBreak/>
        <w:t>Fuente: Listado Maestro de Documentos SGI – IGAC 2023</w:t>
      </w:r>
    </w:p>
    <w:p w14:paraId="367170E4" w14:textId="3CAFAB06" w:rsidR="00DF0CAA" w:rsidRPr="00127A00" w:rsidRDefault="00DF0CAA" w:rsidP="002366F7">
      <w:pPr>
        <w:pStyle w:val="Ttulo3-IGAC"/>
      </w:pPr>
      <w:r w:rsidRPr="00127A00">
        <w:t>Procesos de evaluación y control</w:t>
      </w:r>
      <w:bookmarkEnd w:id="26"/>
      <w:bookmarkEnd w:id="27"/>
    </w:p>
    <w:p w14:paraId="3A40DBA6" w14:textId="122F93F3" w:rsidR="005C10BB" w:rsidRPr="005C10BB" w:rsidRDefault="005C10BB" w:rsidP="005C10BB">
      <w:pPr>
        <w:pStyle w:val="Descripcin"/>
      </w:pPr>
      <w:bookmarkStart w:id="28" w:name="_Toc148524575"/>
      <w:r>
        <w:t xml:space="preserve">Tabla </w:t>
      </w:r>
      <w:r w:rsidR="00AC53EA">
        <w:fldChar w:fldCharType="begin"/>
      </w:r>
      <w:r w:rsidR="00AC53EA">
        <w:instrText xml:space="preserve"> SEQ Tabla \* ARABIC </w:instrText>
      </w:r>
      <w:r w:rsidR="00AC53EA">
        <w:fldChar w:fldCharType="separate"/>
      </w:r>
      <w:r w:rsidR="00C0699A">
        <w:rPr>
          <w:noProof/>
        </w:rPr>
        <w:t>7</w:t>
      </w:r>
      <w:r w:rsidR="00AC53EA">
        <w:rPr>
          <w:noProof/>
        </w:rPr>
        <w:fldChar w:fldCharType="end"/>
      </w:r>
      <w:r>
        <w:t>. Procesos de evaluación y control</w:t>
      </w:r>
      <w:bookmarkEnd w:id="28"/>
    </w:p>
    <w:tbl>
      <w:tblPr>
        <w:tblStyle w:val="Tablaconcuadrcula4-nfasis5"/>
        <w:tblW w:w="0" w:type="auto"/>
        <w:tblLook w:val="04A0" w:firstRow="1" w:lastRow="0" w:firstColumn="1" w:lastColumn="0" w:noHBand="0" w:noVBand="1"/>
      </w:tblPr>
      <w:tblGrid>
        <w:gridCol w:w="621"/>
        <w:gridCol w:w="1633"/>
        <w:gridCol w:w="6574"/>
      </w:tblGrid>
      <w:tr w:rsidR="00DE4254" w:rsidRPr="00DE4254" w14:paraId="393216D0" w14:textId="77777777" w:rsidTr="00DE425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9049B7E" w14:textId="77777777" w:rsidR="00DF0CAA" w:rsidRPr="006968FB" w:rsidRDefault="00DF0CAA" w:rsidP="00DF0CAA">
            <w:pPr>
              <w:jc w:val="center"/>
              <w:rPr>
                <w:sz w:val="20"/>
              </w:rPr>
            </w:pPr>
            <w:r w:rsidRPr="006968FB">
              <w:rPr>
                <w:sz w:val="20"/>
              </w:rPr>
              <w:t>ID</w:t>
            </w:r>
          </w:p>
        </w:tc>
        <w:tc>
          <w:tcPr>
            <w:tcW w:w="0" w:type="auto"/>
            <w:tcBorders>
              <w:top w:val="none" w:sz="0" w:space="0" w:color="auto"/>
              <w:left w:val="none" w:sz="0" w:space="0" w:color="auto"/>
              <w:bottom w:val="none" w:sz="0" w:space="0" w:color="auto"/>
              <w:right w:val="none" w:sz="0" w:space="0" w:color="auto"/>
            </w:tcBorders>
          </w:tcPr>
          <w:p w14:paraId="00CE0140" w14:textId="77777777" w:rsidR="00DF0CAA" w:rsidRPr="006968FB" w:rsidRDefault="00DF0CAA" w:rsidP="00DF0CAA">
            <w:pPr>
              <w:jc w:val="center"/>
              <w:cnfStyle w:val="100000000000" w:firstRow="1" w:lastRow="0" w:firstColumn="0" w:lastColumn="0" w:oddVBand="0" w:evenVBand="0" w:oddHBand="0" w:evenHBand="0" w:firstRowFirstColumn="0" w:firstRowLastColumn="0" w:lastRowFirstColumn="0" w:lastRowLastColumn="0"/>
              <w:rPr>
                <w:sz w:val="20"/>
              </w:rPr>
            </w:pPr>
            <w:r w:rsidRPr="006968FB">
              <w:rPr>
                <w:sz w:val="20"/>
              </w:rPr>
              <w:t>Nombre</w:t>
            </w:r>
          </w:p>
        </w:tc>
        <w:tc>
          <w:tcPr>
            <w:tcW w:w="0" w:type="auto"/>
            <w:tcBorders>
              <w:top w:val="none" w:sz="0" w:space="0" w:color="auto"/>
              <w:left w:val="none" w:sz="0" w:space="0" w:color="auto"/>
              <w:bottom w:val="none" w:sz="0" w:space="0" w:color="auto"/>
              <w:right w:val="none" w:sz="0" w:space="0" w:color="auto"/>
            </w:tcBorders>
          </w:tcPr>
          <w:p w14:paraId="7A12AADF" w14:textId="77777777" w:rsidR="00DF0CAA" w:rsidRPr="006968FB" w:rsidRDefault="00DF0CAA" w:rsidP="006968FB">
            <w:pPr>
              <w:cnfStyle w:val="100000000000" w:firstRow="1" w:lastRow="0" w:firstColumn="0" w:lastColumn="0" w:oddVBand="0" w:evenVBand="0" w:oddHBand="0" w:evenHBand="0" w:firstRowFirstColumn="0" w:firstRowLastColumn="0" w:lastRowFirstColumn="0" w:lastRowLastColumn="0"/>
              <w:rPr>
                <w:sz w:val="20"/>
              </w:rPr>
            </w:pPr>
            <w:r w:rsidRPr="006968FB">
              <w:rPr>
                <w:sz w:val="20"/>
              </w:rPr>
              <w:t>Objetivo</w:t>
            </w:r>
          </w:p>
        </w:tc>
      </w:tr>
      <w:tr w:rsidR="00DE4254" w:rsidRPr="00DE4254" w14:paraId="2AE90D80" w14:textId="77777777" w:rsidTr="00DE425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1A1FADC" w14:textId="6D1BF16D" w:rsidR="00DF0CAA" w:rsidRPr="006968FB" w:rsidRDefault="00DE4254" w:rsidP="00DF0CAA">
            <w:pPr>
              <w:rPr>
                <w:sz w:val="20"/>
              </w:rPr>
            </w:pPr>
            <w:r w:rsidRPr="006968FB">
              <w:rPr>
                <w:sz w:val="20"/>
              </w:rPr>
              <w:t>CT-CDI</w:t>
            </w:r>
          </w:p>
        </w:tc>
        <w:tc>
          <w:tcPr>
            <w:tcW w:w="0" w:type="auto"/>
          </w:tcPr>
          <w:p w14:paraId="4E21A6D5" w14:textId="60EA4913" w:rsidR="00DF0CAA" w:rsidRPr="006968FB" w:rsidRDefault="00DE4254" w:rsidP="00DF0CAA">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Gestión Disciplinaria</w:t>
            </w:r>
          </w:p>
        </w:tc>
        <w:tc>
          <w:tcPr>
            <w:tcW w:w="0" w:type="auto"/>
          </w:tcPr>
          <w:p w14:paraId="7C0A1C35" w14:textId="107A007C" w:rsidR="00DF0CAA" w:rsidRPr="006968FB" w:rsidRDefault="00DE4254" w:rsidP="006968FB">
            <w:pPr>
              <w:cnfStyle w:val="000000100000" w:firstRow="0" w:lastRow="0" w:firstColumn="0" w:lastColumn="0" w:oddVBand="0" w:evenVBand="0" w:oddHBand="1" w:evenHBand="0" w:firstRowFirstColumn="0" w:firstRowLastColumn="0" w:lastRowFirstColumn="0" w:lastRowLastColumn="0"/>
              <w:rPr>
                <w:sz w:val="20"/>
              </w:rPr>
            </w:pPr>
            <w:r w:rsidRPr="006968FB">
              <w:rPr>
                <w:sz w:val="20"/>
              </w:rPr>
              <w:t>Realizar actividades dirigidas a prevenir la comisión de posibles faltas disciplinarias y adelantar los procesos disciplinarios ordinarios o verbales al interior del Instituto Geográfico Agustín Codazzi (IGAC), acorde con lo establecido en la normatividad vigente.</w:t>
            </w:r>
          </w:p>
        </w:tc>
      </w:tr>
      <w:tr w:rsidR="00DE4254" w:rsidRPr="00DE4254" w14:paraId="1C9A3387" w14:textId="77777777" w:rsidTr="00DE4254">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216F834" w14:textId="72794211" w:rsidR="00DE4254" w:rsidRPr="006968FB" w:rsidRDefault="00DE4254" w:rsidP="00DF0CAA">
            <w:pPr>
              <w:rPr>
                <w:sz w:val="20"/>
              </w:rPr>
            </w:pPr>
            <w:r w:rsidRPr="006968FB">
              <w:rPr>
                <w:sz w:val="20"/>
              </w:rPr>
              <w:t>CT-EYS</w:t>
            </w:r>
          </w:p>
        </w:tc>
        <w:tc>
          <w:tcPr>
            <w:tcW w:w="0" w:type="auto"/>
          </w:tcPr>
          <w:p w14:paraId="363C9E03" w14:textId="1FCAE498" w:rsidR="00DE4254" w:rsidRPr="006968FB" w:rsidRDefault="00DE4254" w:rsidP="00DF0CAA">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Evaluación y Seguimiento</w:t>
            </w:r>
          </w:p>
        </w:tc>
        <w:tc>
          <w:tcPr>
            <w:tcW w:w="0" w:type="auto"/>
          </w:tcPr>
          <w:p w14:paraId="4E8698A1" w14:textId="020871EA" w:rsidR="00DE4254" w:rsidRPr="006968FB" w:rsidRDefault="00DE4254" w:rsidP="006968FB">
            <w:pPr>
              <w:cnfStyle w:val="000000000000" w:firstRow="0" w:lastRow="0" w:firstColumn="0" w:lastColumn="0" w:oddVBand="0" w:evenVBand="0" w:oddHBand="0" w:evenHBand="0" w:firstRowFirstColumn="0" w:firstRowLastColumn="0" w:lastRowFirstColumn="0" w:lastRowLastColumn="0"/>
              <w:rPr>
                <w:sz w:val="20"/>
              </w:rPr>
            </w:pPr>
            <w:r w:rsidRPr="006968FB">
              <w:rPr>
                <w:sz w:val="20"/>
              </w:rPr>
              <w:t>Realizar de forma independiente y objetiva la evaluación y seguimiento al Sistema de Control Interno del IGAC, por medio de auditorías internas de gestión, acciones de seguimiento y fomento de la cultura del autocontrol, dentro del marco normativo vigente, con el fin de detectar y prevenir desviaciones respecto a los criterios, que puedan generar deficiencias en la ejecución y logro de los objetivos institucionales.</w:t>
            </w:r>
          </w:p>
        </w:tc>
      </w:tr>
    </w:tbl>
    <w:p w14:paraId="27FADD7A" w14:textId="77777777" w:rsidR="00DE4254" w:rsidRPr="00D71A4C" w:rsidRDefault="00DE4254" w:rsidP="00DE4254">
      <w:pPr>
        <w:jc w:val="center"/>
        <w:rPr>
          <w:sz w:val="20"/>
        </w:rPr>
      </w:pPr>
      <w:r w:rsidRPr="00D71A4C">
        <w:rPr>
          <w:sz w:val="20"/>
        </w:rPr>
        <w:t>Fuente: Listado Maestro de Documentos SGI – IGAC 2023</w:t>
      </w:r>
    </w:p>
    <w:p w14:paraId="05B22503" w14:textId="25D9B0D1" w:rsidR="00BA592D" w:rsidRPr="00127A00" w:rsidRDefault="00BA592D" w:rsidP="002366F7">
      <w:pPr>
        <w:pStyle w:val="Ttulo2-IGAC"/>
      </w:pPr>
      <w:bookmarkStart w:id="29" w:name="_Toc147841872"/>
      <w:r w:rsidRPr="00127A00">
        <w:t>Alineación</w:t>
      </w:r>
      <w:r w:rsidR="00BB6650" w:rsidRPr="00127A00">
        <w:t xml:space="preserve"> </w:t>
      </w:r>
      <w:r w:rsidRPr="00127A00">
        <w:t>de</w:t>
      </w:r>
      <w:r w:rsidR="00BB6650" w:rsidRPr="00127A00">
        <w:t xml:space="preserve"> </w:t>
      </w:r>
      <w:r w:rsidRPr="00127A00">
        <w:t>TI</w:t>
      </w:r>
      <w:r w:rsidR="00BB6650" w:rsidRPr="00127A00">
        <w:t xml:space="preserve"> </w:t>
      </w:r>
      <w:r w:rsidRPr="00127A00">
        <w:t>con</w:t>
      </w:r>
      <w:r w:rsidR="00BB6650" w:rsidRPr="00127A00">
        <w:t xml:space="preserve"> </w:t>
      </w:r>
      <w:r w:rsidRPr="00127A00">
        <w:t>los</w:t>
      </w:r>
      <w:r w:rsidR="00BB6650" w:rsidRPr="00127A00">
        <w:t xml:space="preserve"> </w:t>
      </w:r>
      <w:r w:rsidRPr="00127A00">
        <w:t>procesos</w:t>
      </w:r>
      <w:r w:rsidR="00BB6650" w:rsidRPr="00127A00">
        <w:t xml:space="preserve"> </w:t>
      </w:r>
      <w:bookmarkEnd w:id="29"/>
    </w:p>
    <w:p w14:paraId="39F71C24" w14:textId="1A2FB98E" w:rsidR="001A0FDB" w:rsidRDefault="00CA3EDC" w:rsidP="0018196E">
      <w:pPr>
        <w:spacing w:after="240" w:line="276" w:lineRule="auto"/>
      </w:pPr>
      <w:r>
        <w:t xml:space="preserve">A partir de </w:t>
      </w:r>
      <w:r w:rsidRPr="0018196E">
        <w:t>las descripciones de procesos de la entidad,</w:t>
      </w:r>
      <w:r>
        <w:t xml:space="preserve"> </w:t>
      </w:r>
      <w:r w:rsidR="000D7089">
        <w:t xml:space="preserve">a </w:t>
      </w:r>
      <w:r w:rsidR="001D6BF2">
        <w:t>continuación</w:t>
      </w:r>
      <w:r>
        <w:t xml:space="preserve">, se </w:t>
      </w:r>
      <w:r w:rsidR="007B234E">
        <w:t>relacionan</w:t>
      </w:r>
      <w:r>
        <w:t xml:space="preserve"> los sistemas de información y demás herramientas de TI que </w:t>
      </w:r>
      <w:r w:rsidRPr="0018196E">
        <w:t xml:space="preserve">brindan soporte a las actividades que gestionan dichos procesos. </w:t>
      </w:r>
    </w:p>
    <w:p w14:paraId="33EE2FC3" w14:textId="5BB2355C" w:rsidR="000D7089" w:rsidRDefault="000D7089" w:rsidP="000D7089">
      <w:pPr>
        <w:pStyle w:val="Descripcin"/>
      </w:pPr>
      <w:bookmarkStart w:id="30" w:name="_Toc148524576"/>
      <w:r>
        <w:t xml:space="preserve">Tabla </w:t>
      </w:r>
      <w:r w:rsidR="00AC53EA">
        <w:fldChar w:fldCharType="begin"/>
      </w:r>
      <w:r w:rsidR="00AC53EA">
        <w:instrText xml:space="preserve"> SEQ Tabla \* ARABIC </w:instrText>
      </w:r>
      <w:r w:rsidR="00AC53EA">
        <w:fldChar w:fldCharType="separate"/>
      </w:r>
      <w:r w:rsidR="00C0699A">
        <w:rPr>
          <w:noProof/>
        </w:rPr>
        <w:t>8</w:t>
      </w:r>
      <w:r w:rsidR="00AC53EA">
        <w:rPr>
          <w:noProof/>
        </w:rPr>
        <w:fldChar w:fldCharType="end"/>
      </w:r>
      <w:r>
        <w:t>. Alineación de TI con procesos institucionales</w:t>
      </w:r>
      <w:bookmarkEnd w:id="30"/>
    </w:p>
    <w:tbl>
      <w:tblPr>
        <w:tblStyle w:val="Tabladecuadrcula4-nfasis51"/>
        <w:tblW w:w="5000" w:type="pct"/>
        <w:tblLayout w:type="fixed"/>
        <w:tblLook w:val="04A0" w:firstRow="1" w:lastRow="0" w:firstColumn="1" w:lastColumn="0" w:noHBand="0" w:noVBand="1"/>
      </w:tblPr>
      <w:tblGrid>
        <w:gridCol w:w="3538"/>
        <w:gridCol w:w="5290"/>
      </w:tblGrid>
      <w:tr w:rsidR="000D7089" w:rsidRPr="000D7089" w14:paraId="429A6080" w14:textId="77777777" w:rsidTr="000D708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hideMark/>
          </w:tcPr>
          <w:p w14:paraId="101F0428" w14:textId="77777777" w:rsidR="00957531" w:rsidRPr="000D7089" w:rsidRDefault="00957531" w:rsidP="000D7089">
            <w:pPr>
              <w:jc w:val="left"/>
            </w:pPr>
            <w:r w:rsidRPr="000D7089">
              <w:t>Proceso</w:t>
            </w:r>
          </w:p>
        </w:tc>
        <w:tc>
          <w:tcPr>
            <w:tcW w:w="2996" w:type="pct"/>
            <w:hideMark/>
          </w:tcPr>
          <w:p w14:paraId="14373B66" w14:textId="756AF9E7" w:rsidR="002B1E86" w:rsidRPr="000D7089" w:rsidRDefault="00957531" w:rsidP="000D7089">
            <w:pPr>
              <w:cnfStyle w:val="100000000000" w:firstRow="1" w:lastRow="0" w:firstColumn="0" w:lastColumn="0" w:oddVBand="0" w:evenVBand="0" w:oddHBand="0" w:evenHBand="0" w:firstRowFirstColumn="0" w:firstRowLastColumn="0" w:lastRowFirstColumn="0" w:lastRowLastColumn="0"/>
            </w:pPr>
            <w:r w:rsidRPr="000D7089">
              <w:t>Sistema</w:t>
            </w:r>
            <w:r w:rsidR="00B42F98" w:rsidRPr="000D7089">
              <w:t>s</w:t>
            </w:r>
            <w:r w:rsidRPr="000D7089">
              <w:t xml:space="preserve"> de Información</w:t>
            </w:r>
            <w:r w:rsidR="002B1E86" w:rsidRPr="000D7089">
              <w:t>/ Aplicaciones</w:t>
            </w:r>
            <w:r w:rsidR="00401AED" w:rsidRPr="000D7089">
              <w:t xml:space="preserve"> /</w:t>
            </w:r>
          </w:p>
          <w:p w14:paraId="10EF2CE7" w14:textId="60695DCB" w:rsidR="00957531" w:rsidRPr="000D7089" w:rsidRDefault="002B1E86" w:rsidP="000D7089">
            <w:pPr>
              <w:cnfStyle w:val="100000000000" w:firstRow="1" w:lastRow="0" w:firstColumn="0" w:lastColumn="0" w:oddVBand="0" w:evenVBand="0" w:oddHBand="0" w:evenHBand="0" w:firstRowFirstColumn="0" w:firstRowLastColumn="0" w:lastRowFirstColumn="0" w:lastRowLastColumn="0"/>
            </w:pPr>
            <w:r w:rsidRPr="000D7089">
              <w:t>Herramientas tecnológicas</w:t>
            </w:r>
            <w:r w:rsidR="00957531" w:rsidRPr="000D7089">
              <w:t xml:space="preserve"> </w:t>
            </w:r>
          </w:p>
        </w:tc>
      </w:tr>
      <w:tr w:rsidR="000D7089" w:rsidRPr="000D7089" w14:paraId="7EEA8A46"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hideMark/>
          </w:tcPr>
          <w:p w14:paraId="3774EC63" w14:textId="77777777" w:rsidR="00957531" w:rsidRPr="000D7089" w:rsidRDefault="00957531" w:rsidP="000D7089">
            <w:pPr>
              <w:jc w:val="left"/>
            </w:pPr>
            <w:r w:rsidRPr="000D7089">
              <w:t>Direccionamiento Estratégico y Planeación</w:t>
            </w:r>
          </w:p>
        </w:tc>
        <w:tc>
          <w:tcPr>
            <w:tcW w:w="2996" w:type="pct"/>
            <w:noWrap/>
            <w:hideMark/>
          </w:tcPr>
          <w:p w14:paraId="1B9D5C4C" w14:textId="77777777" w:rsidR="00957531" w:rsidRPr="000D7089" w:rsidRDefault="00957531" w:rsidP="000D7089">
            <w:pPr>
              <w:cnfStyle w:val="000000100000" w:firstRow="0" w:lastRow="0" w:firstColumn="0" w:lastColumn="0" w:oddVBand="0" w:evenVBand="0" w:oddHBand="1" w:evenHBand="0" w:firstRowFirstColumn="0" w:firstRowLastColumn="0" w:lastRowFirstColumn="0" w:lastRowLastColumn="0"/>
            </w:pPr>
            <w:r w:rsidRPr="000D7089">
              <w:t xml:space="preserve"> N.A.</w:t>
            </w:r>
          </w:p>
        </w:tc>
      </w:tr>
      <w:tr w:rsidR="000D7089" w:rsidRPr="000D7089" w14:paraId="56F0CE3C"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hideMark/>
          </w:tcPr>
          <w:p w14:paraId="06C7A841" w14:textId="77777777" w:rsidR="00957531" w:rsidRPr="000D7089" w:rsidRDefault="00957531" w:rsidP="000D7089">
            <w:pPr>
              <w:jc w:val="left"/>
            </w:pPr>
            <w:r w:rsidRPr="000D7089">
              <w:t>Relacionamiento Estratégico</w:t>
            </w:r>
          </w:p>
        </w:tc>
        <w:tc>
          <w:tcPr>
            <w:tcW w:w="2996" w:type="pct"/>
            <w:noWrap/>
            <w:hideMark/>
          </w:tcPr>
          <w:p w14:paraId="348E6CCD" w14:textId="77777777" w:rsidR="00957531" w:rsidRPr="000D7089" w:rsidRDefault="00957531" w:rsidP="000D7089">
            <w:pPr>
              <w:cnfStyle w:val="000000000000" w:firstRow="0" w:lastRow="0" w:firstColumn="0" w:lastColumn="0" w:oddVBand="0" w:evenVBand="0" w:oddHBand="0" w:evenHBand="0" w:firstRowFirstColumn="0" w:firstRowLastColumn="0" w:lastRowFirstColumn="0" w:lastRowLastColumn="0"/>
            </w:pPr>
            <w:r w:rsidRPr="000D7089">
              <w:t xml:space="preserve"> N. A.</w:t>
            </w:r>
          </w:p>
        </w:tc>
      </w:tr>
      <w:tr w:rsidR="000D7089" w:rsidRPr="000D7089" w14:paraId="72B372F5"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val="restart"/>
            <w:hideMark/>
          </w:tcPr>
          <w:p w14:paraId="6F24C4DC" w14:textId="77777777" w:rsidR="00957531" w:rsidRPr="000D7089" w:rsidRDefault="00957531" w:rsidP="000D7089">
            <w:pPr>
              <w:jc w:val="left"/>
            </w:pPr>
            <w:r w:rsidRPr="000D7089">
              <w:t>Gestión de Servicio al Ciudadano</w:t>
            </w:r>
          </w:p>
        </w:tc>
        <w:tc>
          <w:tcPr>
            <w:tcW w:w="2996" w:type="pct"/>
            <w:noWrap/>
            <w:hideMark/>
          </w:tcPr>
          <w:p w14:paraId="70A12FCB" w14:textId="77777777" w:rsidR="00957531" w:rsidRPr="000D7089" w:rsidRDefault="00957531" w:rsidP="000D7089">
            <w:pPr>
              <w:cnfStyle w:val="000000100000" w:firstRow="0" w:lastRow="0" w:firstColumn="0" w:lastColumn="0" w:oddVBand="0" w:evenVBand="0" w:oddHBand="1" w:evenHBand="0" w:firstRowFirstColumn="0" w:firstRowLastColumn="0" w:lastRowFirstColumn="0" w:lastRowLastColumn="0"/>
            </w:pPr>
            <w:r w:rsidRPr="000D7089">
              <w:t>Ventanilla Integrada Virtual VIVI</w:t>
            </w:r>
          </w:p>
        </w:tc>
      </w:tr>
      <w:tr w:rsidR="000D7089" w:rsidRPr="000D7089" w14:paraId="33BCB7AB"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694E16B7" w14:textId="77777777" w:rsidR="00957531" w:rsidRPr="000D7089" w:rsidRDefault="00957531" w:rsidP="000D7089">
            <w:pPr>
              <w:jc w:val="left"/>
            </w:pPr>
          </w:p>
        </w:tc>
        <w:tc>
          <w:tcPr>
            <w:tcW w:w="2996" w:type="pct"/>
            <w:noWrap/>
            <w:hideMark/>
          </w:tcPr>
          <w:p w14:paraId="73CA521A" w14:textId="77777777" w:rsidR="00957531" w:rsidRPr="000D7089" w:rsidRDefault="00957531" w:rsidP="000D7089">
            <w:pPr>
              <w:cnfStyle w:val="000000000000" w:firstRow="0" w:lastRow="0" w:firstColumn="0" w:lastColumn="0" w:oddVBand="0" w:evenVBand="0" w:oddHBand="0" w:evenHBand="0" w:firstRowFirstColumn="0" w:firstRowLastColumn="0" w:lastRowFirstColumn="0" w:lastRowLastColumn="0"/>
            </w:pPr>
            <w:r w:rsidRPr="000D7089">
              <w:t>SIGAC/Sistema de PQR</w:t>
            </w:r>
          </w:p>
        </w:tc>
      </w:tr>
      <w:tr w:rsidR="000D7089" w:rsidRPr="000D7089" w14:paraId="0D5AB353"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val="restart"/>
            <w:hideMark/>
          </w:tcPr>
          <w:p w14:paraId="69DED749" w14:textId="77777777" w:rsidR="00957531" w:rsidRPr="000D7089" w:rsidRDefault="00957531" w:rsidP="000D7089">
            <w:pPr>
              <w:jc w:val="left"/>
            </w:pPr>
            <w:r w:rsidRPr="000D7089">
              <w:t>Gestión Estratégica de Personas</w:t>
            </w:r>
          </w:p>
        </w:tc>
        <w:tc>
          <w:tcPr>
            <w:tcW w:w="2996" w:type="pct"/>
            <w:hideMark/>
          </w:tcPr>
          <w:p w14:paraId="24F60641" w14:textId="77777777" w:rsidR="00957531" w:rsidRPr="000D7089" w:rsidRDefault="00957531" w:rsidP="000D7089">
            <w:pPr>
              <w:cnfStyle w:val="000000100000" w:firstRow="0" w:lastRow="0" w:firstColumn="0" w:lastColumn="0" w:oddVBand="0" w:evenVBand="0" w:oddHBand="1" w:evenHBand="0" w:firstRowFirstColumn="0" w:firstRowLastColumn="0" w:lastRowFirstColumn="0" w:lastRowLastColumn="0"/>
            </w:pPr>
            <w:r w:rsidRPr="000D7089">
              <w:t>Sistema Administrativo - ERP - Personal y Nómina PERNO</w:t>
            </w:r>
          </w:p>
        </w:tc>
      </w:tr>
      <w:tr w:rsidR="000D7089" w:rsidRPr="000D7089" w14:paraId="13ADE5E0"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6B9E241B" w14:textId="77777777" w:rsidR="00957531" w:rsidRPr="000D7089" w:rsidRDefault="00957531" w:rsidP="000D7089">
            <w:pPr>
              <w:jc w:val="left"/>
            </w:pPr>
          </w:p>
        </w:tc>
        <w:tc>
          <w:tcPr>
            <w:tcW w:w="2996" w:type="pct"/>
            <w:hideMark/>
          </w:tcPr>
          <w:p w14:paraId="2CDC1F6A" w14:textId="77777777" w:rsidR="00957531" w:rsidRPr="000D7089" w:rsidRDefault="00957531" w:rsidP="000D7089">
            <w:pPr>
              <w:cnfStyle w:val="000000000000" w:firstRow="0" w:lastRow="0" w:firstColumn="0" w:lastColumn="0" w:oddVBand="0" w:evenVBand="0" w:oddHBand="0" w:evenHBand="0" w:firstRowFirstColumn="0" w:firstRowLastColumn="0" w:lastRowFirstColumn="0" w:lastRowLastColumn="0"/>
            </w:pPr>
            <w:r w:rsidRPr="000D7089">
              <w:t>Telecentro</w:t>
            </w:r>
          </w:p>
        </w:tc>
      </w:tr>
      <w:tr w:rsidR="000D7089" w:rsidRPr="000D7089" w14:paraId="69113B65"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hideMark/>
          </w:tcPr>
          <w:p w14:paraId="115876FA" w14:textId="77777777" w:rsidR="00957531" w:rsidRPr="000D7089" w:rsidRDefault="00957531" w:rsidP="000D7089">
            <w:pPr>
              <w:jc w:val="left"/>
            </w:pPr>
            <w:r w:rsidRPr="000D7089">
              <w:t>Gestión Estratégica de Tecnología</w:t>
            </w:r>
          </w:p>
        </w:tc>
        <w:tc>
          <w:tcPr>
            <w:tcW w:w="2996" w:type="pct"/>
            <w:noWrap/>
            <w:hideMark/>
          </w:tcPr>
          <w:p w14:paraId="09D91BEE" w14:textId="77777777" w:rsidR="00957531" w:rsidRPr="000D7089" w:rsidRDefault="00957531" w:rsidP="000D7089">
            <w:pPr>
              <w:cnfStyle w:val="000000100000" w:firstRow="0" w:lastRow="0" w:firstColumn="0" w:lastColumn="0" w:oddVBand="0" w:evenVBand="0" w:oddHBand="1" w:evenHBand="0" w:firstRowFirstColumn="0" w:firstRowLastColumn="0" w:lastRowFirstColumn="0" w:lastRowLastColumn="0"/>
            </w:pPr>
            <w:r w:rsidRPr="000D7089">
              <w:t xml:space="preserve"> N. A.</w:t>
            </w:r>
          </w:p>
        </w:tc>
      </w:tr>
      <w:tr w:rsidR="000D7089" w:rsidRPr="000D7089" w14:paraId="14F7136D"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val="restart"/>
            <w:hideMark/>
          </w:tcPr>
          <w:p w14:paraId="55208BE6" w14:textId="77777777" w:rsidR="00957531" w:rsidRPr="000D7089" w:rsidRDefault="00957531" w:rsidP="000D7089">
            <w:pPr>
              <w:jc w:val="left"/>
            </w:pPr>
            <w:r w:rsidRPr="000D7089">
              <w:t>Gestión del Conocimiento Aplicado</w:t>
            </w:r>
          </w:p>
        </w:tc>
        <w:tc>
          <w:tcPr>
            <w:tcW w:w="2996" w:type="pct"/>
            <w:noWrap/>
            <w:hideMark/>
          </w:tcPr>
          <w:p w14:paraId="5CA3DA35" w14:textId="77777777" w:rsidR="00957531" w:rsidRPr="000D7089" w:rsidRDefault="00957531" w:rsidP="000D7089">
            <w:pPr>
              <w:cnfStyle w:val="000000000000" w:firstRow="0" w:lastRow="0" w:firstColumn="0" w:lastColumn="0" w:oddVBand="0" w:evenVBand="0" w:oddHBand="0" w:evenHBand="0" w:firstRowFirstColumn="0" w:firstRowLastColumn="0" w:lastRowFirstColumn="0" w:lastRowLastColumn="0"/>
            </w:pPr>
            <w:r w:rsidRPr="000D7089">
              <w:t>Telecentro</w:t>
            </w:r>
          </w:p>
        </w:tc>
      </w:tr>
      <w:tr w:rsidR="000D7089" w:rsidRPr="000D7089" w14:paraId="4658497E"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65B0ECD9" w14:textId="77777777" w:rsidR="00957531" w:rsidRPr="000D7089" w:rsidRDefault="00957531" w:rsidP="000D7089">
            <w:pPr>
              <w:jc w:val="left"/>
            </w:pPr>
          </w:p>
        </w:tc>
        <w:tc>
          <w:tcPr>
            <w:tcW w:w="2996" w:type="pct"/>
            <w:noWrap/>
            <w:hideMark/>
          </w:tcPr>
          <w:p w14:paraId="4F7B4022" w14:textId="77777777" w:rsidR="00957531" w:rsidRPr="000D7089" w:rsidRDefault="00957531" w:rsidP="000D7089">
            <w:pPr>
              <w:cnfStyle w:val="000000100000" w:firstRow="0" w:lastRow="0" w:firstColumn="0" w:lastColumn="0" w:oddVBand="0" w:evenVBand="0" w:oddHBand="1" w:evenHBand="0" w:firstRowFirstColumn="0" w:firstRowLastColumn="0" w:lastRowFirstColumn="0" w:lastRowLastColumn="0"/>
            </w:pPr>
            <w:r w:rsidRPr="000D7089">
              <w:t>Sistema de Información para el Observatorio Inmobiliario Nacional</w:t>
            </w:r>
          </w:p>
        </w:tc>
      </w:tr>
      <w:tr w:rsidR="000D7089" w:rsidRPr="000D7089" w14:paraId="4934ED9E"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val="restart"/>
            <w:hideMark/>
          </w:tcPr>
          <w:p w14:paraId="44084B41" w14:textId="77777777" w:rsidR="00957531" w:rsidRPr="000D7089" w:rsidRDefault="00957531" w:rsidP="000D7089">
            <w:pPr>
              <w:jc w:val="left"/>
            </w:pPr>
            <w:r w:rsidRPr="000D7089">
              <w:t>Gestión de Regulación y Habilitación Catastral</w:t>
            </w:r>
          </w:p>
        </w:tc>
        <w:tc>
          <w:tcPr>
            <w:tcW w:w="2996" w:type="pct"/>
            <w:hideMark/>
          </w:tcPr>
          <w:p w14:paraId="0D3BC659" w14:textId="77777777" w:rsidR="00957531" w:rsidRPr="000D7089" w:rsidRDefault="00957531" w:rsidP="000D7089">
            <w:pPr>
              <w:cnfStyle w:val="000000000000" w:firstRow="0" w:lastRow="0" w:firstColumn="0" w:lastColumn="0" w:oddVBand="0" w:evenVBand="0" w:oddHBand="0" w:evenHBand="0" w:firstRowFirstColumn="0" w:firstRowLastColumn="0" w:lastRowFirstColumn="0" w:lastRowLastColumn="0"/>
            </w:pPr>
            <w:r w:rsidRPr="000D7089">
              <w:t>Módulo de Códigos Homologados</w:t>
            </w:r>
          </w:p>
        </w:tc>
      </w:tr>
      <w:tr w:rsidR="000D7089" w:rsidRPr="000D7089" w14:paraId="58E22F11"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0E8CA376" w14:textId="77777777" w:rsidR="00957531" w:rsidRPr="000D7089" w:rsidRDefault="00957531" w:rsidP="000D7089">
            <w:pPr>
              <w:jc w:val="left"/>
            </w:pPr>
          </w:p>
        </w:tc>
        <w:tc>
          <w:tcPr>
            <w:tcW w:w="2996" w:type="pct"/>
            <w:hideMark/>
          </w:tcPr>
          <w:p w14:paraId="4467B045" w14:textId="77777777" w:rsidR="00957531" w:rsidRPr="000D7089" w:rsidRDefault="00957531" w:rsidP="000D7089">
            <w:pPr>
              <w:cnfStyle w:val="000000100000" w:firstRow="0" w:lastRow="0" w:firstColumn="0" w:lastColumn="0" w:oddVBand="0" w:evenVBand="0" w:oddHBand="1" w:evenHBand="0" w:firstRowFirstColumn="0" w:firstRowLastColumn="0" w:lastRowFirstColumn="0" w:lastRowLastColumn="0"/>
            </w:pPr>
            <w:r w:rsidRPr="000D7089">
              <w:t xml:space="preserve">Sistema de Transición y </w:t>
            </w:r>
            <w:proofErr w:type="spellStart"/>
            <w:r w:rsidRPr="000D7089">
              <w:t>Sinic</w:t>
            </w:r>
            <w:proofErr w:type="spellEnd"/>
            <w:r w:rsidRPr="000D7089">
              <w:t xml:space="preserve"> </w:t>
            </w:r>
            <w:proofErr w:type="spellStart"/>
            <w:r w:rsidRPr="000D7089">
              <w:t>Expres</w:t>
            </w:r>
            <w:proofErr w:type="spellEnd"/>
          </w:p>
        </w:tc>
      </w:tr>
      <w:tr w:rsidR="000D7089" w:rsidRPr="000D7089" w14:paraId="2ADC569B" w14:textId="77777777" w:rsidTr="000D7089">
        <w:trPr>
          <w:trHeight w:val="451"/>
        </w:trPr>
        <w:tc>
          <w:tcPr>
            <w:cnfStyle w:val="001000000000" w:firstRow="0" w:lastRow="0" w:firstColumn="1" w:lastColumn="0" w:oddVBand="0" w:evenVBand="0" w:oddHBand="0" w:evenHBand="0" w:firstRowFirstColumn="0" w:firstRowLastColumn="0" w:lastRowFirstColumn="0" w:lastRowLastColumn="0"/>
            <w:tcW w:w="2004" w:type="pct"/>
            <w:vMerge/>
            <w:hideMark/>
          </w:tcPr>
          <w:p w14:paraId="78347D82" w14:textId="77777777" w:rsidR="00957531" w:rsidRPr="000D7089" w:rsidRDefault="00957531" w:rsidP="000D7089">
            <w:pPr>
              <w:jc w:val="left"/>
            </w:pPr>
          </w:p>
        </w:tc>
        <w:tc>
          <w:tcPr>
            <w:tcW w:w="2996" w:type="pct"/>
            <w:vMerge w:val="restart"/>
            <w:hideMark/>
          </w:tcPr>
          <w:p w14:paraId="10BFD85E" w14:textId="77777777" w:rsidR="00957531" w:rsidRPr="000D7089" w:rsidRDefault="00957531" w:rsidP="000D7089">
            <w:pPr>
              <w:cnfStyle w:val="000000000000" w:firstRow="0" w:lastRow="0" w:firstColumn="0" w:lastColumn="0" w:oddVBand="0" w:evenVBand="0" w:oddHBand="0" w:evenHBand="0" w:firstRowFirstColumn="0" w:firstRowLastColumn="0" w:lastRowFirstColumn="0" w:lastRowLastColumn="0"/>
            </w:pPr>
            <w:r w:rsidRPr="000D7089">
              <w:t>Sistema Nacional de Información Catastral SINIC</w:t>
            </w:r>
          </w:p>
        </w:tc>
      </w:tr>
      <w:tr w:rsidR="000D7089" w:rsidRPr="000D7089" w14:paraId="0078D1A5" w14:textId="77777777" w:rsidTr="000D708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004" w:type="pct"/>
            <w:vMerge/>
            <w:hideMark/>
          </w:tcPr>
          <w:p w14:paraId="61F34495" w14:textId="77777777" w:rsidR="00B42F98" w:rsidRPr="000D7089" w:rsidRDefault="00B42F98" w:rsidP="000D7089">
            <w:pPr>
              <w:jc w:val="left"/>
            </w:pPr>
          </w:p>
        </w:tc>
        <w:tc>
          <w:tcPr>
            <w:tcW w:w="2996" w:type="pct"/>
            <w:vMerge/>
            <w:hideMark/>
          </w:tcPr>
          <w:p w14:paraId="4C9B04E2"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p>
        </w:tc>
      </w:tr>
      <w:tr w:rsidR="000D7089" w:rsidRPr="000D7089" w14:paraId="152E7DDC"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val="restart"/>
            <w:hideMark/>
          </w:tcPr>
          <w:p w14:paraId="360F6402" w14:textId="77777777" w:rsidR="00B42F98" w:rsidRPr="000D7089" w:rsidRDefault="00B42F98" w:rsidP="000D7089">
            <w:pPr>
              <w:jc w:val="left"/>
            </w:pPr>
            <w:r w:rsidRPr="000D7089">
              <w:t>Gestión de Información Geográfica para el SAT</w:t>
            </w:r>
          </w:p>
        </w:tc>
        <w:tc>
          <w:tcPr>
            <w:tcW w:w="2996" w:type="pct"/>
            <w:hideMark/>
          </w:tcPr>
          <w:p w14:paraId="077C7BFF"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 xml:space="preserve">Herramienta de edición de información geográfica </w:t>
            </w:r>
          </w:p>
        </w:tc>
      </w:tr>
      <w:tr w:rsidR="000D7089" w:rsidRPr="000D7089" w14:paraId="2B8E102D"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339F258F" w14:textId="77777777" w:rsidR="00B42F98" w:rsidRPr="000D7089" w:rsidRDefault="00B42F98" w:rsidP="000D7089">
            <w:pPr>
              <w:jc w:val="left"/>
            </w:pPr>
          </w:p>
        </w:tc>
        <w:tc>
          <w:tcPr>
            <w:tcW w:w="2996" w:type="pct"/>
            <w:hideMark/>
          </w:tcPr>
          <w:p w14:paraId="7B70A11C"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r w:rsidRPr="000D7089">
              <w:t>Sistema Nacional Catastral SNC</w:t>
            </w:r>
          </w:p>
        </w:tc>
      </w:tr>
      <w:tr w:rsidR="000D7089" w:rsidRPr="000D7089" w14:paraId="688FB1E6"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040F6737" w14:textId="77777777" w:rsidR="00B42F98" w:rsidRPr="000D7089" w:rsidRDefault="00B42F98" w:rsidP="000D7089">
            <w:pPr>
              <w:jc w:val="left"/>
            </w:pPr>
          </w:p>
        </w:tc>
        <w:tc>
          <w:tcPr>
            <w:tcW w:w="2996" w:type="pct"/>
            <w:hideMark/>
          </w:tcPr>
          <w:p w14:paraId="5DF76CCA"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Módulo de Captura de Información Catastral de Actualización CICA</w:t>
            </w:r>
          </w:p>
        </w:tc>
      </w:tr>
      <w:tr w:rsidR="000D7089" w:rsidRPr="000D7089" w14:paraId="6BE0D149"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6BA8BE29" w14:textId="77777777" w:rsidR="00B42F98" w:rsidRPr="000D7089" w:rsidRDefault="00B42F98" w:rsidP="000D7089">
            <w:pPr>
              <w:jc w:val="left"/>
            </w:pPr>
          </w:p>
        </w:tc>
        <w:tc>
          <w:tcPr>
            <w:tcW w:w="2996" w:type="pct"/>
            <w:hideMark/>
          </w:tcPr>
          <w:p w14:paraId="43942387"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r w:rsidRPr="000D7089">
              <w:t>Módulo de Interrelación Catastro-Registro</w:t>
            </w:r>
          </w:p>
        </w:tc>
      </w:tr>
      <w:tr w:rsidR="000D7089" w:rsidRPr="000D7089" w14:paraId="682FADCA"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2AC9CA64" w14:textId="77777777" w:rsidR="00B42F98" w:rsidRPr="000D7089" w:rsidRDefault="00B42F98" w:rsidP="000D7089">
            <w:pPr>
              <w:jc w:val="left"/>
            </w:pPr>
          </w:p>
        </w:tc>
        <w:tc>
          <w:tcPr>
            <w:tcW w:w="2996" w:type="pct"/>
            <w:hideMark/>
          </w:tcPr>
          <w:p w14:paraId="1A663553"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Módulo de Códigos Homologados</w:t>
            </w:r>
          </w:p>
        </w:tc>
      </w:tr>
      <w:tr w:rsidR="000D7089" w:rsidRPr="000D7089" w14:paraId="7AB3EE92"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082B04BD" w14:textId="77777777" w:rsidR="00B42F98" w:rsidRPr="000D7089" w:rsidRDefault="00B42F98" w:rsidP="000D7089">
            <w:pPr>
              <w:jc w:val="left"/>
            </w:pPr>
          </w:p>
        </w:tc>
        <w:tc>
          <w:tcPr>
            <w:tcW w:w="2996" w:type="pct"/>
            <w:hideMark/>
          </w:tcPr>
          <w:p w14:paraId="75617EC7"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r w:rsidRPr="000D7089">
              <w:t xml:space="preserve">Sistema de Transición y </w:t>
            </w:r>
            <w:proofErr w:type="spellStart"/>
            <w:r w:rsidRPr="000D7089">
              <w:t>Sinic</w:t>
            </w:r>
            <w:proofErr w:type="spellEnd"/>
            <w:r w:rsidRPr="000D7089">
              <w:t xml:space="preserve"> </w:t>
            </w:r>
            <w:proofErr w:type="spellStart"/>
            <w:r w:rsidRPr="000D7089">
              <w:t>Expres</w:t>
            </w:r>
            <w:proofErr w:type="spellEnd"/>
          </w:p>
        </w:tc>
      </w:tr>
      <w:tr w:rsidR="000D7089" w:rsidRPr="000D7089" w14:paraId="5956C305" w14:textId="77777777" w:rsidTr="000D7089">
        <w:trPr>
          <w:trHeight w:val="451"/>
        </w:trPr>
        <w:tc>
          <w:tcPr>
            <w:cnfStyle w:val="001000000000" w:firstRow="0" w:lastRow="0" w:firstColumn="1" w:lastColumn="0" w:oddVBand="0" w:evenVBand="0" w:oddHBand="0" w:evenHBand="0" w:firstRowFirstColumn="0" w:firstRowLastColumn="0" w:lastRowFirstColumn="0" w:lastRowLastColumn="0"/>
            <w:tcW w:w="2004" w:type="pct"/>
            <w:vMerge/>
            <w:hideMark/>
          </w:tcPr>
          <w:p w14:paraId="63D462DA" w14:textId="77777777" w:rsidR="00B42F98" w:rsidRPr="000D7089" w:rsidRDefault="00B42F98" w:rsidP="000D7089">
            <w:pPr>
              <w:jc w:val="left"/>
            </w:pPr>
          </w:p>
        </w:tc>
        <w:tc>
          <w:tcPr>
            <w:tcW w:w="2996" w:type="pct"/>
            <w:vMerge w:val="restart"/>
            <w:hideMark/>
          </w:tcPr>
          <w:p w14:paraId="65E1434C"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Sistema Nacional de Información Catastral SINIC</w:t>
            </w:r>
          </w:p>
        </w:tc>
      </w:tr>
      <w:tr w:rsidR="000D7089" w:rsidRPr="000D7089" w14:paraId="06F18AC2" w14:textId="77777777" w:rsidTr="000D708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004" w:type="pct"/>
            <w:vMerge/>
            <w:hideMark/>
          </w:tcPr>
          <w:p w14:paraId="708480EA" w14:textId="77777777" w:rsidR="00B42F98" w:rsidRPr="000D7089" w:rsidRDefault="00B42F98" w:rsidP="000D7089">
            <w:pPr>
              <w:jc w:val="left"/>
            </w:pPr>
          </w:p>
        </w:tc>
        <w:tc>
          <w:tcPr>
            <w:tcW w:w="2996" w:type="pct"/>
            <w:vMerge/>
            <w:hideMark/>
          </w:tcPr>
          <w:p w14:paraId="265272A4"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p>
        </w:tc>
      </w:tr>
      <w:tr w:rsidR="000D7089" w:rsidRPr="000D7089" w14:paraId="18411A69" w14:textId="77777777" w:rsidTr="000D7089">
        <w:trPr>
          <w:trHeight w:val="451"/>
        </w:trPr>
        <w:tc>
          <w:tcPr>
            <w:cnfStyle w:val="001000000000" w:firstRow="0" w:lastRow="0" w:firstColumn="1" w:lastColumn="0" w:oddVBand="0" w:evenVBand="0" w:oddHBand="0" w:evenHBand="0" w:firstRowFirstColumn="0" w:firstRowLastColumn="0" w:lastRowFirstColumn="0" w:lastRowLastColumn="0"/>
            <w:tcW w:w="2004" w:type="pct"/>
            <w:vMerge/>
            <w:hideMark/>
          </w:tcPr>
          <w:p w14:paraId="7B64D8D0" w14:textId="77777777" w:rsidR="00B42F98" w:rsidRPr="000D7089" w:rsidRDefault="00B42F98" w:rsidP="000D7089">
            <w:pPr>
              <w:jc w:val="left"/>
            </w:pPr>
          </w:p>
        </w:tc>
        <w:tc>
          <w:tcPr>
            <w:tcW w:w="2996" w:type="pct"/>
            <w:vMerge w:val="restart"/>
            <w:hideMark/>
          </w:tcPr>
          <w:p w14:paraId="66DEA76F"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Sistema de información de gestión agrológica</w:t>
            </w:r>
          </w:p>
        </w:tc>
      </w:tr>
      <w:tr w:rsidR="000D7089" w:rsidRPr="000D7089" w14:paraId="706D0DF4" w14:textId="77777777" w:rsidTr="000D708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004" w:type="pct"/>
            <w:vMerge/>
            <w:hideMark/>
          </w:tcPr>
          <w:p w14:paraId="149EE85E" w14:textId="77777777" w:rsidR="00B42F98" w:rsidRPr="000D7089" w:rsidRDefault="00B42F98" w:rsidP="000D7089">
            <w:pPr>
              <w:jc w:val="left"/>
            </w:pPr>
          </w:p>
        </w:tc>
        <w:tc>
          <w:tcPr>
            <w:tcW w:w="2996" w:type="pct"/>
            <w:vMerge/>
            <w:hideMark/>
          </w:tcPr>
          <w:p w14:paraId="2F4516CC"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p>
        </w:tc>
      </w:tr>
      <w:tr w:rsidR="000D7089" w:rsidRPr="000D7089" w14:paraId="2AE1F56C"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hideMark/>
          </w:tcPr>
          <w:p w14:paraId="22BD31B8" w14:textId="77777777" w:rsidR="00B42F98" w:rsidRPr="000D7089" w:rsidRDefault="00B42F98" w:rsidP="000D7089">
            <w:pPr>
              <w:jc w:val="left"/>
            </w:pPr>
            <w:r w:rsidRPr="000D7089">
              <w:t xml:space="preserve">Gestión </w:t>
            </w:r>
            <w:proofErr w:type="spellStart"/>
            <w:r w:rsidRPr="000D7089">
              <w:t>Valuatoria</w:t>
            </w:r>
            <w:proofErr w:type="spellEnd"/>
          </w:p>
        </w:tc>
        <w:tc>
          <w:tcPr>
            <w:tcW w:w="2996" w:type="pct"/>
            <w:noWrap/>
            <w:hideMark/>
          </w:tcPr>
          <w:p w14:paraId="4F291EDC"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Avalúos Comerciales</w:t>
            </w:r>
          </w:p>
        </w:tc>
      </w:tr>
      <w:tr w:rsidR="000D7089" w:rsidRPr="000D7089" w14:paraId="35EA733E"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val="restart"/>
            <w:hideMark/>
          </w:tcPr>
          <w:p w14:paraId="3990EB81" w14:textId="77777777" w:rsidR="00B42F98" w:rsidRPr="000D7089" w:rsidRDefault="00B42F98" w:rsidP="000D7089">
            <w:pPr>
              <w:jc w:val="left"/>
            </w:pPr>
            <w:r w:rsidRPr="000D7089">
              <w:t>Gestión de IDE Corporativa</w:t>
            </w:r>
          </w:p>
        </w:tc>
        <w:tc>
          <w:tcPr>
            <w:tcW w:w="2996" w:type="pct"/>
            <w:hideMark/>
          </w:tcPr>
          <w:p w14:paraId="07A78158"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r w:rsidRPr="000D7089">
              <w:t>Colombia en mapas</w:t>
            </w:r>
          </w:p>
        </w:tc>
      </w:tr>
      <w:tr w:rsidR="000D7089" w:rsidRPr="000D7089" w14:paraId="487C0528"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7E53EEA8" w14:textId="77777777" w:rsidR="00B42F98" w:rsidRPr="000D7089" w:rsidRDefault="00B42F98" w:rsidP="000D7089">
            <w:pPr>
              <w:jc w:val="left"/>
            </w:pPr>
          </w:p>
        </w:tc>
        <w:tc>
          <w:tcPr>
            <w:tcW w:w="2996" w:type="pct"/>
            <w:hideMark/>
          </w:tcPr>
          <w:p w14:paraId="74F79AC4"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Colombia OT</w:t>
            </w:r>
          </w:p>
        </w:tc>
      </w:tr>
      <w:tr w:rsidR="000D7089" w:rsidRPr="000D7089" w14:paraId="2E1344D6"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58DE9883" w14:textId="77777777" w:rsidR="00B42F98" w:rsidRPr="000D7089" w:rsidRDefault="00B42F98" w:rsidP="000D7089">
            <w:pPr>
              <w:jc w:val="left"/>
            </w:pPr>
          </w:p>
        </w:tc>
        <w:tc>
          <w:tcPr>
            <w:tcW w:w="2996" w:type="pct"/>
            <w:hideMark/>
          </w:tcPr>
          <w:p w14:paraId="6E8DB048"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proofErr w:type="spellStart"/>
            <w:r w:rsidRPr="000D7089">
              <w:t>Geoportales</w:t>
            </w:r>
            <w:proofErr w:type="spellEnd"/>
          </w:p>
        </w:tc>
      </w:tr>
      <w:tr w:rsidR="000D7089" w:rsidRPr="000D7089" w14:paraId="48316780"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3444843C" w14:textId="77777777" w:rsidR="00B42F98" w:rsidRPr="000D7089" w:rsidRDefault="00B42F98" w:rsidP="000D7089">
            <w:pPr>
              <w:jc w:val="left"/>
            </w:pPr>
          </w:p>
        </w:tc>
        <w:tc>
          <w:tcPr>
            <w:tcW w:w="2996" w:type="pct"/>
            <w:hideMark/>
          </w:tcPr>
          <w:p w14:paraId="4391B801"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ICDE</w:t>
            </w:r>
          </w:p>
        </w:tc>
      </w:tr>
      <w:tr w:rsidR="000D7089" w:rsidRPr="000D7089" w14:paraId="72F6B2B1"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val="restart"/>
            <w:hideMark/>
          </w:tcPr>
          <w:p w14:paraId="2A5C78A9" w14:textId="77777777" w:rsidR="00B42F98" w:rsidRPr="000D7089" w:rsidRDefault="00B42F98" w:rsidP="000D7089">
            <w:pPr>
              <w:jc w:val="left"/>
            </w:pPr>
            <w:r w:rsidRPr="000D7089">
              <w:t>Gestión Presupuestal, Contable y Financiera</w:t>
            </w:r>
          </w:p>
        </w:tc>
        <w:tc>
          <w:tcPr>
            <w:tcW w:w="2996" w:type="pct"/>
            <w:hideMark/>
          </w:tcPr>
          <w:p w14:paraId="388DB919"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r w:rsidRPr="000D7089">
              <w:t>Sistema Administrativo - ERP - Sistema de Facturación y Ventas SFV</w:t>
            </w:r>
          </w:p>
        </w:tc>
      </w:tr>
      <w:tr w:rsidR="000D7089" w:rsidRPr="000D7089" w14:paraId="238625BD"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7D3234EC" w14:textId="77777777" w:rsidR="00B42F98" w:rsidRPr="000D7089" w:rsidRDefault="00B42F98" w:rsidP="000D7089">
            <w:pPr>
              <w:jc w:val="left"/>
            </w:pPr>
          </w:p>
        </w:tc>
        <w:tc>
          <w:tcPr>
            <w:tcW w:w="2996" w:type="pct"/>
            <w:hideMark/>
          </w:tcPr>
          <w:p w14:paraId="0A252F0F"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Sistema Administrativo - ERP - Sistema de Terceros TER</w:t>
            </w:r>
          </w:p>
        </w:tc>
      </w:tr>
      <w:tr w:rsidR="000D7089" w:rsidRPr="000D7089" w14:paraId="10B294AB"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val="restart"/>
            <w:hideMark/>
          </w:tcPr>
          <w:p w14:paraId="6C627C14" w14:textId="77777777" w:rsidR="00B42F98" w:rsidRPr="000D7089" w:rsidRDefault="00B42F98" w:rsidP="000D7089">
            <w:pPr>
              <w:jc w:val="left"/>
            </w:pPr>
            <w:r w:rsidRPr="000D7089">
              <w:t>Gestión Contractual</w:t>
            </w:r>
          </w:p>
        </w:tc>
        <w:tc>
          <w:tcPr>
            <w:tcW w:w="2996" w:type="pct"/>
            <w:hideMark/>
          </w:tcPr>
          <w:p w14:paraId="193F02DB"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proofErr w:type="spellStart"/>
            <w:r w:rsidRPr="000D7089">
              <w:t>Wildfly</w:t>
            </w:r>
            <w:proofErr w:type="spellEnd"/>
            <w:r w:rsidRPr="000D7089">
              <w:t>-Contratos</w:t>
            </w:r>
          </w:p>
        </w:tc>
      </w:tr>
      <w:tr w:rsidR="000D7089" w:rsidRPr="000D7089" w14:paraId="27525534"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2DFE2DA1" w14:textId="77777777" w:rsidR="00B42F98" w:rsidRPr="000D7089" w:rsidRDefault="00B42F98" w:rsidP="000D7089">
            <w:pPr>
              <w:jc w:val="left"/>
            </w:pPr>
          </w:p>
        </w:tc>
        <w:tc>
          <w:tcPr>
            <w:tcW w:w="2996" w:type="pct"/>
            <w:hideMark/>
          </w:tcPr>
          <w:p w14:paraId="0B29343C"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Sistema Administrativo - ERP - Sistema de Contratación SICO</w:t>
            </w:r>
          </w:p>
        </w:tc>
      </w:tr>
      <w:tr w:rsidR="000D7089" w:rsidRPr="000D7089" w14:paraId="0A90EB5A"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hideMark/>
          </w:tcPr>
          <w:p w14:paraId="1C9B7818" w14:textId="77777777" w:rsidR="00B42F98" w:rsidRPr="000D7089" w:rsidRDefault="00B42F98" w:rsidP="000D7089">
            <w:pPr>
              <w:jc w:val="left"/>
            </w:pPr>
            <w:r w:rsidRPr="000D7089">
              <w:t>Gestión de Bienes y Servicios</w:t>
            </w:r>
          </w:p>
        </w:tc>
        <w:tc>
          <w:tcPr>
            <w:tcW w:w="2996" w:type="pct"/>
            <w:hideMark/>
          </w:tcPr>
          <w:p w14:paraId="135B0025"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r w:rsidRPr="000D7089">
              <w:t>Sistema Administrativo - ERP - Almacén SAE/SAI</w:t>
            </w:r>
          </w:p>
        </w:tc>
      </w:tr>
      <w:tr w:rsidR="000D7089" w:rsidRPr="000D7089" w14:paraId="2451EAD1"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hideMark/>
          </w:tcPr>
          <w:p w14:paraId="74A19C35" w14:textId="77777777" w:rsidR="00B42F98" w:rsidRPr="000D7089" w:rsidRDefault="00B42F98" w:rsidP="000D7089">
            <w:pPr>
              <w:jc w:val="left"/>
            </w:pPr>
            <w:r w:rsidRPr="000D7089">
              <w:t>Gestión Jurídica</w:t>
            </w:r>
          </w:p>
        </w:tc>
        <w:tc>
          <w:tcPr>
            <w:tcW w:w="2996" w:type="pct"/>
            <w:noWrap/>
            <w:hideMark/>
          </w:tcPr>
          <w:p w14:paraId="76F28627"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 xml:space="preserve"> N. A.</w:t>
            </w:r>
          </w:p>
        </w:tc>
      </w:tr>
      <w:tr w:rsidR="000D7089" w:rsidRPr="000D7089" w14:paraId="10F0C198"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hideMark/>
          </w:tcPr>
          <w:p w14:paraId="75AA27B1" w14:textId="77777777" w:rsidR="00B42F98" w:rsidRPr="000D7089" w:rsidRDefault="00B42F98" w:rsidP="000D7089">
            <w:pPr>
              <w:jc w:val="left"/>
            </w:pPr>
            <w:r w:rsidRPr="000D7089">
              <w:t>Gestión Documental</w:t>
            </w:r>
          </w:p>
        </w:tc>
        <w:tc>
          <w:tcPr>
            <w:tcW w:w="2996" w:type="pct"/>
            <w:noWrap/>
            <w:hideMark/>
          </w:tcPr>
          <w:p w14:paraId="1BC1B45A"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r w:rsidRPr="000D7089">
              <w:t>Sistema de Gestión Documental SIGAC</w:t>
            </w:r>
          </w:p>
        </w:tc>
      </w:tr>
      <w:tr w:rsidR="000D7089" w:rsidRPr="000D7089" w14:paraId="41BF4061"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val="restart"/>
            <w:hideMark/>
          </w:tcPr>
          <w:p w14:paraId="788FCCB6" w14:textId="77777777" w:rsidR="00B42F98" w:rsidRPr="000D7089" w:rsidRDefault="00B42F98" w:rsidP="000D7089">
            <w:pPr>
              <w:jc w:val="left"/>
            </w:pPr>
            <w:r w:rsidRPr="000D7089">
              <w:t>Gestión de Servicios Tecnológicos</w:t>
            </w:r>
          </w:p>
        </w:tc>
        <w:tc>
          <w:tcPr>
            <w:tcW w:w="2996" w:type="pct"/>
            <w:noWrap/>
            <w:hideMark/>
          </w:tcPr>
          <w:p w14:paraId="3FAD6850"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Mesa de Servicios GLPI</w:t>
            </w:r>
          </w:p>
        </w:tc>
      </w:tr>
      <w:tr w:rsidR="000D7089" w:rsidRPr="000D7089" w14:paraId="75B931EB"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6115B176" w14:textId="77777777" w:rsidR="00B42F98" w:rsidRPr="000D7089" w:rsidRDefault="00B42F98" w:rsidP="000D7089">
            <w:pPr>
              <w:jc w:val="left"/>
            </w:pPr>
          </w:p>
        </w:tc>
        <w:tc>
          <w:tcPr>
            <w:tcW w:w="2996" w:type="pct"/>
            <w:noWrap/>
            <w:hideMark/>
          </w:tcPr>
          <w:p w14:paraId="1845EF1C"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r w:rsidRPr="000D7089">
              <w:t>(</w:t>
            </w:r>
            <w:proofErr w:type="spellStart"/>
            <w:r w:rsidRPr="000D7089">
              <w:t>Gestionnaire</w:t>
            </w:r>
            <w:proofErr w:type="spellEnd"/>
            <w:r w:rsidRPr="000D7089">
              <w:t xml:space="preserve"> Libre de </w:t>
            </w:r>
            <w:proofErr w:type="spellStart"/>
            <w:r w:rsidRPr="000D7089">
              <w:t>Parc</w:t>
            </w:r>
            <w:proofErr w:type="spellEnd"/>
            <w:r w:rsidRPr="000D7089">
              <w:t xml:space="preserve"> </w:t>
            </w:r>
            <w:proofErr w:type="spellStart"/>
            <w:r w:rsidRPr="000D7089">
              <w:t>Informatique</w:t>
            </w:r>
            <w:proofErr w:type="spellEnd"/>
            <w:r w:rsidRPr="000D7089">
              <w:t xml:space="preserve"> Software de gestión de TI -ITIL)</w:t>
            </w:r>
          </w:p>
        </w:tc>
      </w:tr>
      <w:tr w:rsidR="000D7089" w:rsidRPr="000D7089" w14:paraId="7611D52C"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vMerge/>
            <w:hideMark/>
          </w:tcPr>
          <w:p w14:paraId="5CBD04DF" w14:textId="77777777" w:rsidR="00B42F98" w:rsidRPr="000D7089" w:rsidRDefault="00B42F98" w:rsidP="000D7089">
            <w:pPr>
              <w:jc w:val="left"/>
            </w:pPr>
          </w:p>
        </w:tc>
        <w:tc>
          <w:tcPr>
            <w:tcW w:w="2996" w:type="pct"/>
            <w:hideMark/>
          </w:tcPr>
          <w:p w14:paraId="5A70CCA1"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Herramienta de software para gestionar, administrar, crear y conectar los repositorios de código con diferentes aplicaciones - GITALB</w:t>
            </w:r>
          </w:p>
        </w:tc>
      </w:tr>
      <w:tr w:rsidR="000D7089" w:rsidRPr="000D7089" w14:paraId="45AE5E50" w14:textId="77777777" w:rsidTr="000D70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4" w:type="pct"/>
            <w:hideMark/>
          </w:tcPr>
          <w:p w14:paraId="252BDD64" w14:textId="77777777" w:rsidR="00B42F98" w:rsidRPr="000D7089" w:rsidRDefault="00B42F98" w:rsidP="000D7089">
            <w:pPr>
              <w:jc w:val="left"/>
            </w:pPr>
            <w:r w:rsidRPr="000D7089">
              <w:t>Gestión Disciplinaria</w:t>
            </w:r>
          </w:p>
        </w:tc>
        <w:tc>
          <w:tcPr>
            <w:tcW w:w="2996" w:type="pct"/>
            <w:hideMark/>
          </w:tcPr>
          <w:p w14:paraId="1ED90817" w14:textId="77777777" w:rsidR="00B42F98" w:rsidRPr="000D7089" w:rsidRDefault="00B42F98" w:rsidP="000D7089">
            <w:pPr>
              <w:cnfStyle w:val="000000100000" w:firstRow="0" w:lastRow="0" w:firstColumn="0" w:lastColumn="0" w:oddVBand="0" w:evenVBand="0" w:oddHBand="1" w:evenHBand="0" w:firstRowFirstColumn="0" w:firstRowLastColumn="0" w:lastRowFirstColumn="0" w:lastRowLastColumn="0"/>
            </w:pPr>
            <w:r w:rsidRPr="000D7089">
              <w:t>Sistema utilizado para la gestión de procesos disciplinarios</w:t>
            </w:r>
          </w:p>
        </w:tc>
      </w:tr>
      <w:tr w:rsidR="000D7089" w:rsidRPr="000D7089" w14:paraId="78B9D3DE" w14:textId="77777777" w:rsidTr="000D7089">
        <w:trPr>
          <w:trHeight w:val="20"/>
        </w:trPr>
        <w:tc>
          <w:tcPr>
            <w:cnfStyle w:val="001000000000" w:firstRow="0" w:lastRow="0" w:firstColumn="1" w:lastColumn="0" w:oddVBand="0" w:evenVBand="0" w:oddHBand="0" w:evenHBand="0" w:firstRowFirstColumn="0" w:firstRowLastColumn="0" w:lastRowFirstColumn="0" w:lastRowLastColumn="0"/>
            <w:tcW w:w="2004" w:type="pct"/>
            <w:noWrap/>
            <w:hideMark/>
          </w:tcPr>
          <w:p w14:paraId="4D64F0FD" w14:textId="77777777" w:rsidR="00B42F98" w:rsidRPr="000D7089" w:rsidRDefault="00B42F98" w:rsidP="000D7089">
            <w:pPr>
              <w:jc w:val="left"/>
            </w:pPr>
            <w:r w:rsidRPr="000D7089">
              <w:t>Evaluación y Seguimiento</w:t>
            </w:r>
          </w:p>
        </w:tc>
        <w:tc>
          <w:tcPr>
            <w:tcW w:w="2996" w:type="pct"/>
            <w:noWrap/>
            <w:hideMark/>
          </w:tcPr>
          <w:p w14:paraId="347DF027" w14:textId="77777777" w:rsidR="00B42F98" w:rsidRPr="000D7089" w:rsidRDefault="00B42F98" w:rsidP="000D7089">
            <w:pPr>
              <w:cnfStyle w:val="000000000000" w:firstRow="0" w:lastRow="0" w:firstColumn="0" w:lastColumn="0" w:oddVBand="0" w:evenVBand="0" w:oddHBand="0" w:evenHBand="0" w:firstRowFirstColumn="0" w:firstRowLastColumn="0" w:lastRowFirstColumn="0" w:lastRowLastColumn="0"/>
            </w:pPr>
            <w:r w:rsidRPr="000D7089">
              <w:t xml:space="preserve"> N. A.</w:t>
            </w:r>
          </w:p>
        </w:tc>
      </w:tr>
    </w:tbl>
    <w:p w14:paraId="5BA4BB04" w14:textId="2C9386B1" w:rsidR="00957531" w:rsidRPr="000D7089" w:rsidRDefault="000D7089" w:rsidP="0018196E">
      <w:pPr>
        <w:spacing w:after="240" w:line="276" w:lineRule="auto"/>
        <w:rPr>
          <w:sz w:val="20"/>
        </w:rPr>
      </w:pPr>
      <w:r w:rsidRPr="000D7089">
        <w:rPr>
          <w:sz w:val="20"/>
        </w:rPr>
        <w:t>Fuente: elaboración propia</w:t>
      </w:r>
    </w:p>
    <w:p w14:paraId="5B9D9A84" w14:textId="3BEFBD53" w:rsidR="00DA38D8" w:rsidRDefault="00DA38D8" w:rsidP="00DA38D8">
      <w:pPr>
        <w:pStyle w:val="Ttulo2-IGAC"/>
      </w:pPr>
      <w:bookmarkStart w:id="31" w:name="_Toc147841873"/>
      <w:r>
        <w:t>Servicios institucionales</w:t>
      </w:r>
      <w:bookmarkEnd w:id="31"/>
    </w:p>
    <w:p w14:paraId="735BA052" w14:textId="3ABCA77E" w:rsidR="00DA38D8" w:rsidRDefault="00884470" w:rsidP="00884470">
      <w:pPr>
        <w:rPr>
          <w:lang w:eastAsia="en-US"/>
        </w:rPr>
      </w:pPr>
      <w:r>
        <w:rPr>
          <w:lang w:eastAsia="en-US"/>
        </w:rPr>
        <w:t xml:space="preserve">Por su parte, los diferentes servicios que presta el IGAC a </w:t>
      </w:r>
      <w:r w:rsidRPr="00884470">
        <w:rPr>
          <w:lang w:eastAsia="en-US"/>
        </w:rPr>
        <w:t>los ciudadano</w:t>
      </w:r>
      <w:r>
        <w:rPr>
          <w:lang w:eastAsia="en-US"/>
        </w:rPr>
        <w:t xml:space="preserve">s, usuarios o grupos de interés son: </w:t>
      </w:r>
    </w:p>
    <w:p w14:paraId="217CE15C" w14:textId="77777777" w:rsidR="002B6CCF" w:rsidRDefault="002B6CCF" w:rsidP="00884470">
      <w:pPr>
        <w:rPr>
          <w:lang w:eastAsia="en-US"/>
        </w:rPr>
      </w:pPr>
    </w:p>
    <w:tbl>
      <w:tblPr>
        <w:tblW w:w="5000" w:type="pct"/>
        <w:tblCellMar>
          <w:left w:w="70" w:type="dxa"/>
          <w:right w:w="70" w:type="dxa"/>
        </w:tblCellMar>
        <w:tblLook w:val="04A0" w:firstRow="1" w:lastRow="0" w:firstColumn="1" w:lastColumn="0" w:noHBand="0" w:noVBand="1"/>
      </w:tblPr>
      <w:tblGrid>
        <w:gridCol w:w="2785"/>
        <w:gridCol w:w="6033"/>
      </w:tblGrid>
      <w:tr w:rsidR="006C006D" w:rsidRPr="006C006D" w14:paraId="03F6FE6E" w14:textId="77777777" w:rsidTr="000D7089">
        <w:trPr>
          <w:trHeight w:val="20"/>
          <w:tblHeader/>
        </w:trPr>
        <w:tc>
          <w:tcPr>
            <w:tcW w:w="1579" w:type="pct"/>
            <w:tcBorders>
              <w:top w:val="single" w:sz="8" w:space="0" w:color="8EAADB"/>
              <w:left w:val="single" w:sz="8" w:space="0" w:color="8EAADB"/>
              <w:bottom w:val="single" w:sz="8" w:space="0" w:color="8EAADB"/>
              <w:right w:val="single" w:sz="8" w:space="0" w:color="8EAADB"/>
            </w:tcBorders>
            <w:shd w:val="clear" w:color="000000" w:fill="4472C4"/>
            <w:vAlign w:val="center"/>
            <w:hideMark/>
          </w:tcPr>
          <w:p w14:paraId="4B2B0534" w14:textId="77777777" w:rsidR="006C006D" w:rsidRPr="006C006D" w:rsidRDefault="006C006D" w:rsidP="006C006D">
            <w:pPr>
              <w:rPr>
                <w:rFonts w:cs="Calibri"/>
                <w:b/>
                <w:bCs/>
                <w:color w:val="FFFFFF"/>
                <w:sz w:val="20"/>
                <w:szCs w:val="20"/>
              </w:rPr>
            </w:pPr>
            <w:r w:rsidRPr="006C006D">
              <w:rPr>
                <w:rFonts w:cs="Calibri"/>
                <w:b/>
                <w:bCs/>
                <w:color w:val="FFFFFF"/>
                <w:sz w:val="20"/>
                <w:szCs w:val="20"/>
              </w:rPr>
              <w:t>Nombre</w:t>
            </w:r>
          </w:p>
        </w:tc>
        <w:tc>
          <w:tcPr>
            <w:tcW w:w="3421" w:type="pct"/>
            <w:tcBorders>
              <w:top w:val="single" w:sz="8" w:space="0" w:color="8EAADB"/>
              <w:left w:val="nil"/>
              <w:bottom w:val="single" w:sz="8" w:space="0" w:color="8EAADB"/>
              <w:right w:val="single" w:sz="8" w:space="0" w:color="8EAADB"/>
            </w:tcBorders>
            <w:shd w:val="clear" w:color="000000" w:fill="4472C4"/>
            <w:vAlign w:val="center"/>
            <w:hideMark/>
          </w:tcPr>
          <w:p w14:paraId="4C73725C" w14:textId="77777777" w:rsidR="006C006D" w:rsidRPr="006C006D" w:rsidRDefault="006C006D" w:rsidP="006C006D">
            <w:pPr>
              <w:rPr>
                <w:rFonts w:cs="Calibri"/>
                <w:b/>
                <w:bCs/>
                <w:color w:val="FFFFFF"/>
                <w:sz w:val="20"/>
                <w:szCs w:val="20"/>
              </w:rPr>
            </w:pPr>
            <w:r w:rsidRPr="006C006D">
              <w:rPr>
                <w:rFonts w:cs="Calibri"/>
                <w:b/>
                <w:bCs/>
                <w:color w:val="FFFFFF"/>
                <w:sz w:val="20"/>
                <w:szCs w:val="20"/>
              </w:rPr>
              <w:t>Descripción</w:t>
            </w:r>
          </w:p>
        </w:tc>
      </w:tr>
      <w:tr w:rsidR="006C006D" w:rsidRPr="006C006D" w14:paraId="718FCDC2" w14:textId="77777777" w:rsidTr="000D7089">
        <w:trPr>
          <w:trHeight w:val="20"/>
        </w:trPr>
        <w:tc>
          <w:tcPr>
            <w:tcW w:w="1579" w:type="pct"/>
            <w:tcBorders>
              <w:top w:val="nil"/>
              <w:left w:val="single" w:sz="8" w:space="0" w:color="8EAADB"/>
              <w:bottom w:val="single" w:sz="8" w:space="0" w:color="8EAADB"/>
              <w:right w:val="single" w:sz="8" w:space="0" w:color="8EAADB"/>
            </w:tcBorders>
            <w:shd w:val="clear" w:color="000000" w:fill="D9E2F3"/>
            <w:vAlign w:val="center"/>
            <w:hideMark/>
          </w:tcPr>
          <w:p w14:paraId="358B6E9F" w14:textId="77777777" w:rsidR="006C006D" w:rsidRPr="006C006D" w:rsidRDefault="006C006D" w:rsidP="006C006D">
            <w:pPr>
              <w:jc w:val="left"/>
              <w:rPr>
                <w:rFonts w:cs="Calibri"/>
                <w:b/>
                <w:bCs/>
                <w:color w:val="000000"/>
                <w:sz w:val="20"/>
                <w:szCs w:val="20"/>
              </w:rPr>
            </w:pPr>
            <w:r w:rsidRPr="006C006D">
              <w:rPr>
                <w:rFonts w:cs="Calibri"/>
                <w:b/>
                <w:bCs/>
                <w:color w:val="000000"/>
                <w:sz w:val="20"/>
                <w:szCs w:val="20"/>
              </w:rPr>
              <w:t>Certificación catastral</w:t>
            </w:r>
          </w:p>
        </w:tc>
        <w:tc>
          <w:tcPr>
            <w:tcW w:w="3421" w:type="pct"/>
            <w:tcBorders>
              <w:top w:val="nil"/>
              <w:left w:val="nil"/>
              <w:bottom w:val="single" w:sz="8" w:space="0" w:color="8EAADB"/>
              <w:right w:val="single" w:sz="8" w:space="0" w:color="8EAADB"/>
            </w:tcBorders>
            <w:shd w:val="clear" w:color="000000" w:fill="D9E2F3"/>
            <w:vAlign w:val="center"/>
            <w:hideMark/>
          </w:tcPr>
          <w:p w14:paraId="411F8721" w14:textId="77777777" w:rsidR="006C006D" w:rsidRPr="006C006D" w:rsidRDefault="006C006D" w:rsidP="006C006D">
            <w:pPr>
              <w:rPr>
                <w:rFonts w:cs="Calibri"/>
                <w:color w:val="000000"/>
                <w:sz w:val="20"/>
                <w:szCs w:val="20"/>
              </w:rPr>
            </w:pPr>
            <w:r w:rsidRPr="006C006D">
              <w:rPr>
                <w:rFonts w:cs="Calibri"/>
                <w:color w:val="000000"/>
                <w:sz w:val="20"/>
                <w:szCs w:val="20"/>
              </w:rPr>
              <w:t>Conocer la información física, jurídica y económica de un inmueble</w:t>
            </w:r>
          </w:p>
        </w:tc>
      </w:tr>
      <w:tr w:rsidR="006C006D" w:rsidRPr="006C006D" w14:paraId="5F7F0513" w14:textId="77777777" w:rsidTr="000D7089">
        <w:trPr>
          <w:trHeight w:val="20"/>
        </w:trPr>
        <w:tc>
          <w:tcPr>
            <w:tcW w:w="1579" w:type="pct"/>
            <w:vMerge w:val="restart"/>
            <w:tcBorders>
              <w:top w:val="nil"/>
              <w:left w:val="single" w:sz="8" w:space="0" w:color="8EAADB"/>
              <w:bottom w:val="single" w:sz="8" w:space="0" w:color="8EAADB"/>
              <w:right w:val="single" w:sz="8" w:space="0" w:color="8EAADB"/>
            </w:tcBorders>
            <w:shd w:val="clear" w:color="auto" w:fill="auto"/>
            <w:vAlign w:val="center"/>
            <w:hideMark/>
          </w:tcPr>
          <w:p w14:paraId="34D58456" w14:textId="77777777" w:rsidR="006C006D" w:rsidRPr="006C006D" w:rsidRDefault="006C006D" w:rsidP="006C006D">
            <w:pPr>
              <w:jc w:val="left"/>
              <w:rPr>
                <w:rFonts w:cs="Calibri"/>
                <w:b/>
                <w:bCs/>
                <w:color w:val="000000"/>
                <w:sz w:val="20"/>
                <w:szCs w:val="20"/>
              </w:rPr>
            </w:pPr>
            <w:r w:rsidRPr="006C006D">
              <w:rPr>
                <w:rFonts w:cs="Calibri"/>
                <w:b/>
                <w:bCs/>
                <w:color w:val="000000"/>
                <w:sz w:val="20"/>
                <w:szCs w:val="20"/>
              </w:rPr>
              <w:lastRenderedPageBreak/>
              <w:t>Información catastral</w:t>
            </w:r>
          </w:p>
        </w:tc>
        <w:tc>
          <w:tcPr>
            <w:tcW w:w="3421" w:type="pct"/>
            <w:tcBorders>
              <w:top w:val="nil"/>
              <w:left w:val="nil"/>
              <w:bottom w:val="nil"/>
              <w:right w:val="single" w:sz="8" w:space="0" w:color="8EAADB"/>
            </w:tcBorders>
            <w:shd w:val="clear" w:color="auto" w:fill="auto"/>
            <w:vAlign w:val="center"/>
            <w:hideMark/>
          </w:tcPr>
          <w:p w14:paraId="7E42B0A1" w14:textId="037BD671" w:rsidR="006C006D" w:rsidRPr="00055907" w:rsidRDefault="006C006D" w:rsidP="00055907">
            <w:pPr>
              <w:rPr>
                <w:rFonts w:ascii="Symbol" w:hAnsi="Symbol" w:cs="Calibri"/>
                <w:color w:val="000000"/>
                <w:sz w:val="20"/>
                <w:szCs w:val="20"/>
              </w:rPr>
            </w:pPr>
            <w:r w:rsidRPr="00055907">
              <w:rPr>
                <w:rFonts w:ascii="Symbol" w:hAnsi="Symbol" w:cs="Calibri"/>
                <w:color w:val="000000"/>
                <w:sz w:val="20"/>
                <w:szCs w:val="20"/>
              </w:rPr>
              <w:t></w:t>
            </w:r>
            <w:r w:rsidR="002C0792">
              <w:rPr>
                <w:rFonts w:ascii="Symbol" w:hAnsi="Symbol" w:cs="Calibri"/>
                <w:color w:val="000000"/>
                <w:sz w:val="20"/>
                <w:szCs w:val="20"/>
              </w:rPr>
              <w:t xml:space="preserve"> </w:t>
            </w:r>
            <w:r w:rsidRPr="00055907">
              <w:rPr>
                <w:rFonts w:cs="Calibri"/>
                <w:color w:val="000000"/>
                <w:sz w:val="20"/>
                <w:szCs w:val="20"/>
              </w:rPr>
              <w:t xml:space="preserve">Información de predios. </w:t>
            </w:r>
          </w:p>
        </w:tc>
      </w:tr>
      <w:tr w:rsidR="006C006D" w:rsidRPr="006C006D" w14:paraId="076147A2" w14:textId="77777777" w:rsidTr="000D7089">
        <w:trPr>
          <w:trHeight w:val="20"/>
        </w:trPr>
        <w:tc>
          <w:tcPr>
            <w:tcW w:w="1579" w:type="pct"/>
            <w:vMerge/>
            <w:tcBorders>
              <w:top w:val="nil"/>
              <w:left w:val="single" w:sz="8" w:space="0" w:color="8EAADB"/>
              <w:bottom w:val="single" w:sz="8" w:space="0" w:color="8EAADB"/>
              <w:right w:val="single" w:sz="8" w:space="0" w:color="8EAADB"/>
            </w:tcBorders>
            <w:vAlign w:val="center"/>
            <w:hideMark/>
          </w:tcPr>
          <w:p w14:paraId="26F29C05" w14:textId="77777777" w:rsidR="006C006D" w:rsidRPr="006C006D" w:rsidRDefault="006C006D" w:rsidP="006C006D">
            <w:pPr>
              <w:jc w:val="left"/>
              <w:rPr>
                <w:rFonts w:cs="Calibri"/>
                <w:b/>
                <w:bCs/>
                <w:color w:val="000000"/>
                <w:sz w:val="20"/>
                <w:szCs w:val="20"/>
              </w:rPr>
            </w:pPr>
          </w:p>
        </w:tc>
        <w:tc>
          <w:tcPr>
            <w:tcW w:w="3421" w:type="pct"/>
            <w:tcBorders>
              <w:top w:val="nil"/>
              <w:left w:val="nil"/>
              <w:bottom w:val="nil"/>
              <w:right w:val="single" w:sz="8" w:space="0" w:color="8EAADB"/>
            </w:tcBorders>
            <w:shd w:val="clear" w:color="auto" w:fill="auto"/>
            <w:vAlign w:val="center"/>
            <w:hideMark/>
          </w:tcPr>
          <w:p w14:paraId="445837CB" w14:textId="5E73CE79" w:rsidR="006C006D" w:rsidRPr="00055907" w:rsidRDefault="006C006D" w:rsidP="00055907">
            <w:pPr>
              <w:rPr>
                <w:rFonts w:ascii="Symbol" w:hAnsi="Symbol" w:cs="Calibri"/>
                <w:color w:val="000000"/>
                <w:sz w:val="20"/>
                <w:szCs w:val="20"/>
              </w:rPr>
            </w:pPr>
            <w:r w:rsidRPr="00055907">
              <w:rPr>
                <w:rFonts w:ascii="Symbol" w:hAnsi="Symbol" w:cs="Calibri"/>
                <w:color w:val="000000"/>
                <w:sz w:val="20"/>
                <w:szCs w:val="20"/>
              </w:rPr>
              <w:t></w:t>
            </w:r>
            <w:r w:rsidR="002C0792">
              <w:rPr>
                <w:rFonts w:ascii="Symbol" w:hAnsi="Symbol" w:cs="Calibri"/>
                <w:color w:val="000000"/>
                <w:sz w:val="20"/>
                <w:szCs w:val="20"/>
              </w:rPr>
              <w:t xml:space="preserve"> </w:t>
            </w:r>
            <w:r w:rsidRPr="00055907">
              <w:rPr>
                <w:rFonts w:cs="Calibri"/>
                <w:color w:val="000000"/>
                <w:sz w:val="20"/>
                <w:szCs w:val="20"/>
              </w:rPr>
              <w:t xml:space="preserve">Croquis </w:t>
            </w:r>
          </w:p>
        </w:tc>
      </w:tr>
      <w:tr w:rsidR="006C006D" w:rsidRPr="006C006D" w14:paraId="6F302196" w14:textId="77777777" w:rsidTr="000D7089">
        <w:trPr>
          <w:trHeight w:val="20"/>
        </w:trPr>
        <w:tc>
          <w:tcPr>
            <w:tcW w:w="1579" w:type="pct"/>
            <w:vMerge/>
            <w:tcBorders>
              <w:top w:val="nil"/>
              <w:left w:val="single" w:sz="8" w:space="0" w:color="8EAADB"/>
              <w:bottom w:val="single" w:sz="8" w:space="0" w:color="8EAADB"/>
              <w:right w:val="single" w:sz="8" w:space="0" w:color="8EAADB"/>
            </w:tcBorders>
            <w:vAlign w:val="center"/>
            <w:hideMark/>
          </w:tcPr>
          <w:p w14:paraId="3A05C002" w14:textId="77777777" w:rsidR="006C006D" w:rsidRPr="006C006D" w:rsidRDefault="006C006D" w:rsidP="006C006D">
            <w:pPr>
              <w:jc w:val="left"/>
              <w:rPr>
                <w:rFonts w:cs="Calibri"/>
                <w:b/>
                <w:bCs/>
                <w:color w:val="000000"/>
                <w:sz w:val="20"/>
                <w:szCs w:val="20"/>
              </w:rPr>
            </w:pPr>
          </w:p>
        </w:tc>
        <w:tc>
          <w:tcPr>
            <w:tcW w:w="3421" w:type="pct"/>
            <w:tcBorders>
              <w:top w:val="nil"/>
              <w:left w:val="nil"/>
              <w:bottom w:val="nil"/>
              <w:right w:val="single" w:sz="8" w:space="0" w:color="8EAADB"/>
            </w:tcBorders>
            <w:shd w:val="clear" w:color="auto" w:fill="auto"/>
            <w:vAlign w:val="center"/>
            <w:hideMark/>
          </w:tcPr>
          <w:p w14:paraId="09A3E260" w14:textId="09726CD5" w:rsidR="006C006D" w:rsidRPr="00055907" w:rsidRDefault="006C006D" w:rsidP="00055907">
            <w:pPr>
              <w:rPr>
                <w:rFonts w:ascii="Symbol" w:hAnsi="Symbol" w:cs="Calibri"/>
                <w:color w:val="000000"/>
                <w:sz w:val="20"/>
                <w:szCs w:val="20"/>
              </w:rPr>
            </w:pPr>
            <w:r w:rsidRPr="00055907">
              <w:rPr>
                <w:rFonts w:ascii="Symbol" w:hAnsi="Symbol" w:cs="Calibri"/>
                <w:color w:val="000000"/>
                <w:sz w:val="20"/>
                <w:szCs w:val="20"/>
              </w:rPr>
              <w:t></w:t>
            </w:r>
            <w:r w:rsidR="002C0792">
              <w:rPr>
                <w:rFonts w:ascii="Times New Roman" w:hAnsi="Times New Roman"/>
                <w:color w:val="000000"/>
                <w:sz w:val="14"/>
                <w:szCs w:val="14"/>
              </w:rPr>
              <w:t xml:space="preserve"> </w:t>
            </w:r>
            <w:r w:rsidRPr="00055907">
              <w:rPr>
                <w:rFonts w:cs="Calibri"/>
                <w:color w:val="000000"/>
                <w:sz w:val="20"/>
                <w:szCs w:val="20"/>
              </w:rPr>
              <w:t>Estadísticas de predios de zonas rurales y urbanas para investigaciones o análisis de datos.</w:t>
            </w:r>
          </w:p>
        </w:tc>
      </w:tr>
      <w:tr w:rsidR="006C006D" w:rsidRPr="006C006D" w14:paraId="305BA549" w14:textId="77777777" w:rsidTr="000D7089">
        <w:trPr>
          <w:trHeight w:val="20"/>
        </w:trPr>
        <w:tc>
          <w:tcPr>
            <w:tcW w:w="1579" w:type="pct"/>
            <w:vMerge/>
            <w:tcBorders>
              <w:top w:val="nil"/>
              <w:left w:val="single" w:sz="8" w:space="0" w:color="8EAADB"/>
              <w:bottom w:val="single" w:sz="8" w:space="0" w:color="8EAADB"/>
              <w:right w:val="single" w:sz="8" w:space="0" w:color="8EAADB"/>
            </w:tcBorders>
            <w:vAlign w:val="center"/>
            <w:hideMark/>
          </w:tcPr>
          <w:p w14:paraId="248577D9" w14:textId="77777777" w:rsidR="006C006D" w:rsidRPr="006C006D" w:rsidRDefault="006C006D" w:rsidP="006C006D">
            <w:pPr>
              <w:jc w:val="left"/>
              <w:rPr>
                <w:rFonts w:cs="Calibri"/>
                <w:b/>
                <w:bCs/>
                <w:color w:val="000000"/>
                <w:sz w:val="20"/>
                <w:szCs w:val="20"/>
              </w:rPr>
            </w:pPr>
          </w:p>
        </w:tc>
        <w:tc>
          <w:tcPr>
            <w:tcW w:w="3421" w:type="pct"/>
            <w:tcBorders>
              <w:top w:val="nil"/>
              <w:left w:val="nil"/>
              <w:bottom w:val="single" w:sz="8" w:space="0" w:color="8EAADB"/>
              <w:right w:val="single" w:sz="8" w:space="0" w:color="8EAADB"/>
            </w:tcBorders>
            <w:shd w:val="clear" w:color="auto" w:fill="auto"/>
            <w:vAlign w:val="center"/>
            <w:hideMark/>
          </w:tcPr>
          <w:p w14:paraId="2F537927" w14:textId="431E87BF" w:rsidR="006C006D" w:rsidRPr="00055907" w:rsidRDefault="006C006D" w:rsidP="00055907">
            <w:pPr>
              <w:rPr>
                <w:rFonts w:ascii="Symbol" w:hAnsi="Symbol" w:cs="Calibri"/>
                <w:color w:val="000000"/>
                <w:sz w:val="20"/>
                <w:szCs w:val="20"/>
              </w:rPr>
            </w:pPr>
            <w:r w:rsidRPr="00055907">
              <w:rPr>
                <w:rFonts w:ascii="Symbol" w:hAnsi="Symbol" w:cs="Calibri"/>
                <w:color w:val="000000"/>
                <w:sz w:val="20"/>
                <w:szCs w:val="20"/>
              </w:rPr>
              <w:t></w:t>
            </w:r>
            <w:r w:rsidR="002C0792">
              <w:rPr>
                <w:rFonts w:ascii="Times New Roman" w:hAnsi="Times New Roman"/>
                <w:color w:val="000000"/>
                <w:sz w:val="14"/>
                <w:szCs w:val="14"/>
              </w:rPr>
              <w:t xml:space="preserve"> </w:t>
            </w:r>
            <w:r w:rsidRPr="00055907">
              <w:rPr>
                <w:rFonts w:cs="Calibri"/>
                <w:color w:val="000000"/>
                <w:sz w:val="20"/>
                <w:szCs w:val="20"/>
              </w:rPr>
              <w:t>Avalúo catastral</w:t>
            </w:r>
          </w:p>
        </w:tc>
      </w:tr>
      <w:tr w:rsidR="006C006D" w:rsidRPr="006C006D" w14:paraId="553BD9F9" w14:textId="77777777" w:rsidTr="000D7089">
        <w:trPr>
          <w:trHeight w:val="20"/>
        </w:trPr>
        <w:tc>
          <w:tcPr>
            <w:tcW w:w="1579" w:type="pct"/>
            <w:vMerge w:val="restart"/>
            <w:tcBorders>
              <w:top w:val="nil"/>
              <w:left w:val="single" w:sz="8" w:space="0" w:color="8EAADB"/>
              <w:bottom w:val="single" w:sz="8" w:space="0" w:color="8EAADB"/>
              <w:right w:val="single" w:sz="8" w:space="0" w:color="8EAADB"/>
            </w:tcBorders>
            <w:shd w:val="clear" w:color="000000" w:fill="D9E2F3"/>
            <w:vAlign w:val="center"/>
            <w:hideMark/>
          </w:tcPr>
          <w:p w14:paraId="46E0AC5F" w14:textId="77777777" w:rsidR="006C006D" w:rsidRPr="006C006D" w:rsidRDefault="006C006D" w:rsidP="006C006D">
            <w:pPr>
              <w:jc w:val="left"/>
              <w:rPr>
                <w:rFonts w:cs="Calibri"/>
                <w:b/>
                <w:bCs/>
                <w:color w:val="000000"/>
                <w:sz w:val="20"/>
                <w:szCs w:val="20"/>
              </w:rPr>
            </w:pPr>
            <w:r w:rsidRPr="006C006D">
              <w:rPr>
                <w:rFonts w:cs="Calibri"/>
                <w:b/>
                <w:bCs/>
                <w:color w:val="000000"/>
                <w:sz w:val="20"/>
                <w:szCs w:val="20"/>
              </w:rPr>
              <w:t>Información cartográfica</w:t>
            </w:r>
          </w:p>
        </w:tc>
        <w:tc>
          <w:tcPr>
            <w:tcW w:w="3421" w:type="pct"/>
            <w:tcBorders>
              <w:top w:val="nil"/>
              <w:left w:val="nil"/>
              <w:bottom w:val="nil"/>
              <w:right w:val="single" w:sz="8" w:space="0" w:color="8EAADB"/>
            </w:tcBorders>
            <w:shd w:val="clear" w:color="000000" w:fill="D9E2F3"/>
            <w:vAlign w:val="center"/>
            <w:hideMark/>
          </w:tcPr>
          <w:p w14:paraId="3441A3F6" w14:textId="1DAF2B9A"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Times New Roman" w:hAnsi="Times New Roman"/>
                <w:color w:val="000000"/>
                <w:sz w:val="14"/>
                <w:szCs w:val="14"/>
              </w:rPr>
              <w:t xml:space="preserve"> </w:t>
            </w:r>
            <w:r w:rsidRPr="006C006D">
              <w:rPr>
                <w:rFonts w:cs="Calibri"/>
                <w:color w:val="000000"/>
                <w:sz w:val="20"/>
                <w:szCs w:val="20"/>
              </w:rPr>
              <w:t xml:space="preserve">Obtener planos, mapas y planchas en formato impreso. </w:t>
            </w:r>
          </w:p>
        </w:tc>
      </w:tr>
      <w:tr w:rsidR="006C006D" w:rsidRPr="006C006D" w14:paraId="29A4B3F7" w14:textId="77777777" w:rsidTr="000D7089">
        <w:trPr>
          <w:trHeight w:val="20"/>
        </w:trPr>
        <w:tc>
          <w:tcPr>
            <w:tcW w:w="1579" w:type="pct"/>
            <w:vMerge/>
            <w:tcBorders>
              <w:top w:val="nil"/>
              <w:left w:val="single" w:sz="8" w:space="0" w:color="8EAADB"/>
              <w:bottom w:val="single" w:sz="8" w:space="0" w:color="8EAADB"/>
              <w:right w:val="single" w:sz="8" w:space="0" w:color="8EAADB"/>
            </w:tcBorders>
            <w:vAlign w:val="center"/>
            <w:hideMark/>
          </w:tcPr>
          <w:p w14:paraId="74261BD7" w14:textId="77777777" w:rsidR="006C006D" w:rsidRPr="006C006D" w:rsidRDefault="006C006D" w:rsidP="006C006D">
            <w:pPr>
              <w:jc w:val="left"/>
              <w:rPr>
                <w:rFonts w:cs="Calibri"/>
                <w:b/>
                <w:bCs/>
                <w:color w:val="000000"/>
                <w:sz w:val="20"/>
                <w:szCs w:val="20"/>
              </w:rPr>
            </w:pPr>
          </w:p>
        </w:tc>
        <w:tc>
          <w:tcPr>
            <w:tcW w:w="3421" w:type="pct"/>
            <w:tcBorders>
              <w:top w:val="nil"/>
              <w:left w:val="nil"/>
              <w:bottom w:val="single" w:sz="8" w:space="0" w:color="8EAADB"/>
              <w:right w:val="single" w:sz="8" w:space="0" w:color="8EAADB"/>
            </w:tcBorders>
            <w:shd w:val="clear" w:color="000000" w:fill="D9E2F3"/>
            <w:vAlign w:val="center"/>
            <w:hideMark/>
          </w:tcPr>
          <w:p w14:paraId="75070701" w14:textId="5AF24211"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Times New Roman" w:hAnsi="Times New Roman"/>
                <w:color w:val="000000"/>
                <w:sz w:val="14"/>
                <w:szCs w:val="14"/>
              </w:rPr>
              <w:t xml:space="preserve"> </w:t>
            </w:r>
            <w:r w:rsidRPr="006C006D">
              <w:rPr>
                <w:rFonts w:cs="Calibri"/>
                <w:color w:val="000000"/>
                <w:sz w:val="20"/>
                <w:szCs w:val="20"/>
              </w:rPr>
              <w:t>Ordenamiento y planeación del territorio, medio ambiente, suelos, e investigación</w:t>
            </w:r>
          </w:p>
        </w:tc>
      </w:tr>
      <w:tr w:rsidR="006C006D" w:rsidRPr="006C006D" w14:paraId="4F716BD0" w14:textId="77777777" w:rsidTr="000D7089">
        <w:trPr>
          <w:trHeight w:val="20"/>
        </w:trPr>
        <w:tc>
          <w:tcPr>
            <w:tcW w:w="1579" w:type="pct"/>
            <w:vMerge w:val="restart"/>
            <w:tcBorders>
              <w:top w:val="nil"/>
              <w:left w:val="single" w:sz="8" w:space="0" w:color="8EAADB"/>
              <w:bottom w:val="single" w:sz="8" w:space="0" w:color="8EAADB"/>
              <w:right w:val="single" w:sz="8" w:space="0" w:color="8EAADB"/>
            </w:tcBorders>
            <w:shd w:val="clear" w:color="auto" w:fill="auto"/>
            <w:vAlign w:val="center"/>
            <w:hideMark/>
          </w:tcPr>
          <w:p w14:paraId="2E98D549" w14:textId="77777777" w:rsidR="006C006D" w:rsidRPr="006C006D" w:rsidRDefault="006C006D" w:rsidP="006C006D">
            <w:pPr>
              <w:jc w:val="left"/>
              <w:rPr>
                <w:rFonts w:cs="Calibri"/>
                <w:b/>
                <w:bCs/>
                <w:color w:val="000000"/>
                <w:sz w:val="20"/>
                <w:szCs w:val="20"/>
              </w:rPr>
            </w:pPr>
            <w:r w:rsidRPr="006C006D">
              <w:rPr>
                <w:rFonts w:cs="Calibri"/>
                <w:b/>
                <w:bCs/>
                <w:color w:val="000000"/>
                <w:sz w:val="20"/>
                <w:szCs w:val="20"/>
              </w:rPr>
              <w:t>Aerofotografía impresa y digital</w:t>
            </w:r>
          </w:p>
        </w:tc>
        <w:tc>
          <w:tcPr>
            <w:tcW w:w="3421" w:type="pct"/>
            <w:tcBorders>
              <w:top w:val="nil"/>
              <w:left w:val="nil"/>
              <w:bottom w:val="nil"/>
              <w:right w:val="single" w:sz="8" w:space="0" w:color="8EAADB"/>
            </w:tcBorders>
            <w:shd w:val="clear" w:color="auto" w:fill="auto"/>
            <w:vAlign w:val="center"/>
            <w:hideMark/>
          </w:tcPr>
          <w:p w14:paraId="383B2118" w14:textId="5D2AB039"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Times New Roman" w:hAnsi="Times New Roman"/>
                <w:color w:val="000000"/>
                <w:sz w:val="14"/>
                <w:szCs w:val="14"/>
              </w:rPr>
              <w:t xml:space="preserve"> </w:t>
            </w:r>
            <w:r w:rsidRPr="006C006D">
              <w:rPr>
                <w:rFonts w:cs="Calibri"/>
                <w:color w:val="000000"/>
                <w:sz w:val="20"/>
                <w:szCs w:val="20"/>
              </w:rPr>
              <w:t xml:space="preserve">Obtener aerofotografía impresa o digital. </w:t>
            </w:r>
          </w:p>
        </w:tc>
      </w:tr>
      <w:tr w:rsidR="006C006D" w:rsidRPr="006C006D" w14:paraId="04817742" w14:textId="77777777" w:rsidTr="000D7089">
        <w:trPr>
          <w:trHeight w:val="20"/>
        </w:trPr>
        <w:tc>
          <w:tcPr>
            <w:tcW w:w="1579" w:type="pct"/>
            <w:vMerge/>
            <w:tcBorders>
              <w:top w:val="nil"/>
              <w:left w:val="single" w:sz="8" w:space="0" w:color="8EAADB"/>
              <w:bottom w:val="single" w:sz="8" w:space="0" w:color="8EAADB"/>
              <w:right w:val="single" w:sz="8" w:space="0" w:color="8EAADB"/>
            </w:tcBorders>
            <w:vAlign w:val="center"/>
            <w:hideMark/>
          </w:tcPr>
          <w:p w14:paraId="4D41D916" w14:textId="77777777" w:rsidR="006C006D" w:rsidRPr="006C006D" w:rsidRDefault="006C006D" w:rsidP="006C006D">
            <w:pPr>
              <w:jc w:val="left"/>
              <w:rPr>
                <w:rFonts w:cs="Calibri"/>
                <w:b/>
                <w:bCs/>
                <w:color w:val="000000"/>
                <w:sz w:val="20"/>
                <w:szCs w:val="20"/>
              </w:rPr>
            </w:pPr>
          </w:p>
        </w:tc>
        <w:tc>
          <w:tcPr>
            <w:tcW w:w="3421" w:type="pct"/>
            <w:tcBorders>
              <w:top w:val="nil"/>
              <w:left w:val="nil"/>
              <w:bottom w:val="single" w:sz="8" w:space="0" w:color="8EAADB"/>
              <w:right w:val="single" w:sz="8" w:space="0" w:color="8EAADB"/>
            </w:tcBorders>
            <w:shd w:val="clear" w:color="auto" w:fill="auto"/>
            <w:vAlign w:val="center"/>
            <w:hideMark/>
          </w:tcPr>
          <w:p w14:paraId="7232089E" w14:textId="22AABD6E"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Times New Roman" w:hAnsi="Times New Roman"/>
                <w:color w:val="000000"/>
                <w:sz w:val="14"/>
                <w:szCs w:val="14"/>
              </w:rPr>
              <w:t xml:space="preserve"> </w:t>
            </w:r>
            <w:r w:rsidRPr="006C006D">
              <w:rPr>
                <w:rFonts w:cs="Calibri"/>
                <w:color w:val="000000"/>
                <w:sz w:val="20"/>
                <w:szCs w:val="20"/>
              </w:rPr>
              <w:t>Monitorear el territorio e identificar los cambios que ocurren en el tiempo, tanto a nivel rural como urbano</w:t>
            </w:r>
          </w:p>
        </w:tc>
      </w:tr>
      <w:tr w:rsidR="006C006D" w:rsidRPr="006C006D" w14:paraId="5455696B" w14:textId="77777777" w:rsidTr="000D7089">
        <w:trPr>
          <w:trHeight w:val="20"/>
        </w:trPr>
        <w:tc>
          <w:tcPr>
            <w:tcW w:w="1579" w:type="pct"/>
            <w:tcBorders>
              <w:top w:val="nil"/>
              <w:left w:val="single" w:sz="8" w:space="0" w:color="8EAADB"/>
              <w:bottom w:val="single" w:sz="8" w:space="0" w:color="8EAADB"/>
              <w:right w:val="single" w:sz="8" w:space="0" w:color="8EAADB"/>
            </w:tcBorders>
            <w:shd w:val="clear" w:color="000000" w:fill="D9E2F3"/>
            <w:vAlign w:val="center"/>
            <w:hideMark/>
          </w:tcPr>
          <w:p w14:paraId="75C8DB24" w14:textId="77777777" w:rsidR="006C006D" w:rsidRPr="006C006D" w:rsidRDefault="006C006D" w:rsidP="006C006D">
            <w:pPr>
              <w:jc w:val="left"/>
              <w:rPr>
                <w:rFonts w:cs="Calibri"/>
                <w:b/>
                <w:bCs/>
                <w:color w:val="000000"/>
                <w:sz w:val="20"/>
                <w:szCs w:val="20"/>
              </w:rPr>
            </w:pPr>
            <w:r w:rsidRPr="006C006D">
              <w:rPr>
                <w:rFonts w:cs="Calibri"/>
                <w:b/>
                <w:bCs/>
                <w:color w:val="000000"/>
                <w:sz w:val="20"/>
                <w:szCs w:val="20"/>
              </w:rPr>
              <w:t>Información geodésica y localización municipal</w:t>
            </w:r>
          </w:p>
        </w:tc>
        <w:tc>
          <w:tcPr>
            <w:tcW w:w="3421" w:type="pct"/>
            <w:tcBorders>
              <w:top w:val="nil"/>
              <w:left w:val="nil"/>
              <w:bottom w:val="single" w:sz="8" w:space="0" w:color="8EAADB"/>
              <w:right w:val="single" w:sz="8" w:space="0" w:color="8EAADB"/>
            </w:tcBorders>
            <w:shd w:val="clear" w:color="000000" w:fill="D9E2F3"/>
            <w:vAlign w:val="center"/>
            <w:hideMark/>
          </w:tcPr>
          <w:p w14:paraId="358BEED0" w14:textId="0A0E9630"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Times New Roman" w:hAnsi="Times New Roman"/>
                <w:color w:val="000000"/>
                <w:sz w:val="14"/>
                <w:szCs w:val="14"/>
              </w:rPr>
              <w:t xml:space="preserve"> </w:t>
            </w:r>
            <w:r w:rsidRPr="006C006D">
              <w:rPr>
                <w:rFonts w:cs="Calibri"/>
                <w:color w:val="000000"/>
                <w:sz w:val="20"/>
                <w:szCs w:val="20"/>
              </w:rPr>
              <w:t>Explorar, obtener información y datos de áreas, distancias y elementos en un espacio determinado.</w:t>
            </w:r>
          </w:p>
        </w:tc>
      </w:tr>
      <w:tr w:rsidR="006C006D" w:rsidRPr="006C006D" w14:paraId="369AEC06" w14:textId="77777777" w:rsidTr="000D7089">
        <w:trPr>
          <w:trHeight w:val="20"/>
        </w:trPr>
        <w:tc>
          <w:tcPr>
            <w:tcW w:w="1579" w:type="pct"/>
            <w:tcBorders>
              <w:top w:val="nil"/>
              <w:left w:val="single" w:sz="8" w:space="0" w:color="8EAADB"/>
              <w:bottom w:val="single" w:sz="8" w:space="0" w:color="8EAADB"/>
              <w:right w:val="single" w:sz="8" w:space="0" w:color="8EAADB"/>
            </w:tcBorders>
            <w:shd w:val="clear" w:color="auto" w:fill="auto"/>
            <w:vAlign w:val="center"/>
            <w:hideMark/>
          </w:tcPr>
          <w:p w14:paraId="6BBA0F20" w14:textId="77777777" w:rsidR="006C006D" w:rsidRPr="006C006D" w:rsidRDefault="006C006D" w:rsidP="006C006D">
            <w:pPr>
              <w:jc w:val="left"/>
              <w:rPr>
                <w:rFonts w:cs="Calibri"/>
                <w:b/>
                <w:bCs/>
                <w:color w:val="000000"/>
                <w:sz w:val="20"/>
                <w:szCs w:val="20"/>
              </w:rPr>
            </w:pPr>
            <w:r w:rsidRPr="006C006D">
              <w:rPr>
                <w:rFonts w:cs="Calibri"/>
                <w:b/>
                <w:bCs/>
                <w:color w:val="000000"/>
                <w:sz w:val="20"/>
                <w:szCs w:val="20"/>
              </w:rPr>
              <w:t>Información agroecológica</w:t>
            </w:r>
          </w:p>
        </w:tc>
        <w:tc>
          <w:tcPr>
            <w:tcW w:w="3421" w:type="pct"/>
            <w:tcBorders>
              <w:top w:val="nil"/>
              <w:left w:val="nil"/>
              <w:bottom w:val="single" w:sz="8" w:space="0" w:color="8EAADB"/>
              <w:right w:val="single" w:sz="8" w:space="0" w:color="8EAADB"/>
            </w:tcBorders>
            <w:shd w:val="clear" w:color="auto" w:fill="auto"/>
            <w:vAlign w:val="center"/>
            <w:hideMark/>
          </w:tcPr>
          <w:p w14:paraId="5BE335FC" w14:textId="77777777" w:rsidR="006C006D" w:rsidRPr="006C006D" w:rsidRDefault="006C006D" w:rsidP="006C006D">
            <w:pPr>
              <w:rPr>
                <w:rFonts w:cs="Calibri"/>
                <w:color w:val="000000"/>
                <w:sz w:val="20"/>
                <w:szCs w:val="20"/>
              </w:rPr>
            </w:pPr>
            <w:r w:rsidRPr="006C006D">
              <w:rPr>
                <w:rFonts w:cs="Calibri"/>
                <w:color w:val="000000"/>
                <w:sz w:val="20"/>
                <w:szCs w:val="20"/>
              </w:rPr>
              <w:t>Obtener análisis de suelos, conocer las propiedades y estudios de tierras del país</w:t>
            </w:r>
          </w:p>
        </w:tc>
      </w:tr>
      <w:tr w:rsidR="006C006D" w:rsidRPr="006C006D" w14:paraId="2CCAF083" w14:textId="77777777" w:rsidTr="000D7089">
        <w:trPr>
          <w:trHeight w:val="20"/>
        </w:trPr>
        <w:tc>
          <w:tcPr>
            <w:tcW w:w="1579" w:type="pct"/>
            <w:tcBorders>
              <w:top w:val="nil"/>
              <w:left w:val="single" w:sz="8" w:space="0" w:color="8EAADB"/>
              <w:bottom w:val="single" w:sz="8" w:space="0" w:color="8EAADB"/>
              <w:right w:val="single" w:sz="8" w:space="0" w:color="8EAADB"/>
            </w:tcBorders>
            <w:shd w:val="clear" w:color="000000" w:fill="D9E2F3"/>
            <w:vAlign w:val="center"/>
            <w:hideMark/>
          </w:tcPr>
          <w:p w14:paraId="705D7619" w14:textId="77777777" w:rsidR="006C006D" w:rsidRPr="006C006D" w:rsidRDefault="006C006D" w:rsidP="006C006D">
            <w:pPr>
              <w:jc w:val="left"/>
              <w:rPr>
                <w:rFonts w:cs="Calibri"/>
                <w:b/>
                <w:bCs/>
                <w:color w:val="000000"/>
                <w:sz w:val="20"/>
                <w:szCs w:val="20"/>
              </w:rPr>
            </w:pPr>
            <w:r w:rsidRPr="006C006D">
              <w:rPr>
                <w:rFonts w:cs="Calibri"/>
                <w:b/>
                <w:bCs/>
                <w:color w:val="000000"/>
                <w:sz w:val="20"/>
                <w:szCs w:val="20"/>
              </w:rPr>
              <w:t>Fotocopias e impresiones</w:t>
            </w:r>
          </w:p>
        </w:tc>
        <w:tc>
          <w:tcPr>
            <w:tcW w:w="3421" w:type="pct"/>
            <w:tcBorders>
              <w:top w:val="nil"/>
              <w:left w:val="nil"/>
              <w:bottom w:val="single" w:sz="8" w:space="0" w:color="8EAADB"/>
              <w:right w:val="single" w:sz="8" w:space="0" w:color="8EAADB"/>
            </w:tcBorders>
            <w:shd w:val="clear" w:color="000000" w:fill="D9E2F3"/>
            <w:vAlign w:val="center"/>
            <w:hideMark/>
          </w:tcPr>
          <w:p w14:paraId="4C8887B4" w14:textId="77777777" w:rsidR="006C006D" w:rsidRPr="006C006D" w:rsidRDefault="006C006D" w:rsidP="006C006D">
            <w:pPr>
              <w:rPr>
                <w:rFonts w:cs="Calibri"/>
                <w:color w:val="000000"/>
                <w:sz w:val="20"/>
                <w:szCs w:val="20"/>
              </w:rPr>
            </w:pPr>
            <w:r w:rsidRPr="006C006D">
              <w:rPr>
                <w:rFonts w:cs="Calibri"/>
                <w:color w:val="000000"/>
                <w:sz w:val="20"/>
                <w:szCs w:val="20"/>
              </w:rPr>
              <w:t>Obtener copias o impresiones de documentos o libros que se encuentran en nuestra biblioteca.</w:t>
            </w:r>
          </w:p>
        </w:tc>
      </w:tr>
      <w:tr w:rsidR="006C006D" w:rsidRPr="006C006D" w14:paraId="471F1C3B" w14:textId="77777777" w:rsidTr="000D7089">
        <w:trPr>
          <w:trHeight w:val="20"/>
        </w:trPr>
        <w:tc>
          <w:tcPr>
            <w:tcW w:w="1579" w:type="pct"/>
            <w:vMerge w:val="restart"/>
            <w:tcBorders>
              <w:top w:val="nil"/>
              <w:left w:val="single" w:sz="8" w:space="0" w:color="8EAADB"/>
              <w:bottom w:val="single" w:sz="8" w:space="0" w:color="8EAADB"/>
              <w:right w:val="single" w:sz="8" w:space="0" w:color="8EAADB"/>
            </w:tcBorders>
            <w:shd w:val="clear" w:color="auto" w:fill="auto"/>
            <w:vAlign w:val="center"/>
            <w:hideMark/>
          </w:tcPr>
          <w:p w14:paraId="0079AF8E" w14:textId="77777777" w:rsidR="006C006D" w:rsidRPr="006C006D" w:rsidRDefault="006C006D" w:rsidP="006C006D">
            <w:pPr>
              <w:jc w:val="left"/>
              <w:rPr>
                <w:rFonts w:cs="Calibri"/>
                <w:b/>
                <w:bCs/>
                <w:color w:val="000000"/>
                <w:sz w:val="20"/>
                <w:szCs w:val="20"/>
              </w:rPr>
            </w:pPr>
            <w:r w:rsidRPr="006C006D">
              <w:rPr>
                <w:rFonts w:cs="Calibri"/>
                <w:b/>
                <w:bCs/>
                <w:color w:val="000000"/>
                <w:sz w:val="20"/>
                <w:szCs w:val="20"/>
              </w:rPr>
              <w:t>Publicaciones</w:t>
            </w:r>
          </w:p>
        </w:tc>
        <w:tc>
          <w:tcPr>
            <w:tcW w:w="3421" w:type="pct"/>
            <w:tcBorders>
              <w:top w:val="nil"/>
              <w:left w:val="nil"/>
              <w:bottom w:val="nil"/>
              <w:right w:val="single" w:sz="8" w:space="0" w:color="8EAADB"/>
            </w:tcBorders>
            <w:shd w:val="clear" w:color="auto" w:fill="auto"/>
            <w:vAlign w:val="center"/>
            <w:hideMark/>
          </w:tcPr>
          <w:p w14:paraId="57508585" w14:textId="2093B5A6"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Times New Roman" w:hAnsi="Times New Roman"/>
                <w:color w:val="000000"/>
                <w:sz w:val="14"/>
                <w:szCs w:val="14"/>
              </w:rPr>
              <w:t xml:space="preserve"> </w:t>
            </w:r>
            <w:r w:rsidRPr="006C006D">
              <w:rPr>
                <w:rFonts w:cs="Calibri"/>
                <w:color w:val="000000"/>
                <w:sz w:val="20"/>
                <w:szCs w:val="20"/>
              </w:rPr>
              <w:t>Información sobre geografía y agrología en mapas, libros y documentos.</w:t>
            </w:r>
          </w:p>
        </w:tc>
      </w:tr>
      <w:tr w:rsidR="006C006D" w:rsidRPr="006C006D" w14:paraId="10B61AF8" w14:textId="77777777" w:rsidTr="000D7089">
        <w:trPr>
          <w:trHeight w:val="20"/>
        </w:trPr>
        <w:tc>
          <w:tcPr>
            <w:tcW w:w="1579" w:type="pct"/>
            <w:vMerge/>
            <w:tcBorders>
              <w:top w:val="nil"/>
              <w:left w:val="single" w:sz="8" w:space="0" w:color="8EAADB"/>
              <w:bottom w:val="single" w:sz="8" w:space="0" w:color="8EAADB"/>
              <w:right w:val="single" w:sz="8" w:space="0" w:color="8EAADB"/>
            </w:tcBorders>
            <w:vAlign w:val="center"/>
            <w:hideMark/>
          </w:tcPr>
          <w:p w14:paraId="0F8ACB5E" w14:textId="77777777" w:rsidR="006C006D" w:rsidRPr="006C006D" w:rsidRDefault="006C006D" w:rsidP="006C006D">
            <w:pPr>
              <w:jc w:val="left"/>
              <w:rPr>
                <w:rFonts w:cs="Calibri"/>
                <w:b/>
                <w:bCs/>
                <w:color w:val="000000"/>
                <w:sz w:val="20"/>
                <w:szCs w:val="20"/>
              </w:rPr>
            </w:pPr>
          </w:p>
        </w:tc>
        <w:tc>
          <w:tcPr>
            <w:tcW w:w="3421" w:type="pct"/>
            <w:tcBorders>
              <w:top w:val="nil"/>
              <w:left w:val="nil"/>
              <w:bottom w:val="single" w:sz="8" w:space="0" w:color="8EAADB"/>
              <w:right w:val="single" w:sz="8" w:space="0" w:color="8EAADB"/>
            </w:tcBorders>
            <w:shd w:val="clear" w:color="auto" w:fill="auto"/>
            <w:vAlign w:val="center"/>
            <w:hideMark/>
          </w:tcPr>
          <w:p w14:paraId="5AA89702" w14:textId="3874DD6A"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Times New Roman" w:hAnsi="Times New Roman"/>
                <w:color w:val="000000"/>
                <w:sz w:val="14"/>
                <w:szCs w:val="14"/>
              </w:rPr>
              <w:t xml:space="preserve"> </w:t>
            </w:r>
            <w:r w:rsidRPr="006C006D">
              <w:rPr>
                <w:rFonts w:cs="Calibri"/>
                <w:color w:val="000000"/>
                <w:sz w:val="20"/>
                <w:szCs w:val="20"/>
              </w:rPr>
              <w:t>Información para estudiantes de colegios, universitarios, profesionales, investigadores o quienes disfrutan de los viajes por nuestro país</w:t>
            </w:r>
          </w:p>
        </w:tc>
      </w:tr>
      <w:tr w:rsidR="006C006D" w:rsidRPr="006C006D" w14:paraId="4F85C02B" w14:textId="77777777" w:rsidTr="000D7089">
        <w:trPr>
          <w:trHeight w:val="20"/>
        </w:trPr>
        <w:tc>
          <w:tcPr>
            <w:tcW w:w="1579" w:type="pct"/>
            <w:vMerge w:val="restart"/>
            <w:tcBorders>
              <w:top w:val="nil"/>
              <w:left w:val="single" w:sz="8" w:space="0" w:color="8EAADB"/>
              <w:bottom w:val="single" w:sz="8" w:space="0" w:color="8EAADB"/>
              <w:right w:val="single" w:sz="8" w:space="0" w:color="8EAADB"/>
            </w:tcBorders>
            <w:shd w:val="clear" w:color="000000" w:fill="D9E2F3"/>
            <w:vAlign w:val="center"/>
            <w:hideMark/>
          </w:tcPr>
          <w:p w14:paraId="35355D82" w14:textId="77777777" w:rsidR="006C006D" w:rsidRPr="006C006D" w:rsidRDefault="006C006D" w:rsidP="006C006D">
            <w:pPr>
              <w:rPr>
                <w:rFonts w:cs="Calibri"/>
                <w:b/>
                <w:bCs/>
                <w:color w:val="000000"/>
                <w:sz w:val="20"/>
                <w:szCs w:val="20"/>
              </w:rPr>
            </w:pPr>
            <w:r w:rsidRPr="006C006D">
              <w:rPr>
                <w:rFonts w:cs="Calibri"/>
                <w:b/>
                <w:bCs/>
                <w:color w:val="000000"/>
                <w:sz w:val="20"/>
                <w:szCs w:val="20"/>
              </w:rPr>
              <w:t>Consultoría en TI Geográfica y capacitaciones</w:t>
            </w:r>
          </w:p>
        </w:tc>
        <w:tc>
          <w:tcPr>
            <w:tcW w:w="3421" w:type="pct"/>
            <w:tcBorders>
              <w:top w:val="nil"/>
              <w:left w:val="nil"/>
              <w:bottom w:val="nil"/>
              <w:right w:val="single" w:sz="8" w:space="0" w:color="8EAADB"/>
            </w:tcBorders>
            <w:shd w:val="clear" w:color="000000" w:fill="D9E2F3"/>
            <w:vAlign w:val="center"/>
            <w:hideMark/>
          </w:tcPr>
          <w:p w14:paraId="5B510DA8" w14:textId="2261DF70"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Times New Roman" w:hAnsi="Times New Roman"/>
                <w:color w:val="000000"/>
                <w:sz w:val="14"/>
                <w:szCs w:val="14"/>
              </w:rPr>
              <w:t xml:space="preserve"> </w:t>
            </w:r>
            <w:r w:rsidRPr="006C006D">
              <w:rPr>
                <w:rFonts w:cs="Calibri"/>
                <w:color w:val="000000"/>
                <w:sz w:val="20"/>
                <w:szCs w:val="20"/>
              </w:rPr>
              <w:t>Analizar, diseñar, desarrollar e implementar aplicaciones web y móvil a la medida con tecnologías de la información geográfica.</w:t>
            </w:r>
          </w:p>
        </w:tc>
      </w:tr>
      <w:tr w:rsidR="006C006D" w:rsidRPr="006C006D" w14:paraId="07AE73C5" w14:textId="77777777" w:rsidTr="000D7089">
        <w:trPr>
          <w:trHeight w:val="20"/>
        </w:trPr>
        <w:tc>
          <w:tcPr>
            <w:tcW w:w="1579" w:type="pct"/>
            <w:vMerge/>
            <w:tcBorders>
              <w:top w:val="nil"/>
              <w:left w:val="single" w:sz="8" w:space="0" w:color="8EAADB"/>
              <w:bottom w:val="single" w:sz="8" w:space="0" w:color="8EAADB"/>
              <w:right w:val="single" w:sz="8" w:space="0" w:color="8EAADB"/>
            </w:tcBorders>
            <w:vAlign w:val="center"/>
            <w:hideMark/>
          </w:tcPr>
          <w:p w14:paraId="592A1F2A" w14:textId="77777777" w:rsidR="006C006D" w:rsidRPr="006C006D" w:rsidRDefault="006C006D" w:rsidP="006C006D">
            <w:pPr>
              <w:jc w:val="left"/>
              <w:rPr>
                <w:rFonts w:cs="Calibri"/>
                <w:b/>
                <w:bCs/>
                <w:color w:val="000000"/>
                <w:sz w:val="20"/>
                <w:szCs w:val="20"/>
              </w:rPr>
            </w:pPr>
          </w:p>
        </w:tc>
        <w:tc>
          <w:tcPr>
            <w:tcW w:w="3421" w:type="pct"/>
            <w:tcBorders>
              <w:top w:val="nil"/>
              <w:left w:val="nil"/>
              <w:bottom w:val="nil"/>
              <w:right w:val="single" w:sz="8" w:space="0" w:color="8EAADB"/>
            </w:tcBorders>
            <w:shd w:val="clear" w:color="000000" w:fill="D9E2F3"/>
            <w:vAlign w:val="center"/>
            <w:hideMark/>
          </w:tcPr>
          <w:p w14:paraId="3FFA7D87" w14:textId="0B09FF43"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Times New Roman" w:hAnsi="Times New Roman"/>
                <w:color w:val="000000"/>
                <w:sz w:val="14"/>
                <w:szCs w:val="14"/>
              </w:rPr>
              <w:t xml:space="preserve"> </w:t>
            </w:r>
            <w:r w:rsidRPr="006C006D">
              <w:rPr>
                <w:rFonts w:cs="Calibri"/>
                <w:color w:val="000000"/>
                <w:sz w:val="20"/>
                <w:szCs w:val="20"/>
              </w:rPr>
              <w:t>Analizar cambios ocurridos en el territorio en diferentes momentos a través de técnicas de fotointerpretación y percepción remota.</w:t>
            </w:r>
          </w:p>
        </w:tc>
      </w:tr>
      <w:tr w:rsidR="006C006D" w:rsidRPr="006C006D" w14:paraId="6AF5F5A3" w14:textId="77777777" w:rsidTr="000D7089">
        <w:trPr>
          <w:trHeight w:val="20"/>
        </w:trPr>
        <w:tc>
          <w:tcPr>
            <w:tcW w:w="1579" w:type="pct"/>
            <w:vMerge/>
            <w:tcBorders>
              <w:top w:val="nil"/>
              <w:left w:val="single" w:sz="8" w:space="0" w:color="8EAADB"/>
              <w:bottom w:val="single" w:sz="8" w:space="0" w:color="8EAADB"/>
              <w:right w:val="single" w:sz="8" w:space="0" w:color="8EAADB"/>
            </w:tcBorders>
            <w:vAlign w:val="center"/>
            <w:hideMark/>
          </w:tcPr>
          <w:p w14:paraId="4A9C0A3B" w14:textId="77777777" w:rsidR="006C006D" w:rsidRPr="006C006D" w:rsidRDefault="006C006D" w:rsidP="006C006D">
            <w:pPr>
              <w:jc w:val="left"/>
              <w:rPr>
                <w:rFonts w:cs="Calibri"/>
                <w:b/>
                <w:bCs/>
                <w:color w:val="000000"/>
                <w:sz w:val="20"/>
                <w:szCs w:val="20"/>
              </w:rPr>
            </w:pPr>
          </w:p>
        </w:tc>
        <w:tc>
          <w:tcPr>
            <w:tcW w:w="3421" w:type="pct"/>
            <w:tcBorders>
              <w:top w:val="nil"/>
              <w:left w:val="nil"/>
              <w:bottom w:val="single" w:sz="8" w:space="0" w:color="8EAADB"/>
              <w:right w:val="single" w:sz="8" w:space="0" w:color="8EAADB"/>
            </w:tcBorders>
            <w:shd w:val="clear" w:color="000000" w:fill="D9E2F3"/>
            <w:vAlign w:val="center"/>
            <w:hideMark/>
          </w:tcPr>
          <w:p w14:paraId="5F416614" w14:textId="54626515" w:rsidR="006C006D" w:rsidRPr="006C006D" w:rsidRDefault="006C006D" w:rsidP="006C006D">
            <w:pPr>
              <w:rPr>
                <w:rFonts w:ascii="Symbol" w:hAnsi="Symbol" w:cs="Calibri"/>
                <w:color w:val="000000"/>
                <w:sz w:val="20"/>
                <w:szCs w:val="20"/>
              </w:rPr>
            </w:pPr>
            <w:r w:rsidRPr="006C006D">
              <w:rPr>
                <w:rFonts w:ascii="Symbol" w:hAnsi="Symbol" w:cs="Calibri"/>
                <w:color w:val="000000"/>
                <w:sz w:val="20"/>
                <w:szCs w:val="20"/>
              </w:rPr>
              <w:t></w:t>
            </w:r>
            <w:r w:rsidR="002C0792">
              <w:rPr>
                <w:rFonts w:ascii="Symbol" w:hAnsi="Symbol"/>
                <w:color w:val="000000"/>
                <w:sz w:val="20"/>
                <w:szCs w:val="20"/>
              </w:rPr>
              <w:t xml:space="preserve"> </w:t>
            </w:r>
            <w:r w:rsidRPr="006C006D">
              <w:rPr>
                <w:rFonts w:cs="Calibri"/>
                <w:color w:val="000000"/>
                <w:sz w:val="20"/>
                <w:szCs w:val="20"/>
              </w:rPr>
              <w:t>Adquirir conocimiento en materia de cartografía, agrología, catastro, geografía y tecnologías geoespaciales.</w:t>
            </w:r>
          </w:p>
        </w:tc>
      </w:tr>
      <w:tr w:rsidR="006C006D" w:rsidRPr="006C006D" w14:paraId="489D9E8A" w14:textId="77777777" w:rsidTr="000D7089">
        <w:trPr>
          <w:trHeight w:val="20"/>
        </w:trPr>
        <w:tc>
          <w:tcPr>
            <w:tcW w:w="1579" w:type="pct"/>
            <w:tcBorders>
              <w:top w:val="nil"/>
              <w:left w:val="single" w:sz="8" w:space="0" w:color="8EAADB"/>
              <w:bottom w:val="single" w:sz="8" w:space="0" w:color="8EAADB"/>
              <w:right w:val="single" w:sz="8" w:space="0" w:color="8EAADB"/>
            </w:tcBorders>
            <w:shd w:val="clear" w:color="auto" w:fill="auto"/>
            <w:vAlign w:val="center"/>
            <w:hideMark/>
          </w:tcPr>
          <w:p w14:paraId="78DD6F63" w14:textId="77777777" w:rsidR="006C006D" w:rsidRPr="006C006D" w:rsidRDefault="006C006D" w:rsidP="006C006D">
            <w:pPr>
              <w:rPr>
                <w:rFonts w:cs="Calibri"/>
                <w:b/>
                <w:bCs/>
                <w:color w:val="000000"/>
                <w:sz w:val="20"/>
                <w:szCs w:val="20"/>
              </w:rPr>
            </w:pPr>
            <w:r w:rsidRPr="006C006D">
              <w:rPr>
                <w:rFonts w:cs="Calibri"/>
                <w:b/>
                <w:bCs/>
                <w:color w:val="000000"/>
                <w:sz w:val="20"/>
                <w:szCs w:val="20"/>
              </w:rPr>
              <w:t>Museo de suelos</w:t>
            </w:r>
          </w:p>
        </w:tc>
        <w:tc>
          <w:tcPr>
            <w:tcW w:w="3421" w:type="pct"/>
            <w:tcBorders>
              <w:top w:val="nil"/>
              <w:left w:val="nil"/>
              <w:bottom w:val="single" w:sz="8" w:space="0" w:color="8EAADB"/>
              <w:right w:val="single" w:sz="8" w:space="0" w:color="8EAADB"/>
            </w:tcBorders>
            <w:shd w:val="clear" w:color="auto" w:fill="auto"/>
            <w:vAlign w:val="center"/>
            <w:hideMark/>
          </w:tcPr>
          <w:p w14:paraId="62072EDC" w14:textId="77777777" w:rsidR="006C006D" w:rsidRPr="006C006D" w:rsidRDefault="006C006D" w:rsidP="006C006D">
            <w:pPr>
              <w:rPr>
                <w:rFonts w:cs="Calibri"/>
                <w:color w:val="000000"/>
                <w:sz w:val="20"/>
                <w:szCs w:val="20"/>
              </w:rPr>
            </w:pPr>
            <w:r w:rsidRPr="006C006D">
              <w:rPr>
                <w:rFonts w:cs="Calibri"/>
                <w:color w:val="000000"/>
                <w:sz w:val="20"/>
                <w:szCs w:val="20"/>
              </w:rPr>
              <w:t>Visitas guiadas por expertos a grupos de estudiantes y ciudadanía en general.</w:t>
            </w:r>
          </w:p>
        </w:tc>
      </w:tr>
      <w:tr w:rsidR="006C006D" w:rsidRPr="006C006D" w14:paraId="47A9780D" w14:textId="77777777" w:rsidTr="000D7089">
        <w:trPr>
          <w:trHeight w:val="20"/>
        </w:trPr>
        <w:tc>
          <w:tcPr>
            <w:tcW w:w="1579" w:type="pct"/>
            <w:tcBorders>
              <w:top w:val="nil"/>
              <w:left w:val="single" w:sz="8" w:space="0" w:color="8EAADB"/>
              <w:bottom w:val="single" w:sz="8" w:space="0" w:color="8EAADB"/>
              <w:right w:val="single" w:sz="8" w:space="0" w:color="8EAADB"/>
            </w:tcBorders>
            <w:shd w:val="clear" w:color="000000" w:fill="D9E2F3"/>
            <w:vAlign w:val="center"/>
            <w:hideMark/>
          </w:tcPr>
          <w:p w14:paraId="61D7EE32" w14:textId="77777777" w:rsidR="006C006D" w:rsidRPr="006C006D" w:rsidRDefault="006C006D" w:rsidP="006C006D">
            <w:pPr>
              <w:rPr>
                <w:rFonts w:cs="Calibri"/>
                <w:b/>
                <w:bCs/>
                <w:color w:val="000000"/>
                <w:sz w:val="20"/>
                <w:szCs w:val="20"/>
              </w:rPr>
            </w:pPr>
            <w:r w:rsidRPr="006C006D">
              <w:rPr>
                <w:rFonts w:cs="Calibri"/>
                <w:b/>
                <w:bCs/>
                <w:color w:val="000000"/>
                <w:sz w:val="20"/>
                <w:szCs w:val="20"/>
              </w:rPr>
              <w:t xml:space="preserve">Biblioteca </w:t>
            </w:r>
          </w:p>
        </w:tc>
        <w:tc>
          <w:tcPr>
            <w:tcW w:w="3421" w:type="pct"/>
            <w:tcBorders>
              <w:top w:val="nil"/>
              <w:left w:val="nil"/>
              <w:bottom w:val="single" w:sz="8" w:space="0" w:color="8EAADB"/>
              <w:right w:val="single" w:sz="8" w:space="0" w:color="8EAADB"/>
            </w:tcBorders>
            <w:shd w:val="clear" w:color="000000" w:fill="D9E2F3"/>
            <w:vAlign w:val="center"/>
            <w:hideMark/>
          </w:tcPr>
          <w:p w14:paraId="33D9DABE" w14:textId="77777777" w:rsidR="006C006D" w:rsidRPr="006C006D" w:rsidRDefault="006C006D" w:rsidP="006C006D">
            <w:pPr>
              <w:rPr>
                <w:rFonts w:cs="Calibri"/>
                <w:color w:val="000000"/>
                <w:sz w:val="20"/>
                <w:szCs w:val="20"/>
              </w:rPr>
            </w:pPr>
            <w:r w:rsidRPr="006C006D">
              <w:rPr>
                <w:rFonts w:cs="Calibri"/>
                <w:color w:val="000000"/>
                <w:sz w:val="20"/>
                <w:szCs w:val="20"/>
              </w:rPr>
              <w:t>Préstamo de libros y publicaciones e intercambio con otras bibliotecas</w:t>
            </w:r>
          </w:p>
        </w:tc>
      </w:tr>
    </w:tbl>
    <w:p w14:paraId="231AC019" w14:textId="68F04053" w:rsidR="00604514" w:rsidRPr="000D7089" w:rsidRDefault="000D7089" w:rsidP="00884470">
      <w:pPr>
        <w:rPr>
          <w:sz w:val="20"/>
          <w:lang w:eastAsia="en-US"/>
        </w:rPr>
      </w:pPr>
      <w:r w:rsidRPr="000D7089">
        <w:rPr>
          <w:sz w:val="20"/>
          <w:lang w:eastAsia="en-US"/>
        </w:rPr>
        <w:t>Fuente: elaboración propia</w:t>
      </w:r>
    </w:p>
    <w:p w14:paraId="63E08F4F" w14:textId="77777777" w:rsidR="000D7089" w:rsidRDefault="000D7089" w:rsidP="00884470">
      <w:pPr>
        <w:rPr>
          <w:lang w:eastAsia="en-US"/>
        </w:rPr>
      </w:pPr>
    </w:p>
    <w:p w14:paraId="55C3953C" w14:textId="30C502DD" w:rsidR="00A40866" w:rsidRDefault="002C0792" w:rsidP="00884470">
      <w:pPr>
        <w:rPr>
          <w:lang w:eastAsia="en-US"/>
        </w:rPr>
      </w:pPr>
      <w:r>
        <w:rPr>
          <w:lang w:eastAsia="en-US"/>
        </w:rPr>
        <w:t xml:space="preserve">Nota. </w:t>
      </w:r>
      <w:r w:rsidR="00807850">
        <w:rPr>
          <w:lang w:eastAsia="en-US"/>
        </w:rPr>
        <w:t xml:space="preserve">Los servicios listados se prestan de manera </w:t>
      </w:r>
      <w:r w:rsidR="00CB7471">
        <w:rPr>
          <w:lang w:eastAsia="en-US"/>
        </w:rPr>
        <w:t>virtual y presencial, excepto el museo de suelos que solo ofrece servicio presencial.</w:t>
      </w:r>
    </w:p>
    <w:p w14:paraId="7891C548" w14:textId="76B4C1D6" w:rsidR="007B79B1" w:rsidRDefault="00A40866" w:rsidP="002366F7">
      <w:pPr>
        <w:pStyle w:val="Ttulo2-IGAC"/>
      </w:pPr>
      <w:bookmarkStart w:id="32" w:name="_Toc147841874"/>
      <w:r>
        <w:t>Información pública, T</w:t>
      </w:r>
      <w:r w:rsidR="007B79B1" w:rsidRPr="00127A00">
        <w:t>rámites y Otros Procedimientos Administrativos</w:t>
      </w:r>
      <w:bookmarkEnd w:id="32"/>
    </w:p>
    <w:p w14:paraId="27A589AE" w14:textId="57010AAB" w:rsidR="00A40866" w:rsidRDefault="00511D2E" w:rsidP="00A40866">
      <w:r>
        <w:t xml:space="preserve">El IGAC cuenta con 17 servicios de acceso a la información pública, trámites y otros procedimientos administrativos a los que es posible acceder mediante canales presenciales, virtuales o híbridos, el detalle de esta información se puede consultar </w:t>
      </w:r>
      <w:r w:rsidR="005A6F5D">
        <w:t>a continuación</w:t>
      </w:r>
      <w:r>
        <w:t xml:space="preserve">. </w:t>
      </w:r>
    </w:p>
    <w:p w14:paraId="5E033177" w14:textId="77777777" w:rsidR="000D7089" w:rsidRDefault="000D7089" w:rsidP="00A40866"/>
    <w:p w14:paraId="326A4C70" w14:textId="111CD040" w:rsidR="000D7089" w:rsidRDefault="000D7089" w:rsidP="000D7089">
      <w:pPr>
        <w:pStyle w:val="Descripcin"/>
        <w:keepNext/>
      </w:pPr>
      <w:bookmarkStart w:id="33" w:name="_Toc148524577"/>
      <w:r>
        <w:lastRenderedPageBreak/>
        <w:t xml:space="preserve">Tabla </w:t>
      </w:r>
      <w:r w:rsidR="00AC53EA">
        <w:fldChar w:fldCharType="begin"/>
      </w:r>
      <w:r w:rsidR="00AC53EA">
        <w:instrText xml:space="preserve"> SEQ Tabla \* ARABIC </w:instrText>
      </w:r>
      <w:r w:rsidR="00AC53EA">
        <w:fldChar w:fldCharType="separate"/>
      </w:r>
      <w:r w:rsidR="00C0699A">
        <w:rPr>
          <w:noProof/>
        </w:rPr>
        <w:t>9</w:t>
      </w:r>
      <w:r w:rsidR="00AC53EA">
        <w:rPr>
          <w:noProof/>
        </w:rPr>
        <w:fldChar w:fldCharType="end"/>
      </w:r>
      <w:r>
        <w:t>. Información pública, trámite y OPAS</w:t>
      </w:r>
      <w:bookmarkEnd w:id="33"/>
    </w:p>
    <w:tbl>
      <w:tblPr>
        <w:tblW w:w="0" w:type="auto"/>
        <w:tblCellMar>
          <w:left w:w="70" w:type="dxa"/>
          <w:right w:w="70" w:type="dxa"/>
        </w:tblCellMar>
        <w:tblLook w:val="04A0" w:firstRow="1" w:lastRow="0" w:firstColumn="1" w:lastColumn="0" w:noHBand="0" w:noVBand="1"/>
      </w:tblPr>
      <w:tblGrid>
        <w:gridCol w:w="3304"/>
        <w:gridCol w:w="5534"/>
      </w:tblGrid>
      <w:tr w:rsidR="008265D9" w:rsidRPr="008265D9" w14:paraId="0C0A3382" w14:textId="77777777" w:rsidTr="00E972BB">
        <w:trPr>
          <w:trHeight w:val="20"/>
        </w:trPr>
        <w:tc>
          <w:tcPr>
            <w:tcW w:w="0" w:type="auto"/>
            <w:tcBorders>
              <w:top w:val="nil"/>
              <w:left w:val="nil"/>
              <w:bottom w:val="nil"/>
              <w:right w:val="nil"/>
            </w:tcBorders>
            <w:shd w:val="clear" w:color="auto" w:fill="auto"/>
            <w:noWrap/>
            <w:hideMark/>
          </w:tcPr>
          <w:p w14:paraId="72D2EC64" w14:textId="77777777" w:rsidR="008265D9" w:rsidRPr="008265D9" w:rsidRDefault="008265D9" w:rsidP="00E972BB">
            <w:pPr>
              <w:jc w:val="left"/>
              <w:rPr>
                <w:rFonts w:ascii="Calibri" w:hAnsi="Calibri" w:cs="Calibri"/>
                <w:b/>
                <w:bCs/>
                <w:color w:val="000000"/>
                <w:szCs w:val="22"/>
              </w:rPr>
            </w:pPr>
            <w:r w:rsidRPr="008265D9">
              <w:rPr>
                <w:rFonts w:ascii="Calibri" w:hAnsi="Calibri" w:cs="Calibri"/>
                <w:b/>
                <w:bCs/>
                <w:color w:val="000000"/>
                <w:szCs w:val="22"/>
              </w:rPr>
              <w:t>Información pública</w:t>
            </w:r>
          </w:p>
        </w:tc>
        <w:tc>
          <w:tcPr>
            <w:tcW w:w="0" w:type="auto"/>
            <w:tcBorders>
              <w:top w:val="nil"/>
              <w:left w:val="nil"/>
              <w:bottom w:val="nil"/>
              <w:right w:val="nil"/>
            </w:tcBorders>
            <w:shd w:val="clear" w:color="auto" w:fill="auto"/>
            <w:noWrap/>
            <w:vAlign w:val="bottom"/>
            <w:hideMark/>
          </w:tcPr>
          <w:p w14:paraId="20C3A128" w14:textId="77777777" w:rsidR="008265D9" w:rsidRPr="008265D9" w:rsidRDefault="008265D9" w:rsidP="00F272BF">
            <w:pPr>
              <w:rPr>
                <w:rFonts w:ascii="Calibri" w:hAnsi="Calibri" w:cs="Calibri"/>
                <w:b/>
                <w:bCs/>
                <w:color w:val="000000"/>
                <w:szCs w:val="22"/>
              </w:rPr>
            </w:pPr>
          </w:p>
        </w:tc>
      </w:tr>
      <w:tr w:rsidR="008265D9" w:rsidRPr="008265D9" w14:paraId="23A282E2" w14:textId="77777777" w:rsidTr="00E972BB">
        <w:trPr>
          <w:trHeight w:val="20"/>
        </w:trPr>
        <w:tc>
          <w:tcPr>
            <w:tcW w:w="0" w:type="auto"/>
            <w:tcBorders>
              <w:top w:val="single" w:sz="8" w:space="0" w:color="8EAADB"/>
              <w:left w:val="single" w:sz="8" w:space="0" w:color="8EAADB"/>
              <w:bottom w:val="single" w:sz="8" w:space="0" w:color="8EAADB"/>
              <w:right w:val="single" w:sz="8" w:space="0" w:color="8EAADB"/>
            </w:tcBorders>
            <w:shd w:val="clear" w:color="000000" w:fill="4472C4"/>
            <w:hideMark/>
          </w:tcPr>
          <w:p w14:paraId="7E66A9A3" w14:textId="77777777" w:rsidR="008265D9" w:rsidRPr="008265D9" w:rsidRDefault="008265D9" w:rsidP="00E972BB">
            <w:pPr>
              <w:jc w:val="left"/>
              <w:rPr>
                <w:rFonts w:cs="Calibri"/>
                <w:b/>
                <w:bCs/>
                <w:color w:val="FFFFFF"/>
                <w:sz w:val="20"/>
                <w:szCs w:val="20"/>
              </w:rPr>
            </w:pPr>
            <w:r w:rsidRPr="008265D9">
              <w:rPr>
                <w:rFonts w:cs="Calibri"/>
                <w:b/>
                <w:bCs/>
                <w:color w:val="FFFFFF"/>
                <w:sz w:val="20"/>
                <w:szCs w:val="20"/>
              </w:rPr>
              <w:t>Nombre</w:t>
            </w:r>
          </w:p>
        </w:tc>
        <w:tc>
          <w:tcPr>
            <w:tcW w:w="0" w:type="auto"/>
            <w:tcBorders>
              <w:top w:val="single" w:sz="8" w:space="0" w:color="8EAADB"/>
              <w:left w:val="nil"/>
              <w:bottom w:val="single" w:sz="8" w:space="0" w:color="8EAADB"/>
              <w:right w:val="single" w:sz="8" w:space="0" w:color="8EAADB"/>
            </w:tcBorders>
            <w:shd w:val="clear" w:color="000000" w:fill="4472C4"/>
            <w:hideMark/>
          </w:tcPr>
          <w:p w14:paraId="4386C0E2" w14:textId="77777777" w:rsidR="008265D9" w:rsidRPr="008265D9" w:rsidRDefault="008265D9" w:rsidP="00E972BB">
            <w:pPr>
              <w:rPr>
                <w:rFonts w:cs="Calibri"/>
                <w:b/>
                <w:bCs/>
                <w:color w:val="FFFFFF"/>
                <w:sz w:val="20"/>
                <w:szCs w:val="20"/>
              </w:rPr>
            </w:pPr>
            <w:r w:rsidRPr="008265D9">
              <w:rPr>
                <w:rFonts w:cs="Calibri"/>
                <w:b/>
                <w:bCs/>
                <w:color w:val="FFFFFF"/>
                <w:sz w:val="20"/>
                <w:szCs w:val="20"/>
              </w:rPr>
              <w:t>Descripción</w:t>
            </w:r>
          </w:p>
        </w:tc>
      </w:tr>
      <w:tr w:rsidR="008265D9" w:rsidRPr="008265D9" w14:paraId="7F3698E8"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D9E2F3"/>
            <w:hideMark/>
          </w:tcPr>
          <w:p w14:paraId="2C83D758"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Punto señalizado por el usuario sobre cartografía IGAC</w:t>
            </w:r>
          </w:p>
        </w:tc>
        <w:tc>
          <w:tcPr>
            <w:tcW w:w="0" w:type="auto"/>
            <w:tcBorders>
              <w:top w:val="nil"/>
              <w:left w:val="nil"/>
              <w:bottom w:val="single" w:sz="8" w:space="0" w:color="8EAADB"/>
              <w:right w:val="single" w:sz="8" w:space="0" w:color="8EAADB"/>
            </w:tcBorders>
            <w:shd w:val="clear" w:color="000000" w:fill="D9E2F3"/>
            <w:hideMark/>
          </w:tcPr>
          <w:p w14:paraId="58E90A22" w14:textId="77777777" w:rsidR="008265D9" w:rsidRPr="008265D9" w:rsidRDefault="008265D9" w:rsidP="00E972BB">
            <w:pPr>
              <w:rPr>
                <w:rFonts w:cs="Calibri"/>
                <w:color w:val="000000"/>
                <w:sz w:val="20"/>
                <w:szCs w:val="20"/>
              </w:rPr>
            </w:pPr>
            <w:r w:rsidRPr="008265D9">
              <w:rPr>
                <w:rFonts w:cs="Calibri"/>
                <w:color w:val="000000"/>
                <w:sz w:val="20"/>
                <w:szCs w:val="20"/>
              </w:rPr>
              <w:t>Certificado que informa la altura sobre el nivel medio del mar (</w:t>
            </w:r>
            <w:proofErr w:type="spellStart"/>
            <w:r w:rsidRPr="008265D9">
              <w:rPr>
                <w:rFonts w:cs="Calibri"/>
                <w:color w:val="000000"/>
                <w:sz w:val="20"/>
                <w:szCs w:val="20"/>
              </w:rPr>
              <w:t>s.n.m.m</w:t>
            </w:r>
            <w:proofErr w:type="spellEnd"/>
            <w:r w:rsidRPr="008265D9">
              <w:rPr>
                <w:rFonts w:cs="Calibri"/>
                <w:color w:val="000000"/>
                <w:sz w:val="20"/>
                <w:szCs w:val="20"/>
              </w:rPr>
              <w:t>.) de un punto en específico señalizado por el usuario, sobre cartografía topográfica oficial del IGAC.</w:t>
            </w:r>
          </w:p>
        </w:tc>
      </w:tr>
      <w:tr w:rsidR="008265D9" w:rsidRPr="008265D9" w14:paraId="36320547" w14:textId="77777777" w:rsidTr="00E972BB">
        <w:trPr>
          <w:trHeight w:val="451"/>
        </w:trPr>
        <w:tc>
          <w:tcPr>
            <w:tcW w:w="0" w:type="auto"/>
            <w:vMerge w:val="restart"/>
            <w:tcBorders>
              <w:top w:val="nil"/>
              <w:left w:val="single" w:sz="8" w:space="0" w:color="8EAADB"/>
              <w:bottom w:val="single" w:sz="8" w:space="0" w:color="8EAADB"/>
              <w:right w:val="single" w:sz="8" w:space="0" w:color="8EAADB"/>
            </w:tcBorders>
            <w:shd w:val="clear" w:color="auto" w:fill="auto"/>
            <w:hideMark/>
          </w:tcPr>
          <w:p w14:paraId="6C950553"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Información de Clases Agrológicas</w:t>
            </w:r>
          </w:p>
        </w:tc>
        <w:tc>
          <w:tcPr>
            <w:tcW w:w="0" w:type="auto"/>
            <w:vMerge w:val="restart"/>
            <w:tcBorders>
              <w:top w:val="nil"/>
              <w:left w:val="single" w:sz="8" w:space="0" w:color="8EAADB"/>
              <w:bottom w:val="single" w:sz="8" w:space="0" w:color="8EAADB"/>
              <w:right w:val="single" w:sz="8" w:space="0" w:color="8EAADB"/>
            </w:tcBorders>
            <w:shd w:val="clear" w:color="auto" w:fill="auto"/>
            <w:hideMark/>
          </w:tcPr>
          <w:p w14:paraId="2BFA2389" w14:textId="77777777" w:rsidR="008265D9" w:rsidRPr="008265D9" w:rsidRDefault="008265D9" w:rsidP="00E972BB">
            <w:pPr>
              <w:rPr>
                <w:rFonts w:cs="Calibri"/>
                <w:color w:val="000000"/>
                <w:sz w:val="20"/>
                <w:szCs w:val="20"/>
              </w:rPr>
            </w:pPr>
            <w:r w:rsidRPr="008265D9">
              <w:rPr>
                <w:rFonts w:cs="Calibri"/>
                <w:color w:val="000000"/>
                <w:sz w:val="20"/>
                <w:szCs w:val="20"/>
              </w:rPr>
              <w:t>Obtener información de clases agrológicas de predios, mediante la clasificación de capacidad de uso (cultivos tanto transitorios como semipermanentes y permanentes, pastos y bosques), desde un punto de vista general y no para cultivos o tipos de utilización específicos, por largos periodos en forma sostenible y sin deterioro del suelo.</w:t>
            </w:r>
          </w:p>
        </w:tc>
      </w:tr>
      <w:tr w:rsidR="008265D9" w:rsidRPr="008265D9" w14:paraId="5A881CDB" w14:textId="77777777" w:rsidTr="00E972BB">
        <w:trPr>
          <w:trHeight w:val="451"/>
        </w:trPr>
        <w:tc>
          <w:tcPr>
            <w:tcW w:w="0" w:type="auto"/>
            <w:vMerge/>
            <w:tcBorders>
              <w:top w:val="nil"/>
              <w:left w:val="single" w:sz="8" w:space="0" w:color="8EAADB"/>
              <w:bottom w:val="single" w:sz="8" w:space="0" w:color="8EAADB"/>
              <w:right w:val="single" w:sz="8" w:space="0" w:color="8EAADB"/>
            </w:tcBorders>
            <w:hideMark/>
          </w:tcPr>
          <w:p w14:paraId="38014BB6" w14:textId="77777777" w:rsidR="008265D9" w:rsidRPr="008265D9" w:rsidRDefault="008265D9" w:rsidP="00E972BB">
            <w:pPr>
              <w:jc w:val="left"/>
              <w:rPr>
                <w:rFonts w:cs="Calibri"/>
                <w:b/>
                <w:bCs/>
                <w:color w:val="000000"/>
                <w:sz w:val="20"/>
                <w:szCs w:val="20"/>
              </w:rPr>
            </w:pPr>
          </w:p>
        </w:tc>
        <w:tc>
          <w:tcPr>
            <w:tcW w:w="0" w:type="auto"/>
            <w:vMerge/>
            <w:tcBorders>
              <w:top w:val="nil"/>
              <w:left w:val="single" w:sz="8" w:space="0" w:color="8EAADB"/>
              <w:bottom w:val="single" w:sz="8" w:space="0" w:color="8EAADB"/>
              <w:right w:val="single" w:sz="8" w:space="0" w:color="8EAADB"/>
            </w:tcBorders>
            <w:hideMark/>
          </w:tcPr>
          <w:p w14:paraId="24C25392" w14:textId="77777777" w:rsidR="008265D9" w:rsidRPr="008265D9" w:rsidRDefault="008265D9" w:rsidP="00E972BB">
            <w:pPr>
              <w:rPr>
                <w:rFonts w:cs="Calibri"/>
                <w:color w:val="000000"/>
                <w:sz w:val="20"/>
                <w:szCs w:val="20"/>
              </w:rPr>
            </w:pPr>
          </w:p>
        </w:tc>
      </w:tr>
      <w:tr w:rsidR="00F272BF" w:rsidRPr="008265D9" w14:paraId="2E7CD343" w14:textId="77777777" w:rsidTr="00E972BB">
        <w:trPr>
          <w:trHeight w:val="20"/>
        </w:trPr>
        <w:tc>
          <w:tcPr>
            <w:tcW w:w="0" w:type="auto"/>
            <w:gridSpan w:val="2"/>
            <w:tcBorders>
              <w:top w:val="nil"/>
              <w:left w:val="nil"/>
              <w:bottom w:val="nil"/>
              <w:right w:val="nil"/>
            </w:tcBorders>
            <w:shd w:val="clear" w:color="auto" w:fill="auto"/>
            <w:hideMark/>
          </w:tcPr>
          <w:p w14:paraId="436BC33D" w14:textId="2F66E9BB" w:rsidR="00F272BF" w:rsidRPr="008265D9" w:rsidRDefault="00F272BF" w:rsidP="00E972BB">
            <w:pPr>
              <w:spacing w:before="240"/>
              <w:rPr>
                <w:rFonts w:cs="Calibri"/>
                <w:b/>
                <w:bCs/>
                <w:color w:val="000000"/>
                <w:sz w:val="20"/>
                <w:szCs w:val="20"/>
              </w:rPr>
            </w:pPr>
            <w:r w:rsidRPr="008265D9">
              <w:rPr>
                <w:rFonts w:cs="Calibri"/>
                <w:b/>
                <w:bCs/>
                <w:color w:val="000000"/>
                <w:sz w:val="20"/>
                <w:szCs w:val="20"/>
              </w:rPr>
              <w:t>OPAS</w:t>
            </w:r>
          </w:p>
        </w:tc>
      </w:tr>
      <w:tr w:rsidR="008265D9" w:rsidRPr="008265D9" w14:paraId="698C49A7"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4472C4"/>
            <w:hideMark/>
          </w:tcPr>
          <w:p w14:paraId="05C18D6E" w14:textId="77777777" w:rsidR="008265D9" w:rsidRPr="008265D9" w:rsidRDefault="008265D9" w:rsidP="00E972BB">
            <w:pPr>
              <w:jc w:val="left"/>
              <w:rPr>
                <w:rFonts w:cs="Calibri"/>
                <w:b/>
                <w:bCs/>
                <w:color w:val="FFFFFF"/>
                <w:sz w:val="20"/>
                <w:szCs w:val="20"/>
              </w:rPr>
            </w:pPr>
            <w:r w:rsidRPr="008265D9">
              <w:rPr>
                <w:rFonts w:cs="Calibri"/>
                <w:b/>
                <w:bCs/>
                <w:color w:val="FFFFFF"/>
                <w:sz w:val="20"/>
                <w:szCs w:val="20"/>
              </w:rPr>
              <w:t>Nombre</w:t>
            </w:r>
          </w:p>
        </w:tc>
        <w:tc>
          <w:tcPr>
            <w:tcW w:w="0" w:type="auto"/>
            <w:tcBorders>
              <w:top w:val="nil"/>
              <w:left w:val="nil"/>
              <w:bottom w:val="single" w:sz="8" w:space="0" w:color="8EAADB"/>
              <w:right w:val="single" w:sz="8" w:space="0" w:color="8EAADB"/>
            </w:tcBorders>
            <w:shd w:val="clear" w:color="000000" w:fill="4472C4"/>
            <w:hideMark/>
          </w:tcPr>
          <w:p w14:paraId="6D5B7180" w14:textId="77777777" w:rsidR="008265D9" w:rsidRPr="008265D9" w:rsidRDefault="008265D9" w:rsidP="00E972BB">
            <w:pPr>
              <w:rPr>
                <w:rFonts w:cs="Calibri"/>
                <w:b/>
                <w:bCs/>
                <w:color w:val="FFFFFF"/>
                <w:sz w:val="20"/>
                <w:szCs w:val="20"/>
              </w:rPr>
            </w:pPr>
            <w:r w:rsidRPr="008265D9">
              <w:rPr>
                <w:rFonts w:cs="Calibri"/>
                <w:b/>
                <w:bCs/>
                <w:color w:val="FFFFFF"/>
                <w:sz w:val="20"/>
                <w:szCs w:val="20"/>
              </w:rPr>
              <w:t>Descripción</w:t>
            </w:r>
          </w:p>
        </w:tc>
      </w:tr>
      <w:tr w:rsidR="008265D9" w:rsidRPr="008265D9" w14:paraId="543AE53E"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D9E2F3"/>
            <w:hideMark/>
          </w:tcPr>
          <w:p w14:paraId="45F28E31"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Delimitación de áreas de cuencas y embalses</w:t>
            </w:r>
          </w:p>
        </w:tc>
        <w:tc>
          <w:tcPr>
            <w:tcW w:w="0" w:type="auto"/>
            <w:tcBorders>
              <w:top w:val="nil"/>
              <w:left w:val="nil"/>
              <w:bottom w:val="single" w:sz="8" w:space="0" w:color="8EAADB"/>
              <w:right w:val="single" w:sz="8" w:space="0" w:color="8EAADB"/>
            </w:tcBorders>
            <w:shd w:val="clear" w:color="000000" w:fill="D9E2F3"/>
            <w:hideMark/>
          </w:tcPr>
          <w:p w14:paraId="0545D7AE" w14:textId="77777777" w:rsidR="008265D9" w:rsidRPr="008265D9" w:rsidRDefault="008265D9" w:rsidP="00E972BB">
            <w:pPr>
              <w:rPr>
                <w:rFonts w:cs="Calibri"/>
                <w:color w:val="000000"/>
                <w:sz w:val="20"/>
                <w:szCs w:val="20"/>
              </w:rPr>
            </w:pPr>
            <w:r w:rsidRPr="008265D9">
              <w:rPr>
                <w:rFonts w:cs="Calibri"/>
                <w:color w:val="000000"/>
                <w:sz w:val="20"/>
                <w:szCs w:val="20"/>
              </w:rPr>
              <w:t>Este certificado sirve de base para que las corporaciones autónomas regionales de los municipios o distritos o empresas propietarias de las plantas de generación eléctrica hagan las liquidaciones y transferencias (artículo 45 de la Ley 99 de 1993).</w:t>
            </w:r>
          </w:p>
        </w:tc>
      </w:tr>
      <w:tr w:rsidR="008265D9" w:rsidRPr="008265D9" w14:paraId="2D684830" w14:textId="77777777" w:rsidTr="00E972BB">
        <w:trPr>
          <w:trHeight w:val="20"/>
        </w:trPr>
        <w:tc>
          <w:tcPr>
            <w:tcW w:w="0" w:type="auto"/>
            <w:tcBorders>
              <w:top w:val="nil"/>
              <w:left w:val="single" w:sz="8" w:space="0" w:color="8EAADB"/>
              <w:bottom w:val="nil"/>
              <w:right w:val="single" w:sz="8" w:space="0" w:color="8EAADB"/>
            </w:tcBorders>
            <w:shd w:val="clear" w:color="auto" w:fill="auto"/>
            <w:hideMark/>
          </w:tcPr>
          <w:p w14:paraId="72794D31"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Certificación sobre el kilometraje de los ductos que atraviesen las jurisdicciones municipales</w:t>
            </w:r>
          </w:p>
        </w:tc>
        <w:tc>
          <w:tcPr>
            <w:tcW w:w="0" w:type="auto"/>
            <w:tcBorders>
              <w:top w:val="nil"/>
              <w:left w:val="nil"/>
              <w:bottom w:val="nil"/>
              <w:right w:val="single" w:sz="8" w:space="0" w:color="8EAADB"/>
            </w:tcBorders>
            <w:shd w:val="clear" w:color="auto" w:fill="auto"/>
            <w:hideMark/>
          </w:tcPr>
          <w:p w14:paraId="3293508E" w14:textId="77777777" w:rsidR="008265D9" w:rsidRPr="008265D9" w:rsidRDefault="008265D9" w:rsidP="00E972BB">
            <w:pPr>
              <w:rPr>
                <w:rFonts w:cs="Calibri"/>
                <w:color w:val="000000"/>
                <w:sz w:val="20"/>
                <w:szCs w:val="20"/>
              </w:rPr>
            </w:pPr>
            <w:r w:rsidRPr="008265D9">
              <w:rPr>
                <w:rFonts w:cs="Calibri"/>
                <w:color w:val="000000"/>
                <w:sz w:val="20"/>
                <w:szCs w:val="20"/>
              </w:rPr>
              <w:t>Este certificado es un requisito de la Dirección de Hidrocarburos del Ministerio de Minas y Energía, para que las empresas operadoras de oleoductos y gasoductos gestionen la liquidación del impuesto de transporte, de acuerdo con el kilometraje de los ductos que atraviesan cada jurisdicción municipal.</w:t>
            </w:r>
          </w:p>
        </w:tc>
      </w:tr>
      <w:tr w:rsidR="008265D9" w:rsidRPr="008265D9" w14:paraId="15758353"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D9E2F3"/>
            <w:hideMark/>
          </w:tcPr>
          <w:p w14:paraId="14A6214C"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Certificado catastral especial</w:t>
            </w:r>
          </w:p>
        </w:tc>
        <w:tc>
          <w:tcPr>
            <w:tcW w:w="0" w:type="auto"/>
            <w:tcBorders>
              <w:top w:val="nil"/>
              <w:left w:val="nil"/>
              <w:bottom w:val="single" w:sz="8" w:space="0" w:color="8EAADB"/>
              <w:right w:val="single" w:sz="8" w:space="0" w:color="8EAADB"/>
            </w:tcBorders>
            <w:shd w:val="clear" w:color="000000" w:fill="D9E2F3"/>
            <w:hideMark/>
          </w:tcPr>
          <w:p w14:paraId="44581B81" w14:textId="77777777" w:rsidR="008265D9" w:rsidRPr="008265D9" w:rsidRDefault="008265D9" w:rsidP="00E972BB">
            <w:pPr>
              <w:rPr>
                <w:rFonts w:cs="Calibri"/>
                <w:color w:val="000000"/>
                <w:sz w:val="20"/>
                <w:szCs w:val="20"/>
              </w:rPr>
            </w:pPr>
            <w:r w:rsidRPr="008265D9">
              <w:rPr>
                <w:rFonts w:cs="Calibri"/>
                <w:color w:val="000000"/>
                <w:sz w:val="20"/>
                <w:szCs w:val="20"/>
              </w:rPr>
              <w:t>Certificación en la que consta la inscripción catastral del predio o mejora; indica, además de la información básica, información de la ficha predial como linderos, datos jurídicos, avalúos anteriores, valores de las zonas geoeconómicas, calificación de las construcciones existentes y áreas de terreno y de construcción.</w:t>
            </w:r>
          </w:p>
        </w:tc>
      </w:tr>
      <w:tr w:rsidR="008265D9" w:rsidRPr="008265D9" w14:paraId="37A42A1F"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auto" w:fill="auto"/>
            <w:hideMark/>
          </w:tcPr>
          <w:p w14:paraId="583BD41B"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 xml:space="preserve">Certificado plano predial catastral nacional </w:t>
            </w:r>
          </w:p>
        </w:tc>
        <w:tc>
          <w:tcPr>
            <w:tcW w:w="0" w:type="auto"/>
            <w:tcBorders>
              <w:top w:val="nil"/>
              <w:left w:val="nil"/>
              <w:bottom w:val="single" w:sz="8" w:space="0" w:color="8EAADB"/>
              <w:right w:val="single" w:sz="8" w:space="0" w:color="8EAADB"/>
            </w:tcBorders>
            <w:shd w:val="clear" w:color="auto" w:fill="auto"/>
            <w:hideMark/>
          </w:tcPr>
          <w:p w14:paraId="0A44EF32" w14:textId="77777777" w:rsidR="008265D9" w:rsidRPr="008265D9" w:rsidRDefault="008265D9" w:rsidP="00E972BB">
            <w:pPr>
              <w:rPr>
                <w:rFonts w:cs="Calibri"/>
                <w:color w:val="000000"/>
                <w:sz w:val="20"/>
                <w:szCs w:val="20"/>
              </w:rPr>
            </w:pPr>
            <w:r w:rsidRPr="008265D9">
              <w:rPr>
                <w:rFonts w:cs="Calibri"/>
                <w:color w:val="000000"/>
                <w:sz w:val="20"/>
                <w:szCs w:val="20"/>
              </w:rPr>
              <w:t>Certificación que hace constar la inscripción catastral del predio o mejora, sus características y condiciones, mediante un plano debidamente georreferenciado.</w:t>
            </w:r>
          </w:p>
        </w:tc>
      </w:tr>
      <w:tr w:rsidR="008265D9" w:rsidRPr="008265D9" w14:paraId="69A244E2"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D9E2F3"/>
            <w:hideMark/>
          </w:tcPr>
          <w:p w14:paraId="2FF0AAD9"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Certificado catastral nacional</w:t>
            </w:r>
          </w:p>
        </w:tc>
        <w:tc>
          <w:tcPr>
            <w:tcW w:w="0" w:type="auto"/>
            <w:tcBorders>
              <w:top w:val="nil"/>
              <w:left w:val="nil"/>
              <w:bottom w:val="single" w:sz="8" w:space="0" w:color="8EAADB"/>
              <w:right w:val="single" w:sz="8" w:space="0" w:color="8EAADB"/>
            </w:tcBorders>
            <w:shd w:val="clear" w:color="000000" w:fill="D9E2F3"/>
            <w:hideMark/>
          </w:tcPr>
          <w:p w14:paraId="3ED71A87" w14:textId="77777777" w:rsidR="008265D9" w:rsidRPr="008265D9" w:rsidRDefault="008265D9" w:rsidP="00E972BB">
            <w:pPr>
              <w:rPr>
                <w:rFonts w:cs="Calibri"/>
                <w:color w:val="000000"/>
                <w:sz w:val="20"/>
                <w:szCs w:val="20"/>
              </w:rPr>
            </w:pPr>
            <w:r w:rsidRPr="008265D9">
              <w:rPr>
                <w:rFonts w:cs="Calibri"/>
                <w:color w:val="000000"/>
                <w:sz w:val="20"/>
                <w:szCs w:val="20"/>
              </w:rPr>
              <w:t>Documento en el que la autoridad catastral competente certifica la inscripción del predio o mejora, sus características y condiciones, según la base de datos catastral</w:t>
            </w:r>
          </w:p>
        </w:tc>
      </w:tr>
      <w:tr w:rsidR="00F272BF" w:rsidRPr="008265D9" w14:paraId="229072E2" w14:textId="77777777" w:rsidTr="00E972BB">
        <w:trPr>
          <w:trHeight w:val="20"/>
        </w:trPr>
        <w:tc>
          <w:tcPr>
            <w:tcW w:w="0" w:type="auto"/>
            <w:gridSpan w:val="2"/>
            <w:tcBorders>
              <w:top w:val="nil"/>
              <w:left w:val="nil"/>
              <w:right w:val="nil"/>
            </w:tcBorders>
            <w:shd w:val="clear" w:color="auto" w:fill="auto"/>
            <w:hideMark/>
          </w:tcPr>
          <w:p w14:paraId="58F1D52C" w14:textId="131F02AB" w:rsidR="00F272BF" w:rsidRPr="00F272BF" w:rsidRDefault="00F272BF" w:rsidP="00E972BB">
            <w:pPr>
              <w:spacing w:before="240"/>
              <w:rPr>
                <w:rFonts w:cs="Calibri"/>
                <w:b/>
                <w:bCs/>
                <w:color w:val="FFFFFF"/>
                <w:sz w:val="20"/>
                <w:szCs w:val="20"/>
              </w:rPr>
            </w:pPr>
            <w:r w:rsidRPr="008265D9">
              <w:rPr>
                <w:rFonts w:cs="Calibri"/>
                <w:b/>
                <w:bCs/>
                <w:color w:val="000000"/>
                <w:sz w:val="20"/>
                <w:szCs w:val="20"/>
              </w:rPr>
              <w:t>Trámites</w:t>
            </w:r>
          </w:p>
        </w:tc>
      </w:tr>
      <w:tr w:rsidR="00F272BF" w:rsidRPr="008265D9" w14:paraId="35B3972B"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4472C4"/>
            <w:hideMark/>
          </w:tcPr>
          <w:p w14:paraId="611469FF" w14:textId="77777777" w:rsidR="00F272BF" w:rsidRPr="008265D9" w:rsidRDefault="00F272BF" w:rsidP="00E972BB">
            <w:pPr>
              <w:jc w:val="left"/>
              <w:rPr>
                <w:rFonts w:cs="Calibri"/>
                <w:b/>
                <w:bCs/>
                <w:color w:val="FFFFFF"/>
                <w:sz w:val="20"/>
                <w:szCs w:val="20"/>
              </w:rPr>
            </w:pPr>
            <w:r w:rsidRPr="008265D9">
              <w:rPr>
                <w:rFonts w:cs="Calibri"/>
                <w:b/>
                <w:bCs/>
                <w:color w:val="FFFFFF"/>
                <w:sz w:val="20"/>
                <w:szCs w:val="20"/>
              </w:rPr>
              <w:t>Nombre</w:t>
            </w:r>
          </w:p>
        </w:tc>
        <w:tc>
          <w:tcPr>
            <w:tcW w:w="0" w:type="auto"/>
            <w:tcBorders>
              <w:top w:val="nil"/>
              <w:left w:val="nil"/>
              <w:bottom w:val="single" w:sz="8" w:space="0" w:color="8EAADB"/>
              <w:right w:val="single" w:sz="8" w:space="0" w:color="8EAADB"/>
            </w:tcBorders>
            <w:shd w:val="clear" w:color="000000" w:fill="4472C4"/>
            <w:hideMark/>
          </w:tcPr>
          <w:p w14:paraId="67334A3B" w14:textId="77777777" w:rsidR="00F272BF" w:rsidRPr="008265D9" w:rsidRDefault="00F272BF" w:rsidP="00E972BB">
            <w:pPr>
              <w:rPr>
                <w:rFonts w:cs="Calibri"/>
                <w:b/>
                <w:bCs/>
                <w:color w:val="FFFFFF"/>
                <w:sz w:val="20"/>
                <w:szCs w:val="20"/>
              </w:rPr>
            </w:pPr>
            <w:r w:rsidRPr="008265D9">
              <w:rPr>
                <w:rFonts w:cs="Calibri"/>
                <w:b/>
                <w:bCs/>
                <w:color w:val="FFFFFF"/>
                <w:sz w:val="20"/>
                <w:szCs w:val="20"/>
              </w:rPr>
              <w:t>Descripción</w:t>
            </w:r>
          </w:p>
        </w:tc>
      </w:tr>
      <w:tr w:rsidR="008265D9" w:rsidRPr="008265D9" w14:paraId="68C40A92"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D9E2F3"/>
            <w:hideMark/>
          </w:tcPr>
          <w:p w14:paraId="741DFDF5"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Avalúo Comercial</w:t>
            </w:r>
          </w:p>
        </w:tc>
        <w:tc>
          <w:tcPr>
            <w:tcW w:w="0" w:type="auto"/>
            <w:tcBorders>
              <w:top w:val="nil"/>
              <w:left w:val="nil"/>
              <w:bottom w:val="single" w:sz="8" w:space="0" w:color="8EAADB"/>
              <w:right w:val="single" w:sz="8" w:space="0" w:color="8EAADB"/>
            </w:tcBorders>
            <w:shd w:val="clear" w:color="000000" w:fill="D9E2F3"/>
            <w:hideMark/>
          </w:tcPr>
          <w:p w14:paraId="3DA49B43" w14:textId="77777777" w:rsidR="008265D9" w:rsidRPr="008265D9" w:rsidRDefault="008265D9" w:rsidP="00E972BB">
            <w:pPr>
              <w:rPr>
                <w:rFonts w:cs="Calibri"/>
                <w:color w:val="000000"/>
                <w:sz w:val="20"/>
                <w:szCs w:val="20"/>
              </w:rPr>
            </w:pPr>
            <w:r w:rsidRPr="008265D9">
              <w:rPr>
                <w:rFonts w:cs="Calibri"/>
                <w:color w:val="000000"/>
                <w:sz w:val="20"/>
                <w:szCs w:val="20"/>
              </w:rPr>
              <w:t>Determinar el valor comercial de un inmueble, que se entiende como el precio más probable por el cual éste se transaría en un mercado donde el comprador y el vendedor actuarían libremente, con el conocimiento de las condiciones físicas y jurídicas que afectan el bien.</w:t>
            </w:r>
          </w:p>
        </w:tc>
      </w:tr>
      <w:tr w:rsidR="008265D9" w:rsidRPr="008265D9" w14:paraId="77A77621"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auto" w:fill="auto"/>
            <w:hideMark/>
          </w:tcPr>
          <w:p w14:paraId="43D68125"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lastRenderedPageBreak/>
              <w:t>Análisis de las Propiedades Físicas Químicas, Biológicas o Mineralógicas de los Suelos, Tejido Vegetal y Aguas para Riego.</w:t>
            </w:r>
          </w:p>
        </w:tc>
        <w:tc>
          <w:tcPr>
            <w:tcW w:w="0" w:type="auto"/>
            <w:tcBorders>
              <w:top w:val="nil"/>
              <w:left w:val="nil"/>
              <w:bottom w:val="single" w:sz="8" w:space="0" w:color="8EAADB"/>
              <w:right w:val="single" w:sz="8" w:space="0" w:color="8EAADB"/>
            </w:tcBorders>
            <w:shd w:val="clear" w:color="auto" w:fill="auto"/>
            <w:hideMark/>
          </w:tcPr>
          <w:p w14:paraId="172536D2" w14:textId="77777777" w:rsidR="008265D9" w:rsidRPr="008265D9" w:rsidRDefault="008265D9" w:rsidP="00E972BB">
            <w:pPr>
              <w:rPr>
                <w:rFonts w:cs="Calibri"/>
                <w:color w:val="000000"/>
                <w:sz w:val="20"/>
                <w:szCs w:val="20"/>
              </w:rPr>
            </w:pPr>
            <w:r w:rsidRPr="008265D9">
              <w:rPr>
                <w:rFonts w:cs="Calibri"/>
                <w:color w:val="000000"/>
                <w:sz w:val="20"/>
                <w:szCs w:val="20"/>
              </w:rPr>
              <w:t>Analizar muestras de suelos, aguas para riego o tejido vegetal.</w:t>
            </w:r>
          </w:p>
        </w:tc>
      </w:tr>
      <w:tr w:rsidR="008265D9" w:rsidRPr="008265D9" w14:paraId="629B7368"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D9E2F3"/>
            <w:hideMark/>
          </w:tcPr>
          <w:p w14:paraId="6E6BD7FB"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Incorporación de obras físicas en los predios sometidos o no sometidos al régimen de propiedad horizontal</w:t>
            </w:r>
          </w:p>
        </w:tc>
        <w:tc>
          <w:tcPr>
            <w:tcW w:w="0" w:type="auto"/>
            <w:tcBorders>
              <w:top w:val="nil"/>
              <w:left w:val="nil"/>
              <w:bottom w:val="single" w:sz="8" w:space="0" w:color="8EAADB"/>
              <w:right w:val="single" w:sz="8" w:space="0" w:color="8EAADB"/>
            </w:tcBorders>
            <w:shd w:val="clear" w:color="000000" w:fill="D9E2F3"/>
            <w:hideMark/>
          </w:tcPr>
          <w:p w14:paraId="3A49AC19" w14:textId="77777777" w:rsidR="008265D9" w:rsidRPr="008265D9" w:rsidRDefault="008265D9" w:rsidP="00E972BB">
            <w:pPr>
              <w:rPr>
                <w:rFonts w:cs="Calibri"/>
                <w:color w:val="000000"/>
                <w:sz w:val="20"/>
                <w:szCs w:val="20"/>
              </w:rPr>
            </w:pPr>
            <w:r w:rsidRPr="008265D9">
              <w:rPr>
                <w:rFonts w:cs="Calibri"/>
                <w:color w:val="000000"/>
                <w:sz w:val="20"/>
                <w:szCs w:val="20"/>
              </w:rPr>
              <w:t xml:space="preserve">Inscripción o cancelación en las bases de datos catastrales de las edificaciones (total o parcial) de un predio, producto de nuevas construcciones, demolición de </w:t>
            </w:r>
            <w:proofErr w:type="gramStart"/>
            <w:r w:rsidRPr="008265D9">
              <w:rPr>
                <w:rFonts w:cs="Calibri"/>
                <w:color w:val="000000"/>
                <w:sz w:val="20"/>
                <w:szCs w:val="20"/>
              </w:rPr>
              <w:t>las mismas</w:t>
            </w:r>
            <w:proofErr w:type="gramEnd"/>
            <w:r w:rsidRPr="008265D9">
              <w:rPr>
                <w:rFonts w:cs="Calibri"/>
                <w:color w:val="000000"/>
                <w:sz w:val="20"/>
                <w:szCs w:val="20"/>
              </w:rPr>
              <w:t xml:space="preserve"> o cambio de destino económico de los predios.</w:t>
            </w:r>
          </w:p>
        </w:tc>
      </w:tr>
      <w:tr w:rsidR="008265D9" w:rsidRPr="008265D9" w14:paraId="6160AEFD"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auto" w:fill="auto"/>
            <w:hideMark/>
          </w:tcPr>
          <w:p w14:paraId="00A7362D" w14:textId="77777777" w:rsidR="008265D9" w:rsidRPr="008265D9" w:rsidRDefault="008265D9" w:rsidP="00E972BB">
            <w:pPr>
              <w:jc w:val="left"/>
              <w:rPr>
                <w:rFonts w:cs="Calibri"/>
                <w:b/>
                <w:bCs/>
                <w:color w:val="000000"/>
                <w:sz w:val="20"/>
                <w:szCs w:val="20"/>
              </w:rPr>
            </w:pPr>
            <w:r w:rsidRPr="008265D9">
              <w:rPr>
                <w:rFonts w:cs="Calibri"/>
                <w:b/>
                <w:bCs/>
                <w:color w:val="000000"/>
                <w:sz w:val="20"/>
                <w:szCs w:val="20"/>
              </w:rPr>
              <w:t>Cambio de propietario o poseedor de un bien inmueble</w:t>
            </w:r>
          </w:p>
        </w:tc>
        <w:tc>
          <w:tcPr>
            <w:tcW w:w="0" w:type="auto"/>
            <w:tcBorders>
              <w:top w:val="nil"/>
              <w:left w:val="nil"/>
              <w:bottom w:val="single" w:sz="8" w:space="0" w:color="8EAADB"/>
              <w:right w:val="single" w:sz="8" w:space="0" w:color="8EAADB"/>
            </w:tcBorders>
            <w:shd w:val="clear" w:color="auto" w:fill="auto"/>
            <w:hideMark/>
          </w:tcPr>
          <w:p w14:paraId="29D60436" w14:textId="77777777" w:rsidR="008265D9" w:rsidRPr="008265D9" w:rsidRDefault="008265D9" w:rsidP="00E972BB">
            <w:pPr>
              <w:rPr>
                <w:rFonts w:cs="Calibri"/>
                <w:color w:val="000000"/>
                <w:sz w:val="20"/>
                <w:szCs w:val="20"/>
              </w:rPr>
            </w:pPr>
            <w:r w:rsidRPr="008265D9">
              <w:rPr>
                <w:rFonts w:cs="Calibri"/>
                <w:color w:val="000000"/>
                <w:sz w:val="20"/>
                <w:szCs w:val="20"/>
              </w:rPr>
              <w:t>Actualización del nombre y documento de él (los) propietario(s) de un predio o una mejora en las bases catastrales, conforme a los cambios que se presentan en la propiedad o posesión del predio o mejora tomando como base los documentos justificativos de dominio.</w:t>
            </w:r>
          </w:p>
        </w:tc>
      </w:tr>
      <w:tr w:rsidR="005A6F5D" w:rsidRPr="008265D9" w14:paraId="363903FF"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D9E2F3"/>
            <w:hideMark/>
          </w:tcPr>
          <w:p w14:paraId="55260F71" w14:textId="77777777" w:rsidR="005A6F5D" w:rsidRPr="008265D9" w:rsidRDefault="005A6F5D" w:rsidP="00E972BB">
            <w:pPr>
              <w:jc w:val="left"/>
              <w:rPr>
                <w:rFonts w:cs="Calibri"/>
                <w:b/>
                <w:bCs/>
                <w:color w:val="000000"/>
                <w:sz w:val="20"/>
                <w:szCs w:val="20"/>
              </w:rPr>
            </w:pPr>
            <w:r w:rsidRPr="008265D9">
              <w:rPr>
                <w:rFonts w:cs="Calibri"/>
                <w:b/>
                <w:bCs/>
                <w:color w:val="000000"/>
                <w:sz w:val="20"/>
                <w:szCs w:val="20"/>
              </w:rPr>
              <w:t xml:space="preserve">Englobe o </w:t>
            </w:r>
            <w:proofErr w:type="spellStart"/>
            <w:r w:rsidRPr="008265D9">
              <w:rPr>
                <w:rFonts w:cs="Calibri"/>
                <w:b/>
                <w:bCs/>
                <w:color w:val="000000"/>
                <w:sz w:val="20"/>
                <w:szCs w:val="20"/>
              </w:rPr>
              <w:t>desenglobe</w:t>
            </w:r>
            <w:proofErr w:type="spellEnd"/>
            <w:r w:rsidRPr="008265D9">
              <w:rPr>
                <w:rFonts w:cs="Calibri"/>
                <w:b/>
                <w:bCs/>
                <w:color w:val="000000"/>
                <w:sz w:val="20"/>
                <w:szCs w:val="20"/>
              </w:rPr>
              <w:t xml:space="preserve"> de dos o más predios</w:t>
            </w:r>
          </w:p>
        </w:tc>
        <w:tc>
          <w:tcPr>
            <w:tcW w:w="0" w:type="auto"/>
            <w:tcBorders>
              <w:top w:val="nil"/>
              <w:left w:val="nil"/>
              <w:bottom w:val="single" w:sz="8" w:space="0" w:color="8EAADB"/>
              <w:right w:val="single" w:sz="8" w:space="0" w:color="8EAADB"/>
            </w:tcBorders>
            <w:shd w:val="clear" w:color="000000" w:fill="D9E2F3"/>
            <w:hideMark/>
          </w:tcPr>
          <w:p w14:paraId="302B3705" w14:textId="77777777" w:rsidR="005A6F5D" w:rsidRPr="008265D9" w:rsidRDefault="005A6F5D" w:rsidP="00E972BB">
            <w:pPr>
              <w:rPr>
                <w:rFonts w:cs="Calibri"/>
                <w:color w:val="000000"/>
                <w:sz w:val="20"/>
                <w:szCs w:val="20"/>
              </w:rPr>
            </w:pPr>
            <w:r w:rsidRPr="008265D9">
              <w:rPr>
                <w:rFonts w:cs="Calibri"/>
                <w:color w:val="000000"/>
                <w:sz w:val="20"/>
                <w:szCs w:val="20"/>
              </w:rPr>
              <w:t>Registro de las modificaciones que ocurran en los linderos de los predios ya sea por una acción de agregación (englobe) o segregación (</w:t>
            </w:r>
            <w:proofErr w:type="spellStart"/>
            <w:r w:rsidRPr="008265D9">
              <w:rPr>
                <w:rFonts w:cs="Calibri"/>
                <w:color w:val="000000"/>
                <w:sz w:val="20"/>
                <w:szCs w:val="20"/>
              </w:rPr>
              <w:t>desenglobe</w:t>
            </w:r>
            <w:proofErr w:type="spellEnd"/>
            <w:r w:rsidRPr="008265D9">
              <w:rPr>
                <w:rFonts w:cs="Calibri"/>
                <w:color w:val="000000"/>
                <w:sz w:val="20"/>
                <w:szCs w:val="20"/>
              </w:rPr>
              <w:t>) sin estar condicionado al cambio de propietario o poseedor.</w:t>
            </w:r>
          </w:p>
        </w:tc>
      </w:tr>
      <w:tr w:rsidR="005A6F5D" w:rsidRPr="008265D9" w14:paraId="0DE4578D"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auto" w:fill="auto"/>
            <w:hideMark/>
          </w:tcPr>
          <w:p w14:paraId="445B29E0" w14:textId="77777777" w:rsidR="005A6F5D" w:rsidRPr="008265D9" w:rsidRDefault="005A6F5D" w:rsidP="00E972BB">
            <w:pPr>
              <w:jc w:val="left"/>
              <w:rPr>
                <w:rFonts w:cs="Calibri"/>
                <w:b/>
                <w:bCs/>
                <w:color w:val="000000"/>
                <w:sz w:val="20"/>
                <w:szCs w:val="20"/>
              </w:rPr>
            </w:pPr>
            <w:r w:rsidRPr="008265D9">
              <w:rPr>
                <w:rFonts w:cs="Calibri"/>
                <w:b/>
                <w:bCs/>
                <w:color w:val="000000"/>
                <w:sz w:val="20"/>
                <w:szCs w:val="20"/>
              </w:rPr>
              <w:t xml:space="preserve">Cambios producidos por la inscripción de predios o mejoras por edificaciones no declaradas u omitidas durante el proceso de </w:t>
            </w:r>
            <w:proofErr w:type="spellStart"/>
            <w:r w:rsidRPr="008265D9">
              <w:rPr>
                <w:rFonts w:cs="Calibri"/>
                <w:b/>
                <w:bCs/>
                <w:color w:val="000000"/>
                <w:sz w:val="20"/>
                <w:szCs w:val="20"/>
              </w:rPr>
              <w:t>form</w:t>
            </w:r>
            <w:proofErr w:type="spellEnd"/>
          </w:p>
        </w:tc>
        <w:tc>
          <w:tcPr>
            <w:tcW w:w="0" w:type="auto"/>
            <w:tcBorders>
              <w:top w:val="nil"/>
              <w:left w:val="nil"/>
              <w:bottom w:val="single" w:sz="8" w:space="0" w:color="8EAADB"/>
              <w:right w:val="single" w:sz="8" w:space="0" w:color="8EAADB"/>
            </w:tcBorders>
            <w:shd w:val="clear" w:color="auto" w:fill="auto"/>
            <w:hideMark/>
          </w:tcPr>
          <w:p w14:paraId="786240DA" w14:textId="77777777" w:rsidR="005A6F5D" w:rsidRPr="008265D9" w:rsidRDefault="005A6F5D" w:rsidP="00E972BB">
            <w:pPr>
              <w:rPr>
                <w:rFonts w:cs="Calibri"/>
                <w:color w:val="000000"/>
                <w:sz w:val="20"/>
                <w:szCs w:val="20"/>
              </w:rPr>
            </w:pPr>
            <w:r w:rsidRPr="008265D9">
              <w:rPr>
                <w:rFonts w:cs="Calibri"/>
                <w:color w:val="000000"/>
                <w:sz w:val="20"/>
                <w:szCs w:val="20"/>
              </w:rPr>
              <w:t>Inscripción en las bases de datos catastrales que ocurran como consecuencia de la inscripción de predios o mejoras por edificaciones no declarados u omitidos durante la formación catastral o la actualización de la formación catastral.</w:t>
            </w:r>
          </w:p>
        </w:tc>
      </w:tr>
      <w:tr w:rsidR="005A6F5D" w:rsidRPr="008265D9" w14:paraId="497BD586"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D9E2F3"/>
            <w:hideMark/>
          </w:tcPr>
          <w:p w14:paraId="0BFF6B0E" w14:textId="77777777" w:rsidR="005A6F5D" w:rsidRPr="008265D9" w:rsidRDefault="005A6F5D" w:rsidP="00E972BB">
            <w:pPr>
              <w:jc w:val="left"/>
              <w:rPr>
                <w:rFonts w:cs="Calibri"/>
                <w:b/>
                <w:bCs/>
                <w:color w:val="000000"/>
                <w:sz w:val="20"/>
                <w:szCs w:val="20"/>
              </w:rPr>
            </w:pPr>
            <w:r w:rsidRPr="008265D9">
              <w:rPr>
                <w:rFonts w:cs="Calibri"/>
                <w:b/>
                <w:bCs/>
                <w:color w:val="000000"/>
                <w:sz w:val="20"/>
                <w:szCs w:val="20"/>
              </w:rPr>
              <w:t>Rectificaciones de la Información Catastral</w:t>
            </w:r>
          </w:p>
        </w:tc>
        <w:tc>
          <w:tcPr>
            <w:tcW w:w="0" w:type="auto"/>
            <w:tcBorders>
              <w:top w:val="nil"/>
              <w:left w:val="nil"/>
              <w:bottom w:val="single" w:sz="8" w:space="0" w:color="8EAADB"/>
              <w:right w:val="single" w:sz="8" w:space="0" w:color="8EAADB"/>
            </w:tcBorders>
            <w:shd w:val="clear" w:color="000000" w:fill="D9E2F3"/>
            <w:hideMark/>
          </w:tcPr>
          <w:p w14:paraId="60BABFB7" w14:textId="77777777" w:rsidR="005A6F5D" w:rsidRPr="008265D9" w:rsidRDefault="005A6F5D" w:rsidP="00E972BB">
            <w:pPr>
              <w:rPr>
                <w:rFonts w:cs="Calibri"/>
                <w:color w:val="000000"/>
                <w:sz w:val="20"/>
                <w:szCs w:val="20"/>
              </w:rPr>
            </w:pPr>
            <w:r w:rsidRPr="008265D9">
              <w:rPr>
                <w:rFonts w:cs="Calibri"/>
                <w:color w:val="000000"/>
                <w:sz w:val="20"/>
                <w:szCs w:val="20"/>
              </w:rPr>
              <w:t>Corrección en la inscripción catastral del predio de los errores en los documentos catastrales. Dicha corrección debe ser solicitada a petición del interesado.</w:t>
            </w:r>
          </w:p>
        </w:tc>
      </w:tr>
      <w:tr w:rsidR="005A6F5D" w:rsidRPr="008265D9" w14:paraId="06A95344"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auto" w:fill="auto"/>
            <w:hideMark/>
          </w:tcPr>
          <w:p w14:paraId="2EBB5C1C" w14:textId="77777777" w:rsidR="005A6F5D" w:rsidRPr="008265D9" w:rsidRDefault="005A6F5D" w:rsidP="00E972BB">
            <w:pPr>
              <w:jc w:val="left"/>
              <w:rPr>
                <w:rFonts w:cs="Calibri"/>
                <w:b/>
                <w:bCs/>
                <w:color w:val="000000"/>
                <w:sz w:val="20"/>
                <w:szCs w:val="20"/>
              </w:rPr>
            </w:pPr>
            <w:r w:rsidRPr="008265D9">
              <w:rPr>
                <w:rFonts w:cs="Calibri"/>
                <w:b/>
                <w:bCs/>
                <w:color w:val="000000"/>
                <w:sz w:val="20"/>
                <w:szCs w:val="20"/>
              </w:rPr>
              <w:t>Auto estimación del avalúo catastral</w:t>
            </w:r>
          </w:p>
        </w:tc>
        <w:tc>
          <w:tcPr>
            <w:tcW w:w="0" w:type="auto"/>
            <w:tcBorders>
              <w:top w:val="nil"/>
              <w:left w:val="nil"/>
              <w:bottom w:val="single" w:sz="8" w:space="0" w:color="8EAADB"/>
              <w:right w:val="single" w:sz="8" w:space="0" w:color="8EAADB"/>
            </w:tcBorders>
            <w:shd w:val="clear" w:color="auto" w:fill="auto"/>
            <w:hideMark/>
          </w:tcPr>
          <w:p w14:paraId="64C95D42" w14:textId="77777777" w:rsidR="005A6F5D" w:rsidRPr="008265D9" w:rsidRDefault="005A6F5D" w:rsidP="00E972BB">
            <w:pPr>
              <w:rPr>
                <w:rFonts w:cs="Calibri"/>
                <w:color w:val="000000"/>
                <w:sz w:val="20"/>
                <w:szCs w:val="20"/>
              </w:rPr>
            </w:pPr>
            <w:r w:rsidRPr="008265D9">
              <w:rPr>
                <w:rFonts w:cs="Calibri"/>
                <w:color w:val="000000"/>
                <w:sz w:val="20"/>
                <w:szCs w:val="20"/>
              </w:rPr>
              <w:t>Derecho que tiene todo propietario o poseedor de predios de presentar ante la correspondiente autoridad catastral la estimación del valor de su inmueble. Dicha estimación no podrá ser inferior al avalúo catastral vigente.</w:t>
            </w:r>
          </w:p>
        </w:tc>
      </w:tr>
      <w:tr w:rsidR="005A6F5D" w:rsidRPr="008265D9" w14:paraId="4EA13966"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000000" w:fill="D9E2F3"/>
            <w:hideMark/>
          </w:tcPr>
          <w:p w14:paraId="28EC1346" w14:textId="77777777" w:rsidR="005A6F5D" w:rsidRPr="008265D9" w:rsidRDefault="005A6F5D" w:rsidP="00E972BB">
            <w:pPr>
              <w:jc w:val="left"/>
              <w:rPr>
                <w:rFonts w:cs="Calibri"/>
                <w:b/>
                <w:bCs/>
                <w:color w:val="000000"/>
                <w:sz w:val="20"/>
                <w:szCs w:val="20"/>
              </w:rPr>
            </w:pPr>
            <w:r w:rsidRPr="008265D9">
              <w:rPr>
                <w:rFonts w:cs="Calibri"/>
                <w:b/>
                <w:bCs/>
                <w:color w:val="000000"/>
                <w:sz w:val="20"/>
                <w:szCs w:val="20"/>
              </w:rPr>
              <w:t>Revisión de avalúo catastral de un predio</w:t>
            </w:r>
          </w:p>
        </w:tc>
        <w:tc>
          <w:tcPr>
            <w:tcW w:w="0" w:type="auto"/>
            <w:tcBorders>
              <w:top w:val="nil"/>
              <w:left w:val="nil"/>
              <w:bottom w:val="single" w:sz="8" w:space="0" w:color="8EAADB"/>
              <w:right w:val="single" w:sz="8" w:space="0" w:color="8EAADB"/>
            </w:tcBorders>
            <w:shd w:val="clear" w:color="000000" w:fill="D9E2F3"/>
            <w:hideMark/>
          </w:tcPr>
          <w:p w14:paraId="03AC276B" w14:textId="77777777" w:rsidR="005A6F5D" w:rsidRPr="008265D9" w:rsidRDefault="005A6F5D" w:rsidP="00E972BB">
            <w:pPr>
              <w:rPr>
                <w:rFonts w:cs="Calibri"/>
                <w:color w:val="000000"/>
                <w:sz w:val="20"/>
                <w:szCs w:val="20"/>
              </w:rPr>
            </w:pPr>
            <w:r w:rsidRPr="008265D9">
              <w:rPr>
                <w:rFonts w:cs="Calibri"/>
                <w:color w:val="000000"/>
                <w:sz w:val="20"/>
                <w:szCs w:val="20"/>
              </w:rPr>
              <w:t>Verificación del valor catastral determinado para un predio o mejora, que se estableció mediante un proceso catastral, acorde con las características y condiciones de la propiedad inmueble.</w:t>
            </w:r>
          </w:p>
        </w:tc>
      </w:tr>
      <w:tr w:rsidR="005A6F5D" w:rsidRPr="008265D9" w14:paraId="2C5D3DE0" w14:textId="77777777" w:rsidTr="00E972BB">
        <w:trPr>
          <w:trHeight w:val="20"/>
        </w:trPr>
        <w:tc>
          <w:tcPr>
            <w:tcW w:w="0" w:type="auto"/>
            <w:tcBorders>
              <w:top w:val="nil"/>
              <w:left w:val="single" w:sz="8" w:space="0" w:color="8EAADB"/>
              <w:bottom w:val="single" w:sz="8" w:space="0" w:color="8EAADB"/>
              <w:right w:val="single" w:sz="8" w:space="0" w:color="8EAADB"/>
            </w:tcBorders>
            <w:shd w:val="clear" w:color="auto" w:fill="auto"/>
            <w:hideMark/>
          </w:tcPr>
          <w:p w14:paraId="1A23CD1B" w14:textId="77777777" w:rsidR="005A6F5D" w:rsidRPr="008265D9" w:rsidRDefault="005A6F5D" w:rsidP="00E972BB">
            <w:pPr>
              <w:jc w:val="left"/>
              <w:rPr>
                <w:rFonts w:cs="Calibri"/>
                <w:b/>
                <w:bCs/>
                <w:color w:val="000000"/>
                <w:sz w:val="20"/>
                <w:szCs w:val="20"/>
              </w:rPr>
            </w:pPr>
            <w:r w:rsidRPr="008265D9">
              <w:rPr>
                <w:rFonts w:cs="Calibri"/>
                <w:b/>
                <w:bCs/>
                <w:color w:val="000000"/>
                <w:sz w:val="20"/>
                <w:szCs w:val="20"/>
              </w:rPr>
              <w:t>Habilitación como gestor catastral</w:t>
            </w:r>
          </w:p>
        </w:tc>
        <w:tc>
          <w:tcPr>
            <w:tcW w:w="0" w:type="auto"/>
            <w:tcBorders>
              <w:top w:val="nil"/>
              <w:left w:val="nil"/>
              <w:bottom w:val="single" w:sz="8" w:space="0" w:color="8EAADB"/>
              <w:right w:val="single" w:sz="8" w:space="0" w:color="8EAADB"/>
            </w:tcBorders>
            <w:shd w:val="clear" w:color="auto" w:fill="auto"/>
            <w:hideMark/>
          </w:tcPr>
          <w:p w14:paraId="6A80507C" w14:textId="77777777" w:rsidR="005A6F5D" w:rsidRPr="008265D9" w:rsidRDefault="005A6F5D" w:rsidP="00E972BB">
            <w:pPr>
              <w:rPr>
                <w:rFonts w:cs="Calibri"/>
                <w:color w:val="000000"/>
                <w:sz w:val="20"/>
                <w:szCs w:val="20"/>
              </w:rPr>
            </w:pPr>
            <w:r w:rsidRPr="008265D9">
              <w:rPr>
                <w:rFonts w:cs="Calibri"/>
                <w:color w:val="000000"/>
                <w:sz w:val="20"/>
                <w:szCs w:val="20"/>
              </w:rPr>
              <w:t>Obtener la habilitación como entidad pública nacional o territorial, o como esquemas asociativos de entidades territoriales, para prestar el servicio como gestores catastrales, con el fin de realizar los procesos de formación, actualización, conservación y difusión de información catastral en cualquier lugar del territorio nacional, mediante el cumplimiento de condiciones jurídicas, técnicas, económicas y financieras generadas por el Instituto Geográfico Agustín Codazzi (IGAC).</w:t>
            </w:r>
          </w:p>
        </w:tc>
      </w:tr>
    </w:tbl>
    <w:p w14:paraId="0CC9ED04" w14:textId="0935DE77" w:rsidR="008265D9" w:rsidRPr="00E972BB" w:rsidRDefault="00E972BB" w:rsidP="00A40866">
      <w:pPr>
        <w:rPr>
          <w:sz w:val="20"/>
        </w:rPr>
      </w:pPr>
      <w:r w:rsidRPr="00E972BB">
        <w:rPr>
          <w:sz w:val="20"/>
        </w:rPr>
        <w:t>Fuente: elaboración propia</w:t>
      </w:r>
    </w:p>
    <w:p w14:paraId="0A619C1A" w14:textId="0C5665B9" w:rsidR="00C54F66" w:rsidRPr="00C54F66" w:rsidRDefault="00C54F66" w:rsidP="002366F7">
      <w:pPr>
        <w:pStyle w:val="Ttulo1-IGAC"/>
      </w:pPr>
      <w:bookmarkStart w:id="34" w:name="_Toc147841875"/>
      <w:r>
        <w:lastRenderedPageBreak/>
        <w:t>SITUACIÓN ACTUAL</w:t>
      </w:r>
      <w:bookmarkEnd w:id="34"/>
    </w:p>
    <w:p w14:paraId="2492F3D3" w14:textId="738872EE" w:rsidR="00BA2239" w:rsidRPr="00127A00" w:rsidRDefault="00BA2239" w:rsidP="002366F7">
      <w:pPr>
        <w:pStyle w:val="Ttulo2-IGAC"/>
      </w:pPr>
      <w:bookmarkStart w:id="35" w:name="_Toc147841876"/>
      <w:r w:rsidRPr="00127A00">
        <w:t>Estrategia</w:t>
      </w:r>
      <w:r w:rsidR="00BB6650" w:rsidRPr="00127A00">
        <w:t xml:space="preserve"> </w:t>
      </w:r>
      <w:r w:rsidRPr="00127A00">
        <w:t>de</w:t>
      </w:r>
      <w:r w:rsidR="00BB6650" w:rsidRPr="00127A00">
        <w:t xml:space="preserve"> </w:t>
      </w:r>
      <w:r w:rsidRPr="00127A00">
        <w:t>TI</w:t>
      </w:r>
      <w:bookmarkEnd w:id="35"/>
    </w:p>
    <w:p w14:paraId="7291F593" w14:textId="70EEFCEF" w:rsidR="00843E2E" w:rsidRPr="0063543D" w:rsidRDefault="6A877209" w:rsidP="00843E2E">
      <w:pPr>
        <w:spacing w:after="240" w:line="276" w:lineRule="auto"/>
      </w:pPr>
      <w:r>
        <w:t>El</w:t>
      </w:r>
      <w:r w:rsidR="77944938">
        <w:t xml:space="preserve"> </w:t>
      </w:r>
      <w:r>
        <w:t>conocimiento</w:t>
      </w:r>
      <w:r w:rsidR="77944938">
        <w:t xml:space="preserve"> </w:t>
      </w:r>
      <w:r>
        <w:t>y</w:t>
      </w:r>
      <w:r w:rsidR="77944938">
        <w:t xml:space="preserve"> </w:t>
      </w:r>
      <w:r>
        <w:t>la</w:t>
      </w:r>
      <w:r w:rsidR="77944938">
        <w:t xml:space="preserve"> </w:t>
      </w:r>
      <w:r>
        <w:t>implementación</w:t>
      </w:r>
      <w:r w:rsidR="77944938">
        <w:t xml:space="preserve"> </w:t>
      </w:r>
      <w:r>
        <w:t>de</w:t>
      </w:r>
      <w:r w:rsidR="77944938">
        <w:t xml:space="preserve"> </w:t>
      </w:r>
      <w:r>
        <w:t>la</w:t>
      </w:r>
      <w:r w:rsidR="77944938">
        <w:t xml:space="preserve"> </w:t>
      </w:r>
      <w:r>
        <w:t>estrategia</w:t>
      </w:r>
      <w:r w:rsidR="77944938">
        <w:t xml:space="preserve"> </w:t>
      </w:r>
      <w:r>
        <w:t>de</w:t>
      </w:r>
      <w:r w:rsidR="77944938">
        <w:t xml:space="preserve"> </w:t>
      </w:r>
      <w:r>
        <w:t>Tecnologías</w:t>
      </w:r>
      <w:r w:rsidR="77944938">
        <w:t xml:space="preserve"> </w:t>
      </w:r>
      <w:r>
        <w:t>de</w:t>
      </w:r>
      <w:r w:rsidR="77944938">
        <w:t xml:space="preserve"> </w:t>
      </w:r>
      <w:r>
        <w:t>la</w:t>
      </w:r>
      <w:r w:rsidR="77944938">
        <w:t xml:space="preserve"> </w:t>
      </w:r>
      <w:r>
        <w:t>Información</w:t>
      </w:r>
      <w:r w:rsidR="77944938">
        <w:t xml:space="preserve"> </w:t>
      </w:r>
      <w:r>
        <w:t>se</w:t>
      </w:r>
      <w:r w:rsidR="77944938">
        <w:t xml:space="preserve"> </w:t>
      </w:r>
      <w:r>
        <w:t>encuentra</w:t>
      </w:r>
      <w:r w:rsidR="77944938">
        <w:t xml:space="preserve"> </w:t>
      </w:r>
      <w:r>
        <w:t>centralizado</w:t>
      </w:r>
      <w:r w:rsidR="77944938">
        <w:t xml:space="preserve"> </w:t>
      </w:r>
      <w:r>
        <w:t>en</w:t>
      </w:r>
      <w:r w:rsidR="77944938">
        <w:t xml:space="preserve"> </w:t>
      </w:r>
      <w:r>
        <w:t>la</w:t>
      </w:r>
      <w:r w:rsidR="77944938">
        <w:t xml:space="preserve"> </w:t>
      </w:r>
      <w:r>
        <w:t>DTIC</w:t>
      </w:r>
      <w:r w:rsidR="29897FFD">
        <w:t xml:space="preserve"> como responsable de</w:t>
      </w:r>
      <w:r w:rsidR="77944938">
        <w:t xml:space="preserve"> </w:t>
      </w:r>
      <w:r>
        <w:t>la</w:t>
      </w:r>
      <w:r w:rsidR="77944938">
        <w:t xml:space="preserve"> </w:t>
      </w:r>
      <w:r>
        <w:t>planificación,</w:t>
      </w:r>
      <w:r w:rsidR="77944938">
        <w:t xml:space="preserve"> </w:t>
      </w:r>
      <w:r>
        <w:t>desarrollo</w:t>
      </w:r>
      <w:r w:rsidR="77944938">
        <w:t xml:space="preserve"> </w:t>
      </w:r>
      <w:r>
        <w:t>y</w:t>
      </w:r>
      <w:r w:rsidR="77944938">
        <w:t xml:space="preserve"> </w:t>
      </w:r>
      <w:r>
        <w:t>control</w:t>
      </w:r>
      <w:r w:rsidR="77944938">
        <w:t xml:space="preserve"> </w:t>
      </w:r>
      <w:r>
        <w:t>de</w:t>
      </w:r>
      <w:r w:rsidR="77944938">
        <w:t xml:space="preserve"> </w:t>
      </w:r>
      <w:r>
        <w:t>las</w:t>
      </w:r>
      <w:r w:rsidR="77944938">
        <w:t xml:space="preserve"> </w:t>
      </w:r>
      <w:r>
        <w:t>actividades</w:t>
      </w:r>
      <w:r w:rsidR="77944938">
        <w:t xml:space="preserve"> </w:t>
      </w:r>
      <w:r>
        <w:t>relacionadas</w:t>
      </w:r>
      <w:r w:rsidR="77944938">
        <w:t xml:space="preserve"> </w:t>
      </w:r>
      <w:r>
        <w:t>con</w:t>
      </w:r>
      <w:r w:rsidR="77944938">
        <w:t xml:space="preserve"> </w:t>
      </w:r>
      <w:r>
        <w:t>TI</w:t>
      </w:r>
      <w:r w:rsidR="77944938">
        <w:t xml:space="preserve"> </w:t>
      </w:r>
      <w:r>
        <w:t>en</w:t>
      </w:r>
      <w:r w:rsidR="77944938">
        <w:t xml:space="preserve"> </w:t>
      </w:r>
      <w:r>
        <w:t>el</w:t>
      </w:r>
      <w:r w:rsidR="77944938">
        <w:t xml:space="preserve"> </w:t>
      </w:r>
      <w:r>
        <w:t>IGAC</w:t>
      </w:r>
      <w:r w:rsidR="71000D91">
        <w:t>, ya que</w:t>
      </w:r>
      <w:r w:rsidR="77944938">
        <w:t xml:space="preserve"> </w:t>
      </w:r>
      <w:r>
        <w:t>se</w:t>
      </w:r>
      <w:r w:rsidR="77944938">
        <w:t xml:space="preserve"> </w:t>
      </w:r>
      <w:r>
        <w:t>encarga</w:t>
      </w:r>
      <w:r w:rsidR="77944938">
        <w:t xml:space="preserve"> </w:t>
      </w:r>
      <w:r>
        <w:t>de</w:t>
      </w:r>
      <w:r w:rsidR="77944938">
        <w:t xml:space="preserve"> </w:t>
      </w:r>
      <w:r>
        <w:t>gestionar</w:t>
      </w:r>
      <w:r w:rsidR="77944938">
        <w:t xml:space="preserve"> </w:t>
      </w:r>
      <w:r>
        <w:t>y</w:t>
      </w:r>
      <w:r w:rsidR="77944938">
        <w:t xml:space="preserve"> </w:t>
      </w:r>
      <w:r>
        <w:t>coordinar</w:t>
      </w:r>
      <w:r w:rsidR="77944938">
        <w:t xml:space="preserve"> </w:t>
      </w:r>
      <w:r>
        <w:t>las</w:t>
      </w:r>
      <w:r w:rsidR="77944938">
        <w:t xml:space="preserve"> </w:t>
      </w:r>
      <w:r>
        <w:t>iniciativas</w:t>
      </w:r>
      <w:r w:rsidR="77944938">
        <w:t xml:space="preserve"> </w:t>
      </w:r>
      <w:r>
        <w:t>tecnológicas,</w:t>
      </w:r>
      <w:r w:rsidR="77944938">
        <w:t xml:space="preserve"> </w:t>
      </w:r>
      <w:r>
        <w:t>así</w:t>
      </w:r>
      <w:r w:rsidR="77944938">
        <w:t xml:space="preserve"> </w:t>
      </w:r>
      <w:r>
        <w:t>como</w:t>
      </w:r>
      <w:r w:rsidR="77944938">
        <w:t xml:space="preserve"> </w:t>
      </w:r>
      <w:r>
        <w:t>de</w:t>
      </w:r>
      <w:r w:rsidR="77944938">
        <w:t xml:space="preserve"> </w:t>
      </w:r>
      <w:r>
        <w:t>establecer</w:t>
      </w:r>
      <w:r w:rsidR="77944938">
        <w:t xml:space="preserve"> </w:t>
      </w:r>
      <w:r>
        <w:t>las</w:t>
      </w:r>
      <w:r w:rsidR="77944938">
        <w:t xml:space="preserve"> </w:t>
      </w:r>
      <w:r>
        <w:t>directrices</w:t>
      </w:r>
      <w:r w:rsidR="77944938">
        <w:t xml:space="preserve"> </w:t>
      </w:r>
      <w:r>
        <w:t>y</w:t>
      </w:r>
      <w:r w:rsidR="77944938">
        <w:t xml:space="preserve"> </w:t>
      </w:r>
      <w:r>
        <w:t>políticas</w:t>
      </w:r>
      <w:r w:rsidR="77944938">
        <w:t xml:space="preserve"> </w:t>
      </w:r>
      <w:r>
        <w:t>que</w:t>
      </w:r>
      <w:r w:rsidR="77944938">
        <w:t xml:space="preserve"> </w:t>
      </w:r>
      <w:r>
        <w:t>aseguren</w:t>
      </w:r>
      <w:r w:rsidR="77944938">
        <w:t xml:space="preserve"> </w:t>
      </w:r>
      <w:r w:rsidR="00DF3E21">
        <w:t xml:space="preserve">la alineación </w:t>
      </w:r>
      <w:r>
        <w:t>de</w:t>
      </w:r>
      <w:r w:rsidR="77944938">
        <w:t xml:space="preserve"> </w:t>
      </w:r>
      <w:r>
        <w:t>las</w:t>
      </w:r>
      <w:r w:rsidR="77944938">
        <w:t xml:space="preserve"> </w:t>
      </w:r>
      <w:r>
        <w:t>tecnologías</w:t>
      </w:r>
      <w:r w:rsidR="77944938">
        <w:t xml:space="preserve"> </w:t>
      </w:r>
      <w:r>
        <w:t>con</w:t>
      </w:r>
      <w:r w:rsidR="77944938">
        <w:t xml:space="preserve"> </w:t>
      </w:r>
      <w:r>
        <w:t>los</w:t>
      </w:r>
      <w:r w:rsidR="77944938">
        <w:t xml:space="preserve"> </w:t>
      </w:r>
      <w:r>
        <w:t>objetivos</w:t>
      </w:r>
      <w:r w:rsidR="77944938">
        <w:t xml:space="preserve"> </w:t>
      </w:r>
      <w:r>
        <w:t>estratégicos</w:t>
      </w:r>
      <w:r w:rsidR="77944938">
        <w:t xml:space="preserve"> </w:t>
      </w:r>
      <w:r>
        <w:t>institucionales.</w:t>
      </w:r>
      <w:r w:rsidR="77944938">
        <w:t xml:space="preserve"> </w:t>
      </w:r>
      <w:r>
        <w:t>La</w:t>
      </w:r>
      <w:r w:rsidR="77944938">
        <w:t xml:space="preserve"> </w:t>
      </w:r>
      <w:r>
        <w:t>DTIC</w:t>
      </w:r>
      <w:r w:rsidR="77944938">
        <w:t xml:space="preserve"> </w:t>
      </w:r>
      <w:r>
        <w:t>actúa</w:t>
      </w:r>
      <w:r w:rsidR="77944938">
        <w:t xml:space="preserve"> </w:t>
      </w:r>
      <w:r>
        <w:t>como</w:t>
      </w:r>
      <w:r w:rsidR="77944938">
        <w:t xml:space="preserve"> </w:t>
      </w:r>
      <w:r>
        <w:t>un</w:t>
      </w:r>
      <w:r w:rsidR="77944938">
        <w:t xml:space="preserve"> </w:t>
      </w:r>
      <w:r>
        <w:t>enlace</w:t>
      </w:r>
      <w:r w:rsidR="77944938">
        <w:t xml:space="preserve"> </w:t>
      </w:r>
      <w:r>
        <w:t>clave</w:t>
      </w:r>
      <w:r w:rsidR="77944938">
        <w:t xml:space="preserve"> </w:t>
      </w:r>
      <w:r>
        <w:t>entre</w:t>
      </w:r>
      <w:r w:rsidR="77944938">
        <w:t xml:space="preserve"> </w:t>
      </w:r>
      <w:r>
        <w:t>las</w:t>
      </w:r>
      <w:r w:rsidR="77944938">
        <w:t xml:space="preserve"> </w:t>
      </w:r>
      <w:r>
        <w:t>diferentes</w:t>
      </w:r>
      <w:r w:rsidR="77944938">
        <w:t xml:space="preserve"> </w:t>
      </w:r>
      <w:r>
        <w:t>áreas</w:t>
      </w:r>
      <w:r w:rsidR="77944938">
        <w:t xml:space="preserve"> </w:t>
      </w:r>
      <w:r>
        <w:t>del</w:t>
      </w:r>
      <w:r w:rsidR="77944938">
        <w:t xml:space="preserve"> </w:t>
      </w:r>
      <w:r>
        <w:t>IGAC,</w:t>
      </w:r>
      <w:r w:rsidR="77944938">
        <w:t xml:space="preserve"> </w:t>
      </w:r>
      <w:r>
        <w:t>facilitando</w:t>
      </w:r>
      <w:r w:rsidR="77944938">
        <w:t xml:space="preserve"> </w:t>
      </w:r>
      <w:r>
        <w:t>la</w:t>
      </w:r>
      <w:r w:rsidR="77944938">
        <w:t xml:space="preserve"> </w:t>
      </w:r>
      <w:r>
        <w:t>integración</w:t>
      </w:r>
      <w:r w:rsidR="77944938">
        <w:t xml:space="preserve"> </w:t>
      </w:r>
      <w:r>
        <w:t>de</w:t>
      </w:r>
      <w:r w:rsidR="77944938">
        <w:t xml:space="preserve"> </w:t>
      </w:r>
      <w:r>
        <w:t>los</w:t>
      </w:r>
      <w:r w:rsidR="77944938">
        <w:t xml:space="preserve"> </w:t>
      </w:r>
      <w:r>
        <w:t>procesos</w:t>
      </w:r>
      <w:r w:rsidR="77944938">
        <w:t xml:space="preserve"> </w:t>
      </w:r>
      <w:r>
        <w:t>y</w:t>
      </w:r>
      <w:r w:rsidR="77944938">
        <w:t xml:space="preserve"> </w:t>
      </w:r>
      <w:r>
        <w:t>garantizando</w:t>
      </w:r>
      <w:r w:rsidR="77944938">
        <w:t xml:space="preserve"> </w:t>
      </w:r>
      <w:r>
        <w:t>un</w:t>
      </w:r>
      <w:r w:rsidR="77944938">
        <w:t xml:space="preserve"> </w:t>
      </w:r>
      <w:r>
        <w:t>enfoque</w:t>
      </w:r>
      <w:r w:rsidR="77944938">
        <w:t xml:space="preserve"> </w:t>
      </w:r>
      <w:r>
        <w:t>unificado</w:t>
      </w:r>
      <w:r w:rsidR="77944938">
        <w:t xml:space="preserve"> </w:t>
      </w:r>
      <w:r>
        <w:t>en</w:t>
      </w:r>
      <w:r w:rsidR="77944938">
        <w:t xml:space="preserve"> </w:t>
      </w:r>
      <w:r>
        <w:t>el</w:t>
      </w:r>
      <w:r w:rsidR="77944938">
        <w:t xml:space="preserve"> </w:t>
      </w:r>
      <w:r>
        <w:t>uso</w:t>
      </w:r>
      <w:r w:rsidR="77944938">
        <w:t xml:space="preserve"> </w:t>
      </w:r>
      <w:r>
        <w:t>eficiente</w:t>
      </w:r>
      <w:r w:rsidR="77944938">
        <w:t xml:space="preserve"> </w:t>
      </w:r>
      <w:r>
        <w:t>de</w:t>
      </w:r>
      <w:r w:rsidR="77944938">
        <w:t xml:space="preserve"> </w:t>
      </w:r>
      <w:r>
        <w:t>las</w:t>
      </w:r>
      <w:r w:rsidR="77944938">
        <w:t xml:space="preserve"> </w:t>
      </w:r>
      <w:r>
        <w:t>tecnologías</w:t>
      </w:r>
      <w:r w:rsidR="77944938">
        <w:t xml:space="preserve"> </w:t>
      </w:r>
      <w:r>
        <w:t>de</w:t>
      </w:r>
      <w:r w:rsidR="77944938">
        <w:t xml:space="preserve"> </w:t>
      </w:r>
      <w:r>
        <w:t>la</w:t>
      </w:r>
      <w:r w:rsidR="77944938">
        <w:t xml:space="preserve"> </w:t>
      </w:r>
      <w:r>
        <w:t>información</w:t>
      </w:r>
      <w:r w:rsidR="77944938">
        <w:t xml:space="preserve"> </w:t>
      </w:r>
      <w:r>
        <w:t>para</w:t>
      </w:r>
      <w:r w:rsidR="77944938">
        <w:t xml:space="preserve"> </w:t>
      </w:r>
      <w:r>
        <w:t>potenciar</w:t>
      </w:r>
      <w:r w:rsidR="77944938">
        <w:t xml:space="preserve"> </w:t>
      </w:r>
      <w:r w:rsidR="00DF3E21">
        <w:t>su</w:t>
      </w:r>
      <w:r w:rsidR="77944938">
        <w:t xml:space="preserve"> </w:t>
      </w:r>
      <w:r>
        <w:t>productividad</w:t>
      </w:r>
      <w:r w:rsidR="77944938">
        <w:t xml:space="preserve"> </w:t>
      </w:r>
      <w:r>
        <w:t>y</w:t>
      </w:r>
      <w:r w:rsidR="77944938">
        <w:t xml:space="preserve"> </w:t>
      </w:r>
      <w:r>
        <w:t>la</w:t>
      </w:r>
      <w:r w:rsidR="77944938">
        <w:t xml:space="preserve"> </w:t>
      </w:r>
      <w:r>
        <w:t>calidad</w:t>
      </w:r>
      <w:r w:rsidR="77944938">
        <w:t xml:space="preserve"> </w:t>
      </w:r>
      <w:r>
        <w:t>de</w:t>
      </w:r>
      <w:r w:rsidR="77944938">
        <w:t xml:space="preserve"> </w:t>
      </w:r>
      <w:r>
        <w:t>los</w:t>
      </w:r>
      <w:r w:rsidR="77944938">
        <w:t xml:space="preserve"> </w:t>
      </w:r>
      <w:r>
        <w:t>servicios.</w:t>
      </w:r>
      <w:r w:rsidR="77944938">
        <w:t xml:space="preserve"> </w:t>
      </w:r>
      <w:r>
        <w:t>De</w:t>
      </w:r>
      <w:r w:rsidR="77944938">
        <w:t xml:space="preserve"> </w:t>
      </w:r>
      <w:r>
        <w:t>esta</w:t>
      </w:r>
      <w:r w:rsidR="77944938">
        <w:t xml:space="preserve"> </w:t>
      </w:r>
      <w:r>
        <w:t>manera,</w:t>
      </w:r>
      <w:r w:rsidR="77944938">
        <w:t xml:space="preserve"> </w:t>
      </w:r>
      <w:r>
        <w:t>la</w:t>
      </w:r>
      <w:r w:rsidR="77944938">
        <w:t xml:space="preserve"> </w:t>
      </w:r>
      <w:r>
        <w:t>DTIC</w:t>
      </w:r>
      <w:r w:rsidR="77944938">
        <w:t xml:space="preserve"> </w:t>
      </w:r>
      <w:r>
        <w:t>desempeña</w:t>
      </w:r>
      <w:r w:rsidR="77944938">
        <w:t xml:space="preserve"> </w:t>
      </w:r>
      <w:r>
        <w:t>un</w:t>
      </w:r>
      <w:r w:rsidR="77944938">
        <w:t xml:space="preserve"> </w:t>
      </w:r>
      <w:r>
        <w:t>rol</w:t>
      </w:r>
      <w:r w:rsidR="77944938">
        <w:t xml:space="preserve"> </w:t>
      </w:r>
      <w:r>
        <w:t>fundamental</w:t>
      </w:r>
      <w:r w:rsidR="77944938">
        <w:t xml:space="preserve"> </w:t>
      </w:r>
      <w:r>
        <w:t>en</w:t>
      </w:r>
      <w:r w:rsidR="77944938">
        <w:t xml:space="preserve"> </w:t>
      </w:r>
      <w:r>
        <w:t>el</w:t>
      </w:r>
      <w:r w:rsidR="77944938">
        <w:t xml:space="preserve"> </w:t>
      </w:r>
      <w:r>
        <w:t>desarrollo</w:t>
      </w:r>
      <w:r w:rsidR="77944938">
        <w:t xml:space="preserve"> </w:t>
      </w:r>
      <w:r>
        <w:t>de</w:t>
      </w:r>
      <w:r w:rsidR="77944938">
        <w:t xml:space="preserve"> </w:t>
      </w:r>
      <w:r>
        <w:t>capacidades</w:t>
      </w:r>
      <w:r w:rsidR="77944938">
        <w:t xml:space="preserve"> </w:t>
      </w:r>
      <w:r>
        <w:t>tecnológicas</w:t>
      </w:r>
      <w:r w:rsidR="77944938">
        <w:t xml:space="preserve"> </w:t>
      </w:r>
      <w:r>
        <w:t>que</w:t>
      </w:r>
      <w:r w:rsidR="77944938">
        <w:t xml:space="preserve"> </w:t>
      </w:r>
      <w:r>
        <w:t>contribuy</w:t>
      </w:r>
      <w:r w:rsidR="75CD4D78">
        <w:t>a</w:t>
      </w:r>
      <w:r>
        <w:t>n</w:t>
      </w:r>
      <w:r w:rsidR="77944938">
        <w:t xml:space="preserve"> </w:t>
      </w:r>
      <w:r w:rsidR="75CD4D78">
        <w:t xml:space="preserve">al impulso </w:t>
      </w:r>
      <w:r w:rsidR="00DF3E21">
        <w:t xml:space="preserve">de </w:t>
      </w:r>
      <w:r w:rsidR="75CD4D78">
        <w:t xml:space="preserve">la transformación digital </w:t>
      </w:r>
      <w:r>
        <w:t>del</w:t>
      </w:r>
      <w:r w:rsidR="77944938">
        <w:t xml:space="preserve"> </w:t>
      </w:r>
      <w:r>
        <w:t>IGAC.</w:t>
      </w:r>
    </w:p>
    <w:p w14:paraId="29036F45" w14:textId="2C7CEB67" w:rsidR="00843E2E" w:rsidRDefault="003D57B1" w:rsidP="00843E2E">
      <w:pPr>
        <w:spacing w:after="240" w:line="276" w:lineRule="auto"/>
      </w:pPr>
      <w:r>
        <w:t xml:space="preserve">La estrategia de </w:t>
      </w:r>
      <w:r w:rsidR="001A39B0">
        <w:t xml:space="preserve">TI se materializa en </w:t>
      </w:r>
      <w:r w:rsidR="00DF3E21">
        <w:t xml:space="preserve">la exploración de </w:t>
      </w:r>
      <w:r w:rsidR="00CB2F71" w:rsidRPr="0063543D">
        <w:t>las</w:t>
      </w:r>
      <w:r w:rsidR="00BB6650" w:rsidRPr="0063543D">
        <w:t xml:space="preserve"> </w:t>
      </w:r>
      <w:r w:rsidR="00CB2F71" w:rsidRPr="0063543D">
        <w:t>tendencias</w:t>
      </w:r>
      <w:r w:rsidR="00BB6650" w:rsidRPr="0063543D">
        <w:t xml:space="preserve"> </w:t>
      </w:r>
      <w:r w:rsidR="00CB2F71" w:rsidRPr="0063543D">
        <w:t>tecnológicas</w:t>
      </w:r>
      <w:r w:rsidR="00BB6650" w:rsidRPr="0063543D">
        <w:t xml:space="preserve"> </w:t>
      </w:r>
      <w:r w:rsidR="00CB2F71" w:rsidRPr="0063543D">
        <w:t>relevantes</w:t>
      </w:r>
      <w:r w:rsidR="00605EC2" w:rsidRPr="0063543D">
        <w:t>, para la identificación y descripción detallada de las iniciativas y proyectos prioritarios</w:t>
      </w:r>
      <w:r w:rsidR="00DF3E21">
        <w:t xml:space="preserve"> que satisfagan las necesidades de cada uno de los procesos del Instituto para el logro de los objetivos estratégicos de la entidad</w:t>
      </w:r>
      <w:r w:rsidR="00CB2F71" w:rsidRPr="0063543D">
        <w:t>.</w:t>
      </w:r>
      <w:r w:rsidR="00BB6650" w:rsidRPr="0063543D">
        <w:t xml:space="preserve"> </w:t>
      </w:r>
    </w:p>
    <w:p w14:paraId="4F5FA1D0" w14:textId="280D1353" w:rsidR="00DF3E21" w:rsidRPr="0063543D" w:rsidRDefault="00DF3E21" w:rsidP="00843E2E">
      <w:pPr>
        <w:spacing w:after="240" w:line="276" w:lineRule="auto"/>
      </w:pPr>
      <w:r>
        <w:t xml:space="preserve">Además, frente a las políticas de Gobierno Digital y Seguridad Digital se </w:t>
      </w:r>
      <w:r w:rsidR="00B57032">
        <w:t>cuenta</w:t>
      </w:r>
      <w:r w:rsidR="00CA5DF0">
        <w:t xml:space="preserve"> </w:t>
      </w:r>
      <w:r w:rsidR="00CA5DF0" w:rsidRPr="00B57032">
        <w:t>con</w:t>
      </w:r>
      <w:r w:rsidRPr="00B57032">
        <w:t xml:space="preserve"> los resultados de la medición del</w:t>
      </w:r>
      <w:r w:rsidR="009D6513" w:rsidRPr="00B57032">
        <w:t xml:space="preserve"> </w:t>
      </w:r>
      <w:r w:rsidR="00CA5DF0" w:rsidRPr="00B57032">
        <w:t>D</w:t>
      </w:r>
      <w:r w:rsidRPr="00B57032">
        <w:t xml:space="preserve">esempeño </w:t>
      </w:r>
      <w:r w:rsidR="00CA5DF0" w:rsidRPr="00B57032">
        <w:t>I</w:t>
      </w:r>
      <w:r w:rsidRPr="00B57032">
        <w:t xml:space="preserve">nstitucional de la vigencia </w:t>
      </w:r>
      <w:r w:rsidR="00B57032">
        <w:t>2022</w:t>
      </w:r>
      <w:r>
        <w:t xml:space="preserve"> como base para definir iniciativas y proyectos que aporten al cumplimiento de los lineamientos del Gobierno Nacional para la transformación del instituto. </w:t>
      </w:r>
    </w:p>
    <w:p w14:paraId="0261C36D" w14:textId="0CA6C364" w:rsidR="00EA6EBB" w:rsidRPr="0063543D" w:rsidRDefault="00DF3E21" w:rsidP="00945B02">
      <w:pPr>
        <w:spacing w:after="240" w:line="276" w:lineRule="auto"/>
      </w:pPr>
      <w:r>
        <w:t>D</w:t>
      </w:r>
      <w:r w:rsidR="009126B0" w:rsidRPr="0018196E">
        <w:t>e acuerdo con los resultados de la Medición del Desempeño Institucional de la vigencia 202</w:t>
      </w:r>
      <w:r w:rsidR="00B57032">
        <w:t>2</w:t>
      </w:r>
      <w:r w:rsidR="009126B0" w:rsidRPr="0018196E">
        <w:t xml:space="preserve">, </w:t>
      </w:r>
      <w:r w:rsidR="00880D02" w:rsidRPr="0018196E">
        <w:t>el IGAC obtuvo 76,</w:t>
      </w:r>
      <w:r w:rsidR="00B57032">
        <w:t>7</w:t>
      </w:r>
      <w:r w:rsidR="00880D02" w:rsidRPr="0018196E">
        <w:t xml:space="preserve"> puntos en el </w:t>
      </w:r>
      <w:r w:rsidR="00945B02" w:rsidRPr="0018196E">
        <w:t xml:space="preserve">índice </w:t>
      </w:r>
      <w:r w:rsidR="009126B0" w:rsidRPr="0018196E">
        <w:t xml:space="preserve">de </w:t>
      </w:r>
      <w:r w:rsidR="00945B02" w:rsidRPr="0018196E">
        <w:t xml:space="preserve">la política de </w:t>
      </w:r>
      <w:r w:rsidR="009126B0" w:rsidRPr="0018196E">
        <w:t>Gobierno Digital</w:t>
      </w:r>
      <w:r w:rsidR="00EA6EBB" w:rsidRPr="0018196E">
        <w:t xml:space="preserve">. </w:t>
      </w:r>
      <w:r w:rsidR="00E77C99" w:rsidRPr="0018196E">
        <w:t xml:space="preserve">Esta medición permite también obtener información acerca del nivel de implementación de los habilitadores y propósitos de la política, aspecto que se observa en </w:t>
      </w:r>
      <w:r w:rsidR="00EC7D78">
        <w:t>el</w:t>
      </w:r>
      <w:r w:rsidR="00E77C99" w:rsidRPr="0018196E">
        <w:t xml:space="preserve"> gráfic</w:t>
      </w:r>
      <w:r w:rsidR="00EC7D78">
        <w:t>o</w:t>
      </w:r>
      <w:r w:rsidR="00E77C99" w:rsidRPr="0018196E">
        <w:t xml:space="preserve"> </w:t>
      </w:r>
      <w:r w:rsidR="00EC7D78">
        <w:t>1</w:t>
      </w:r>
      <w:r w:rsidR="00E77C99" w:rsidRPr="0018196E">
        <w:t>.</w:t>
      </w:r>
    </w:p>
    <w:p w14:paraId="7372B53B" w14:textId="0CFF930D" w:rsidR="006A52DF" w:rsidRDefault="00EC7D78" w:rsidP="006A52DF">
      <w:pPr>
        <w:pStyle w:val="Descripcin"/>
        <w:keepNext/>
      </w:pPr>
      <w:r w:rsidRPr="002918B4">
        <w:lastRenderedPageBreak/>
        <w:t xml:space="preserve">Gráfico </w:t>
      </w:r>
      <w:r>
        <w:fldChar w:fldCharType="begin"/>
      </w:r>
      <w:r>
        <w:instrText>SEQ Gráfico \* ARABIC</w:instrText>
      </w:r>
      <w:r>
        <w:fldChar w:fldCharType="separate"/>
      </w:r>
      <w:r w:rsidR="00055907">
        <w:rPr>
          <w:noProof/>
        </w:rPr>
        <w:t>1</w:t>
      </w:r>
      <w:r>
        <w:fldChar w:fldCharType="end"/>
      </w:r>
      <w:r w:rsidR="0003025A">
        <w:t>. Resultados por índices desagregados de la política de Gobierno Digital</w:t>
      </w:r>
    </w:p>
    <w:p w14:paraId="63FEB4FC" w14:textId="546C9513" w:rsidR="0003025A" w:rsidRPr="0003025A" w:rsidRDefault="0003025A" w:rsidP="0003025A">
      <w:pPr>
        <w:rPr>
          <w:lang w:eastAsia="en-US"/>
        </w:rPr>
      </w:pPr>
      <w:r>
        <w:rPr>
          <w:noProof/>
        </w:rPr>
        <w:drawing>
          <wp:inline distT="0" distB="0" distL="0" distR="0" wp14:anchorId="649FDEC1" wp14:editId="792A1C0D">
            <wp:extent cx="5486400" cy="389572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72D02D" w14:textId="0F04BB7D" w:rsidR="00977206" w:rsidRPr="0063543D" w:rsidRDefault="00977206" w:rsidP="006A52DF">
      <w:pPr>
        <w:pStyle w:val="TableParagraph"/>
        <w:spacing w:after="240"/>
      </w:pPr>
      <w:r w:rsidRPr="0063543D">
        <w:t>Fuente</w:t>
      </w:r>
      <w:r w:rsidR="006A52DF" w:rsidRPr="0063543D">
        <w:t>:</w:t>
      </w:r>
      <w:r w:rsidR="00BB6650" w:rsidRPr="0063543D">
        <w:t xml:space="preserve"> </w:t>
      </w:r>
      <w:r w:rsidR="0003025A">
        <w:t>elaboración propia con base en los resultados de la MDI 2022</w:t>
      </w:r>
    </w:p>
    <w:p w14:paraId="1D8B13A2" w14:textId="20AE8214" w:rsidR="00E77C99" w:rsidRPr="00E27101" w:rsidRDefault="002062C6" w:rsidP="000E6A58">
      <w:pPr>
        <w:spacing w:after="240" w:line="276" w:lineRule="auto"/>
      </w:pPr>
      <w:r w:rsidRPr="00E27101">
        <w:t>Es importante considerar, que el índice se construye a partir de la información registrada por la entidad en el FURAG</w:t>
      </w:r>
      <w:r w:rsidR="00DF5382" w:rsidRPr="00E27101">
        <w:t xml:space="preserve">, y gracias a esto, es posible identificar </w:t>
      </w:r>
      <w:r w:rsidR="0089428E" w:rsidRPr="00E27101">
        <w:t>que</w:t>
      </w:r>
      <w:r w:rsidR="004342A1" w:rsidRPr="00E27101">
        <w:t xml:space="preserve"> para la vi</w:t>
      </w:r>
      <w:r w:rsidR="002C6DF8">
        <w:t>gencia 2022 los índices de Estado Abierto, Innovación Pública Digital y Cultura y Apropiación t</w:t>
      </w:r>
      <w:r w:rsidR="00235C41" w:rsidRPr="00E27101">
        <w:t>enían</w:t>
      </w:r>
      <w:r w:rsidR="009F1F10" w:rsidRPr="00E27101">
        <w:t xml:space="preserve"> el </w:t>
      </w:r>
      <w:r w:rsidR="0089428E" w:rsidRPr="00E27101">
        <w:t xml:space="preserve">nivel de implementación </w:t>
      </w:r>
      <w:r w:rsidR="009F1F10" w:rsidRPr="00E27101">
        <w:t xml:space="preserve">más alto respecto de los otros </w:t>
      </w:r>
      <w:r w:rsidR="002C6DF8">
        <w:t>índices</w:t>
      </w:r>
      <w:r w:rsidR="009F1F10" w:rsidRPr="00E27101">
        <w:t xml:space="preserve"> evaluados. </w:t>
      </w:r>
      <w:r w:rsidR="002C6DF8">
        <w:t>Ahora bien</w:t>
      </w:r>
      <w:r w:rsidR="009F1F10" w:rsidRPr="00E27101">
        <w:t xml:space="preserve">, </w:t>
      </w:r>
      <w:r w:rsidR="002C6DF8">
        <w:t xml:space="preserve">aunque se evidencia un desempeño aceptable </w:t>
      </w:r>
      <w:r w:rsidR="00235C41" w:rsidRPr="00E27101">
        <w:t xml:space="preserve">para el año 2023 </w:t>
      </w:r>
      <w:r w:rsidR="00B05F89" w:rsidRPr="00E27101">
        <w:t xml:space="preserve">la entidad aún </w:t>
      </w:r>
      <w:r w:rsidR="00154E25" w:rsidRPr="00E27101">
        <w:t>cuenta con desafíos importantes por gestionar</w:t>
      </w:r>
      <w:r w:rsidR="00694AE2" w:rsidRPr="00E27101">
        <w:t>, los cuales serán abordados en capítulos subsiguientes.</w:t>
      </w:r>
    </w:p>
    <w:p w14:paraId="6C10D1D2" w14:textId="259ABF7B" w:rsidR="008447C6" w:rsidRPr="00127A00" w:rsidRDefault="008447C6" w:rsidP="002366F7">
      <w:pPr>
        <w:pStyle w:val="Ttulo3-IGAC"/>
      </w:pPr>
      <w:bookmarkStart w:id="36" w:name="_Toc147841877"/>
      <w:r w:rsidRPr="00127A00">
        <w:t>Misión de TI</w:t>
      </w:r>
      <w:bookmarkEnd w:id="36"/>
    </w:p>
    <w:p w14:paraId="77D54822" w14:textId="36713511" w:rsidR="003B5031" w:rsidRDefault="003B5031" w:rsidP="008447C6">
      <w:pPr>
        <w:spacing w:after="240" w:line="276" w:lineRule="auto"/>
      </w:pPr>
      <w:r>
        <w:t xml:space="preserve">Liderar la gestión estratégica y operativa de las tecnologías de la información y las comunicaciones mediante la definición, implementación ejecución, seguimiento y divulgación de políticas, planes, programas y proyectos que estén alineados a los planes estratégicos del IGAC y al Modelo Integrado de Gestión de la entidad; buscando impulsar la transformación digital del Instituto, incrementar la eficiencia administrativa, reducir los riesgos de corrupción y mejorar la prestación de servicios a la ciudadanía en materia geográfica, Cartográfica, Agrológica y Catastral. </w:t>
      </w:r>
    </w:p>
    <w:p w14:paraId="41E3FAA2" w14:textId="61D3C9AB" w:rsidR="008447C6" w:rsidRPr="00127A00" w:rsidRDefault="008447C6" w:rsidP="002366F7">
      <w:pPr>
        <w:pStyle w:val="Ttulo3-IGAC"/>
      </w:pPr>
      <w:bookmarkStart w:id="37" w:name="_Toc147841878"/>
      <w:r w:rsidRPr="00127A00">
        <w:lastRenderedPageBreak/>
        <w:t>Visión de TI</w:t>
      </w:r>
      <w:bookmarkEnd w:id="37"/>
    </w:p>
    <w:p w14:paraId="6212F29D" w14:textId="7CE56F28" w:rsidR="008447C6" w:rsidRPr="001D5DD8" w:rsidRDefault="4DE0A29B" w:rsidP="008447C6">
      <w:pPr>
        <w:spacing w:after="240" w:line="276" w:lineRule="auto"/>
      </w:pPr>
      <w:r>
        <w:t>En 202</w:t>
      </w:r>
      <w:r w:rsidR="624785B7">
        <w:t>6</w:t>
      </w:r>
      <w:r>
        <w:t xml:space="preserve"> la Dirección de Tecnologías de la Información y Comunicaciones, será reconocida por la eficiencia de su gestión operativa y estratégica en los procesos del IGAC y sus aportes en el sector estadístico, impulsando a una entidad moderna con un enfoque de gestión </w:t>
      </w:r>
      <w:r w:rsidR="00834C2A">
        <w:t xml:space="preserve">por procesos y por proyectos, </w:t>
      </w:r>
      <w:r>
        <w:t>basada en prácticas de innovación permanente e implementación de TI, que articula las políticas del nivel central con las Direcciones Territoriales, apoyada por servicios, procesos, personas, información y tecnología optimizados. De esta forma, afrontará los cambios y retos del desarrollo nacional, generando valor público a través de la transformación digital e impactando positivamente la experiencia de usuario final.</w:t>
      </w:r>
    </w:p>
    <w:p w14:paraId="051A08D1" w14:textId="2C7D9AD9" w:rsidR="00164557" w:rsidRPr="00127A00" w:rsidRDefault="008447C6" w:rsidP="002366F7">
      <w:pPr>
        <w:pStyle w:val="Ttulo3-IGAC"/>
      </w:pPr>
      <w:bookmarkStart w:id="38" w:name="_Toc147841879"/>
      <w:r w:rsidRPr="00127A00">
        <w:t>Servicios de TI</w:t>
      </w:r>
      <w:bookmarkEnd w:id="38"/>
    </w:p>
    <w:p w14:paraId="51BD9029" w14:textId="6A846C05" w:rsidR="00E77C99" w:rsidRPr="0018196E" w:rsidRDefault="002D63C8" w:rsidP="000E6A58">
      <w:pPr>
        <w:spacing w:after="240" w:line="276" w:lineRule="auto"/>
      </w:pPr>
      <w:r w:rsidRPr="0018196E">
        <w:t>El IGAC cuenta con un catálogo en el que se describen los servicios de TI</w:t>
      </w:r>
      <w:r w:rsidR="00130DA1" w:rsidRPr="0018196E">
        <w:t xml:space="preserve"> agrupados por actividades especiales</w:t>
      </w:r>
      <w:r w:rsidR="00B82C20">
        <w:t xml:space="preserve"> (6 servicios)</w:t>
      </w:r>
      <w:r w:rsidR="00130DA1" w:rsidRPr="0018196E">
        <w:t>, parque computacional</w:t>
      </w:r>
      <w:r w:rsidR="00B82C20">
        <w:t xml:space="preserve"> (66 servicios)</w:t>
      </w:r>
      <w:r w:rsidR="00130DA1" w:rsidRPr="0018196E">
        <w:t xml:space="preserve">, infraestructura </w:t>
      </w:r>
      <w:r w:rsidR="00B82C20">
        <w:t xml:space="preserve">(27 servicios) </w:t>
      </w:r>
      <w:r w:rsidR="00130DA1" w:rsidRPr="0018196E">
        <w:t xml:space="preserve">y seguridad </w:t>
      </w:r>
      <w:r w:rsidR="00B82C20">
        <w:t xml:space="preserve">(4 servicios) </w:t>
      </w:r>
      <w:r w:rsidR="00130DA1" w:rsidRPr="0018196E">
        <w:t xml:space="preserve">y sistemas de </w:t>
      </w:r>
      <w:r w:rsidR="00130DA1" w:rsidRPr="0029578F">
        <w:t>información</w:t>
      </w:r>
      <w:r w:rsidR="00B82C20" w:rsidRPr="0029578F">
        <w:t xml:space="preserve"> (12 servicios)</w:t>
      </w:r>
      <w:r w:rsidR="00130DA1" w:rsidRPr="0029578F">
        <w:t xml:space="preserve">. </w:t>
      </w:r>
    </w:p>
    <w:p w14:paraId="7389032D" w14:textId="2575BF52" w:rsidR="008447C6" w:rsidRPr="00127A00" w:rsidRDefault="008447C6" w:rsidP="002366F7">
      <w:pPr>
        <w:pStyle w:val="Ttulo3-IGAC"/>
      </w:pPr>
      <w:bookmarkStart w:id="39" w:name="_Toc147841880"/>
      <w:r w:rsidRPr="00127A00">
        <w:t>Políticas y estándares de TI</w:t>
      </w:r>
      <w:bookmarkEnd w:id="39"/>
    </w:p>
    <w:tbl>
      <w:tblPr>
        <w:tblStyle w:val="Tablaconcuadrcula4-nfasis5"/>
        <w:tblW w:w="5000" w:type="pct"/>
        <w:tblLook w:val="04A0" w:firstRow="1" w:lastRow="0" w:firstColumn="1" w:lastColumn="0" w:noHBand="0" w:noVBand="1"/>
      </w:tblPr>
      <w:tblGrid>
        <w:gridCol w:w="1365"/>
        <w:gridCol w:w="7463"/>
      </w:tblGrid>
      <w:tr w:rsidR="008F2356" w:rsidRPr="008F2356" w14:paraId="58EE7DC7" w14:textId="77777777" w:rsidTr="00444CB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bottom w:val="none" w:sz="0" w:space="0" w:color="auto"/>
              <w:right w:val="none" w:sz="0" w:space="0" w:color="auto"/>
            </w:tcBorders>
          </w:tcPr>
          <w:p w14:paraId="1276F382" w14:textId="77777777" w:rsidR="008F2356" w:rsidRPr="00444CB7" w:rsidRDefault="008F2356" w:rsidP="001508FB">
            <w:pPr>
              <w:rPr>
                <w:sz w:val="20"/>
                <w:szCs w:val="20"/>
              </w:rPr>
            </w:pPr>
            <w:r w:rsidRPr="00444CB7">
              <w:rPr>
                <w:sz w:val="20"/>
                <w:szCs w:val="20"/>
              </w:rPr>
              <w:t>Política</w:t>
            </w:r>
          </w:p>
        </w:tc>
        <w:tc>
          <w:tcPr>
            <w:tcW w:w="4227" w:type="pct"/>
            <w:tcBorders>
              <w:top w:val="none" w:sz="0" w:space="0" w:color="auto"/>
              <w:left w:val="none" w:sz="0" w:space="0" w:color="auto"/>
              <w:bottom w:val="none" w:sz="0" w:space="0" w:color="auto"/>
              <w:right w:val="none" w:sz="0" w:space="0" w:color="auto"/>
            </w:tcBorders>
          </w:tcPr>
          <w:p w14:paraId="78686B6F" w14:textId="60879963" w:rsidR="008F2356" w:rsidRPr="00444CB7" w:rsidRDefault="008F2356" w:rsidP="001508FB">
            <w:pPr>
              <w:cnfStyle w:val="100000000000" w:firstRow="1" w:lastRow="0" w:firstColumn="0" w:lastColumn="0" w:oddVBand="0" w:evenVBand="0" w:oddHBand="0" w:evenHBand="0" w:firstRowFirstColumn="0" w:firstRowLastColumn="0" w:lastRowFirstColumn="0" w:lastRowLastColumn="0"/>
              <w:rPr>
                <w:sz w:val="20"/>
                <w:szCs w:val="20"/>
              </w:rPr>
            </w:pPr>
            <w:r w:rsidRPr="00444CB7">
              <w:rPr>
                <w:sz w:val="20"/>
                <w:szCs w:val="20"/>
              </w:rPr>
              <w:t>Objetivo</w:t>
            </w:r>
          </w:p>
        </w:tc>
      </w:tr>
      <w:tr w:rsidR="008F2356" w:rsidRPr="008F2356" w14:paraId="056B9EBF" w14:textId="77777777" w:rsidTr="00444C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3" w:type="pct"/>
          </w:tcPr>
          <w:p w14:paraId="505C3041" w14:textId="1F695544" w:rsidR="008F2356" w:rsidRPr="00444CB7" w:rsidRDefault="008F2356" w:rsidP="001508FB">
            <w:pPr>
              <w:rPr>
                <w:sz w:val="20"/>
                <w:szCs w:val="20"/>
              </w:rPr>
            </w:pPr>
            <w:r w:rsidRPr="00444CB7">
              <w:rPr>
                <w:sz w:val="20"/>
                <w:szCs w:val="20"/>
              </w:rPr>
              <w:t xml:space="preserve">Gobierno Digital </w:t>
            </w:r>
          </w:p>
        </w:tc>
        <w:tc>
          <w:tcPr>
            <w:tcW w:w="4227" w:type="pct"/>
          </w:tcPr>
          <w:p w14:paraId="04DFC173" w14:textId="77777777" w:rsidR="008F2356" w:rsidRPr="00444CB7" w:rsidRDefault="008F2356">
            <w:pPr>
              <w:cnfStyle w:val="000000100000" w:firstRow="0" w:lastRow="0" w:firstColumn="0" w:lastColumn="0" w:oddVBand="0" w:evenVBand="0" w:oddHBand="1" w:evenHBand="0" w:firstRowFirstColumn="0" w:firstRowLastColumn="0" w:lastRowFirstColumn="0" w:lastRowLastColumn="0"/>
              <w:rPr>
                <w:sz w:val="20"/>
                <w:szCs w:val="20"/>
              </w:rPr>
            </w:pPr>
            <w:r w:rsidRPr="00444CB7">
              <w:rPr>
                <w:sz w:val="20"/>
                <w:szCs w:val="20"/>
              </w:rPr>
              <w:t xml:space="preserve">Fortalecer y promover el uso y aprovechamiento de las tecnologías de la información del IGAC con el fin de: </w:t>
            </w:r>
          </w:p>
          <w:p w14:paraId="7E5C6644" w14:textId="77777777" w:rsidR="008F2356" w:rsidRPr="00444CB7" w:rsidRDefault="008F2356" w:rsidP="00E964CC">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sidRPr="00444CB7">
              <w:rPr>
                <w:sz w:val="20"/>
                <w:szCs w:val="20"/>
              </w:rPr>
              <w:t xml:space="preserve">Mejorar la provisión y disposición de información y servicios digital de confianza y calidad, a ciudadanos, usuarios y demás grupos de interés. </w:t>
            </w:r>
          </w:p>
          <w:p w14:paraId="1A91C405" w14:textId="77777777" w:rsidR="008F2356" w:rsidRPr="00444CB7" w:rsidRDefault="008F2356" w:rsidP="00E964CC">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sidRPr="00444CB7">
              <w:rPr>
                <w:sz w:val="20"/>
                <w:szCs w:val="20"/>
              </w:rPr>
              <w:t xml:space="preserve">Aumentar la eficiencia y seguridad de los procesos internos de la entidad a través del fortalecimiento de la capacidad de gestión de tecnologías de información. </w:t>
            </w:r>
          </w:p>
          <w:p w14:paraId="6A4A43BC" w14:textId="77777777" w:rsidR="008F2356" w:rsidRPr="00444CB7" w:rsidRDefault="008F2356" w:rsidP="00E964CC">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sidRPr="00444CB7">
              <w:rPr>
                <w:sz w:val="20"/>
                <w:szCs w:val="20"/>
              </w:rPr>
              <w:t xml:space="preserve">Incrementar el uso y aprovechamiento de la información para una mejor toma de decisiones por parte del IGAC en todas las materias en las que es autoridad en regulación oficial: catastral, geográfica, cartográfica, geodésica y agrológica. </w:t>
            </w:r>
          </w:p>
          <w:p w14:paraId="521BCCBF" w14:textId="11E0708B" w:rsidR="008F2356" w:rsidRPr="00444CB7" w:rsidRDefault="008F2356" w:rsidP="00E964CC">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sidRPr="00444CB7">
              <w:rPr>
                <w:sz w:val="20"/>
                <w:szCs w:val="20"/>
              </w:rPr>
              <w:t xml:space="preserve">Incentivar el empoderamiento de los ciudadanos, usuarios y demás partes interesadas en la gestión del IGAC a nivel nacional y territorial. </w:t>
            </w:r>
          </w:p>
          <w:p w14:paraId="47AAFAFD" w14:textId="157E2E99" w:rsidR="008F2356" w:rsidRPr="00444CB7" w:rsidRDefault="008F2356" w:rsidP="00E964CC">
            <w:pPr>
              <w:pStyle w:val="Prrafodelista"/>
              <w:numPr>
                <w:ilvl w:val="0"/>
                <w:numId w:val="11"/>
              </w:numPr>
              <w:cnfStyle w:val="000000100000" w:firstRow="0" w:lastRow="0" w:firstColumn="0" w:lastColumn="0" w:oddVBand="0" w:evenVBand="0" w:oddHBand="1" w:evenHBand="0" w:firstRowFirstColumn="0" w:firstRowLastColumn="0" w:lastRowFirstColumn="0" w:lastRowLastColumn="0"/>
              <w:rPr>
                <w:sz w:val="20"/>
                <w:szCs w:val="20"/>
              </w:rPr>
            </w:pPr>
            <w:r w:rsidRPr="00444CB7">
              <w:rPr>
                <w:sz w:val="20"/>
                <w:szCs w:val="20"/>
              </w:rPr>
              <w:t>Impulsar el desarrollo de territorios y ciudades a través del uso y acceso a la información de carácter catastral, geográfico, cartográfico, geodésico y agrológica</w:t>
            </w:r>
          </w:p>
        </w:tc>
      </w:tr>
      <w:tr w:rsidR="008F2356" w:rsidRPr="008F2356" w14:paraId="774AC0AE" w14:textId="77777777" w:rsidTr="00444CB7">
        <w:trPr>
          <w:trHeight w:val="20"/>
        </w:trPr>
        <w:tc>
          <w:tcPr>
            <w:cnfStyle w:val="001000000000" w:firstRow="0" w:lastRow="0" w:firstColumn="1" w:lastColumn="0" w:oddVBand="0" w:evenVBand="0" w:oddHBand="0" w:evenHBand="0" w:firstRowFirstColumn="0" w:firstRowLastColumn="0" w:lastRowFirstColumn="0" w:lastRowLastColumn="0"/>
            <w:tcW w:w="773" w:type="pct"/>
          </w:tcPr>
          <w:p w14:paraId="0CB5A8E8" w14:textId="3F978A79" w:rsidR="008F2356" w:rsidRPr="00444CB7" w:rsidRDefault="008F2356" w:rsidP="001508FB">
            <w:pPr>
              <w:rPr>
                <w:sz w:val="20"/>
                <w:szCs w:val="20"/>
              </w:rPr>
            </w:pPr>
            <w:r w:rsidRPr="00444CB7">
              <w:rPr>
                <w:sz w:val="20"/>
                <w:szCs w:val="20"/>
              </w:rPr>
              <w:t>Seguridad Digital</w:t>
            </w:r>
          </w:p>
        </w:tc>
        <w:tc>
          <w:tcPr>
            <w:tcW w:w="4227" w:type="pct"/>
          </w:tcPr>
          <w:p w14:paraId="439871CF" w14:textId="72BFA5EA" w:rsidR="008F2356" w:rsidRPr="00444CB7" w:rsidRDefault="008F2356" w:rsidP="008F2356">
            <w:pPr>
              <w:cnfStyle w:val="000000000000" w:firstRow="0" w:lastRow="0" w:firstColumn="0" w:lastColumn="0" w:oddVBand="0" w:evenVBand="0" w:oddHBand="0" w:evenHBand="0" w:firstRowFirstColumn="0" w:firstRowLastColumn="0" w:lastRowFirstColumn="0" w:lastRowLastColumn="0"/>
              <w:rPr>
                <w:sz w:val="20"/>
                <w:szCs w:val="20"/>
              </w:rPr>
            </w:pPr>
            <w:r w:rsidRPr="00444CB7">
              <w:rPr>
                <w:sz w:val="20"/>
                <w:szCs w:val="20"/>
              </w:rPr>
              <w:t>Fortalecer los lineamientos para el cumplimiento de los objetivos de seguridad de la información en</w:t>
            </w:r>
            <w:r w:rsidR="02DE5167" w:rsidRPr="5C1F0B9E">
              <w:rPr>
                <w:sz w:val="20"/>
                <w:szCs w:val="20"/>
              </w:rPr>
              <w:t xml:space="preserve"> </w:t>
            </w:r>
            <w:r w:rsidRPr="00444CB7">
              <w:rPr>
                <w:sz w:val="20"/>
                <w:szCs w:val="20"/>
              </w:rPr>
              <w:t>entornos digitales, a través de la identificación, valoración, tratamiento y mitigación de los riesgos de</w:t>
            </w:r>
          </w:p>
          <w:p w14:paraId="301D8381" w14:textId="4A52ED16" w:rsidR="008F2356" w:rsidRPr="00444CB7" w:rsidRDefault="008F2356" w:rsidP="008F2356">
            <w:pPr>
              <w:cnfStyle w:val="000000000000" w:firstRow="0" w:lastRow="0" w:firstColumn="0" w:lastColumn="0" w:oddVBand="0" w:evenVBand="0" w:oddHBand="0" w:evenHBand="0" w:firstRowFirstColumn="0" w:firstRowLastColumn="0" w:lastRowFirstColumn="0" w:lastRowLastColumn="0"/>
              <w:rPr>
                <w:sz w:val="20"/>
                <w:szCs w:val="20"/>
              </w:rPr>
            </w:pPr>
            <w:r w:rsidRPr="00444CB7">
              <w:rPr>
                <w:sz w:val="20"/>
                <w:szCs w:val="20"/>
              </w:rPr>
              <w:t>seguridad digital del IGAC en un marco de cooperación, colaboración y asistencia.</w:t>
            </w:r>
          </w:p>
        </w:tc>
      </w:tr>
    </w:tbl>
    <w:p w14:paraId="18A0CFFF" w14:textId="28CDA4A1" w:rsidR="008F2356" w:rsidRDefault="008F2356" w:rsidP="00444CB7">
      <w:pPr>
        <w:jc w:val="center"/>
      </w:pPr>
      <w:r w:rsidRPr="00444CB7">
        <w:rPr>
          <w:sz w:val="20"/>
        </w:rPr>
        <w:t>Fuente: Listado Maestro de Documentos SGI - IGAC</w:t>
      </w:r>
    </w:p>
    <w:p w14:paraId="121C2091" w14:textId="65DCE054" w:rsidR="008865D4" w:rsidRPr="008865D4" w:rsidRDefault="008865D4" w:rsidP="00404869">
      <w:pPr>
        <w:pStyle w:val="Ttulo2-IGAC"/>
      </w:pPr>
      <w:bookmarkStart w:id="40" w:name="_Toc146273634"/>
      <w:bookmarkStart w:id="41" w:name="_Toc146275593"/>
      <w:bookmarkStart w:id="42" w:name="_Toc147841881"/>
      <w:bookmarkEnd w:id="40"/>
      <w:bookmarkEnd w:id="41"/>
      <w:r w:rsidRPr="008865D4">
        <w:lastRenderedPageBreak/>
        <w:t>Gobierno de TI</w:t>
      </w:r>
      <w:bookmarkEnd w:id="42"/>
    </w:p>
    <w:p w14:paraId="32FC16D6" w14:textId="041A4190" w:rsidR="00B10F8B" w:rsidRPr="00127A00" w:rsidRDefault="00B10F8B" w:rsidP="00404869">
      <w:pPr>
        <w:pStyle w:val="Ttulo3-IGAC"/>
      </w:pPr>
      <w:bookmarkStart w:id="43" w:name="_Toc147841882"/>
      <w:r w:rsidRPr="00127A00">
        <w:t xml:space="preserve">Estructura </w:t>
      </w:r>
      <w:r w:rsidR="00953B8B" w:rsidRPr="00127A00">
        <w:t>y organización humana de TI</w:t>
      </w:r>
      <w:bookmarkEnd w:id="43"/>
    </w:p>
    <w:p w14:paraId="13EB26A7" w14:textId="4A7F6630" w:rsidR="006650DB" w:rsidRDefault="0036695B" w:rsidP="00407D2F">
      <w:pPr>
        <w:rPr>
          <w:szCs w:val="22"/>
        </w:rPr>
      </w:pPr>
      <w:r w:rsidRPr="00407D2F">
        <w:rPr>
          <w:szCs w:val="22"/>
        </w:rPr>
        <w:t>La DTIC, atiende aproximadamente 3.000 usuarios de servicios de TIC, ubicados en la Sede Central y en las Direcciones territoriales, para tal fin l</w:t>
      </w:r>
      <w:r w:rsidR="00B10F8B" w:rsidRPr="00407D2F">
        <w:rPr>
          <w:szCs w:val="22"/>
        </w:rPr>
        <w:t>a estructura organizacional y de gobierno de la TI en el IGAC está conformada por una Dirección de Tecnologías de la Información y las Comunicaciones -DITC- y tres Subdirecciones: Información, Infraestructura y Sistemas de Información.</w:t>
      </w:r>
      <w:r w:rsidR="006650DB" w:rsidRPr="00407D2F">
        <w:rPr>
          <w:szCs w:val="22"/>
        </w:rPr>
        <w:t xml:space="preserve"> </w:t>
      </w:r>
    </w:p>
    <w:p w14:paraId="14802D5C" w14:textId="77777777" w:rsidR="00407D2F" w:rsidRPr="00407D2F" w:rsidRDefault="00407D2F" w:rsidP="00407D2F">
      <w:pPr>
        <w:rPr>
          <w:szCs w:val="22"/>
        </w:rPr>
      </w:pPr>
    </w:p>
    <w:p w14:paraId="5ECE9214" w14:textId="28C87B4F" w:rsidR="00EC2C40" w:rsidRPr="00407D2F" w:rsidRDefault="16E781C3" w:rsidP="00407D2F">
      <w:pPr>
        <w:rPr>
          <w:szCs w:val="22"/>
        </w:rPr>
      </w:pPr>
      <w:r w:rsidRPr="00407D2F">
        <w:rPr>
          <w:szCs w:val="22"/>
        </w:rPr>
        <w:t>Para implementar su estrategia de TI, la DTIC cuenta con</w:t>
      </w:r>
      <w:r w:rsidR="00146E3D" w:rsidRPr="00407D2F">
        <w:rPr>
          <w:szCs w:val="22"/>
        </w:rPr>
        <w:t xml:space="preserve"> una planta de 33 empleos de los cuales 4 son servidores de</w:t>
      </w:r>
      <w:r w:rsidR="00EC2C40" w:rsidRPr="00407D2F">
        <w:rPr>
          <w:szCs w:val="22"/>
        </w:rPr>
        <w:t xml:space="preserve"> libre nombramiento y remoción del nivel directivo, 29 empleos de carrera administrativa, de los cuales 3 corresponden al nivel asistencial, 4 al nivel técnico y 22 al nivel profesional. </w:t>
      </w:r>
    </w:p>
    <w:p w14:paraId="24E0D969" w14:textId="77777777" w:rsidR="00407D2F" w:rsidRDefault="00407D2F" w:rsidP="00407D2F">
      <w:pPr>
        <w:rPr>
          <w:szCs w:val="22"/>
        </w:rPr>
      </w:pPr>
    </w:p>
    <w:p w14:paraId="684C1724" w14:textId="1C69E0C6" w:rsidR="00EC2C40" w:rsidRPr="00407D2F" w:rsidRDefault="00EC2C40" w:rsidP="00407D2F">
      <w:pPr>
        <w:rPr>
          <w:szCs w:val="22"/>
        </w:rPr>
      </w:pPr>
      <w:r w:rsidRPr="00407D2F">
        <w:rPr>
          <w:szCs w:val="22"/>
        </w:rPr>
        <w:t>Ahora bien, resulta importante destacar que 24 de los empleos anteriormente</w:t>
      </w:r>
      <w:r w:rsidR="006650DB" w:rsidRPr="00407D2F">
        <w:rPr>
          <w:szCs w:val="22"/>
        </w:rPr>
        <w:t xml:space="preserve"> mencionados</w:t>
      </w:r>
      <w:r w:rsidRPr="00407D2F">
        <w:rPr>
          <w:szCs w:val="22"/>
        </w:rPr>
        <w:t xml:space="preserve"> se encuentran en vacancia definitiva, 7 en vacancia temporal y sólo 2 provistos definitivamente. </w:t>
      </w:r>
    </w:p>
    <w:p w14:paraId="4184B3F6" w14:textId="77777777" w:rsidR="00407D2F" w:rsidRDefault="00407D2F" w:rsidP="00407D2F">
      <w:pPr>
        <w:rPr>
          <w:szCs w:val="22"/>
        </w:rPr>
      </w:pPr>
    </w:p>
    <w:p w14:paraId="43D06458" w14:textId="39E2813C" w:rsidR="00EC2C40" w:rsidRPr="00407D2F" w:rsidRDefault="00EC2C40" w:rsidP="00407D2F">
      <w:pPr>
        <w:rPr>
          <w:szCs w:val="22"/>
        </w:rPr>
      </w:pPr>
      <w:r w:rsidRPr="00407D2F">
        <w:rPr>
          <w:szCs w:val="22"/>
        </w:rPr>
        <w:t xml:space="preserve">Para cubrir las vacantes antes mencionadas, se cuenta con 15 servidores en encargo, 3 en nombramiento mediante provisionalidad y 2 en propiedad. Mientras que los 12 empleos restantes permanecen en vacancia. </w:t>
      </w:r>
    </w:p>
    <w:p w14:paraId="1C312C17" w14:textId="77777777" w:rsidR="00407D2F" w:rsidRDefault="00407D2F" w:rsidP="00407D2F">
      <w:pPr>
        <w:rPr>
          <w:szCs w:val="22"/>
        </w:rPr>
      </w:pPr>
    </w:p>
    <w:p w14:paraId="3E7022E1" w14:textId="790A5378" w:rsidR="0036695B" w:rsidRPr="00407D2F" w:rsidRDefault="0036695B" w:rsidP="00407D2F">
      <w:pPr>
        <w:rPr>
          <w:szCs w:val="22"/>
        </w:rPr>
      </w:pPr>
      <w:r w:rsidRPr="00407D2F">
        <w:rPr>
          <w:szCs w:val="22"/>
        </w:rPr>
        <w:t>Ante la insuficiencia de personal, así como la necesidad de contar con perfiles técnicos específicos para implementar los proyectos de TI, la entidad recurre a la figura de contratación de personal mediante orden de prestación de servicio, razón por la cual en el año 2023 la DTIC ha trabajado con más de 72 contratistas en diferentes periodos de la vigencia.</w:t>
      </w:r>
    </w:p>
    <w:p w14:paraId="35AF3897" w14:textId="77777777" w:rsidR="00407D2F" w:rsidRDefault="00407D2F" w:rsidP="00407D2F">
      <w:pPr>
        <w:rPr>
          <w:szCs w:val="22"/>
        </w:rPr>
      </w:pPr>
    </w:p>
    <w:p w14:paraId="6EF6F7B7" w14:textId="0886C7E4" w:rsidR="0036695B" w:rsidRPr="00407D2F" w:rsidRDefault="0036695B" w:rsidP="00407D2F">
      <w:pPr>
        <w:rPr>
          <w:szCs w:val="22"/>
        </w:rPr>
      </w:pPr>
      <w:r w:rsidRPr="00407D2F">
        <w:rPr>
          <w:szCs w:val="22"/>
        </w:rPr>
        <w:t>Sin embargo, teniendo en cuenta que durante el año 2023 se llevaron a cabo las pruebas funcionales y comportamentales de la Comisión Nacional del Servicio Civil para proveer empleos mediante carrera administrativa en el marco del concurso de méritos “Entidades del orden nacional 2022” en el que se incluyó al IGAC, se espera que para el primer semestre de 2024 se provean de manera definitiva los empleos de la DTIC.</w:t>
      </w:r>
    </w:p>
    <w:p w14:paraId="3DA30B85" w14:textId="77777777" w:rsidR="00407D2F" w:rsidRDefault="00407D2F" w:rsidP="00407D2F">
      <w:pPr>
        <w:rPr>
          <w:szCs w:val="22"/>
        </w:rPr>
      </w:pPr>
    </w:p>
    <w:p w14:paraId="653DB355" w14:textId="79A15767" w:rsidR="0036695B" w:rsidRDefault="00407D2F" w:rsidP="00407D2F">
      <w:pPr>
        <w:rPr>
          <w:szCs w:val="22"/>
        </w:rPr>
      </w:pPr>
      <w:r w:rsidRPr="0036695B">
        <w:rPr>
          <w:szCs w:val="22"/>
        </w:rPr>
        <w:t xml:space="preserve">Por otro lado, la ausencia de un </w:t>
      </w:r>
      <w:r>
        <w:rPr>
          <w:szCs w:val="22"/>
        </w:rPr>
        <w:t>grupo</w:t>
      </w:r>
      <w:r w:rsidRPr="0036695B">
        <w:rPr>
          <w:szCs w:val="22"/>
        </w:rPr>
        <w:t xml:space="preserve"> dedicado a la Arquitectura de </w:t>
      </w:r>
      <w:r>
        <w:rPr>
          <w:szCs w:val="22"/>
        </w:rPr>
        <w:t>TI</w:t>
      </w:r>
      <w:r w:rsidRPr="0036695B">
        <w:rPr>
          <w:szCs w:val="22"/>
        </w:rPr>
        <w:t xml:space="preserve"> dificulta la formulación de directrices para el desarrollo de soluciones y servicios tecnológicos. En consecuencia, los aspectos vinculados a la integración de sistemas de información y la interoperabilidad de datos están en fases iniciales de definición. Es </w:t>
      </w:r>
      <w:r>
        <w:rPr>
          <w:szCs w:val="22"/>
        </w:rPr>
        <w:t>necesario</w:t>
      </w:r>
      <w:r w:rsidRPr="0036695B">
        <w:rPr>
          <w:szCs w:val="22"/>
        </w:rPr>
        <w:t xml:space="preserve"> impulsar este asunto para establecer </w:t>
      </w:r>
      <w:r>
        <w:rPr>
          <w:szCs w:val="22"/>
        </w:rPr>
        <w:t xml:space="preserve">las bases </w:t>
      </w:r>
      <w:r w:rsidRPr="0036695B">
        <w:rPr>
          <w:szCs w:val="22"/>
        </w:rPr>
        <w:t>necesari</w:t>
      </w:r>
      <w:r>
        <w:rPr>
          <w:szCs w:val="22"/>
        </w:rPr>
        <w:t>a</w:t>
      </w:r>
      <w:r w:rsidRPr="0036695B">
        <w:rPr>
          <w:szCs w:val="22"/>
        </w:rPr>
        <w:t>s que fortalezcan la plataforma tecnológica dentro de</w:t>
      </w:r>
      <w:r>
        <w:rPr>
          <w:szCs w:val="22"/>
        </w:rPr>
        <w:t xml:space="preserve">l </w:t>
      </w:r>
      <w:r w:rsidRPr="0036695B">
        <w:rPr>
          <w:szCs w:val="22"/>
        </w:rPr>
        <w:t xml:space="preserve">marco </w:t>
      </w:r>
      <w:r>
        <w:rPr>
          <w:szCs w:val="22"/>
        </w:rPr>
        <w:t>de una arquitectura</w:t>
      </w:r>
      <w:r w:rsidRPr="0036695B">
        <w:rPr>
          <w:szCs w:val="22"/>
        </w:rPr>
        <w:t xml:space="preserve"> </w:t>
      </w:r>
      <w:r>
        <w:rPr>
          <w:szCs w:val="22"/>
        </w:rPr>
        <w:t>estructurada</w:t>
      </w:r>
      <w:r w:rsidRPr="0036695B">
        <w:rPr>
          <w:szCs w:val="22"/>
        </w:rPr>
        <w:t>.</w:t>
      </w:r>
    </w:p>
    <w:p w14:paraId="02B34463" w14:textId="62E6E0EA" w:rsidR="00407D2F" w:rsidRDefault="00407D2F" w:rsidP="00407D2F"/>
    <w:p w14:paraId="4E4F60A7" w14:textId="4BE8A76E" w:rsidR="00407D2F" w:rsidRDefault="00407D2F" w:rsidP="00407D2F"/>
    <w:p w14:paraId="376C0B5E" w14:textId="282DF1C6" w:rsidR="00407D2F" w:rsidRDefault="00407D2F" w:rsidP="00407D2F"/>
    <w:p w14:paraId="05A101D7" w14:textId="77777777" w:rsidR="00407D2F" w:rsidRDefault="00407D2F" w:rsidP="00407D2F"/>
    <w:p w14:paraId="20D8C762" w14:textId="3867E29D" w:rsidR="00B10F8B" w:rsidRDefault="00314186" w:rsidP="00323B74">
      <w:pPr>
        <w:pStyle w:val="Descripcin"/>
      </w:pPr>
      <w:bookmarkStart w:id="44" w:name="_Toc146277501"/>
      <w:bookmarkStart w:id="45" w:name="_Toc147743140"/>
      <w:r w:rsidRPr="001D5DD8">
        <w:lastRenderedPageBreak/>
        <w:t>Figura</w:t>
      </w:r>
      <w:r>
        <w:t xml:space="preserve"> </w:t>
      </w:r>
      <w:r>
        <w:fldChar w:fldCharType="begin"/>
      </w:r>
      <w:r>
        <w:instrText>SEQ Figura \* ARABIC</w:instrText>
      </w:r>
      <w:r>
        <w:fldChar w:fldCharType="separate"/>
      </w:r>
      <w:r w:rsidR="00A056C6">
        <w:rPr>
          <w:noProof/>
        </w:rPr>
        <w:t>2</w:t>
      </w:r>
      <w:r>
        <w:fldChar w:fldCharType="end"/>
      </w:r>
      <w:r w:rsidRPr="001D5DD8">
        <w:t>.</w:t>
      </w:r>
      <w:r>
        <w:t xml:space="preserve"> </w:t>
      </w:r>
      <w:r w:rsidRPr="001D5DD8">
        <w:t>Estructura</w:t>
      </w:r>
      <w:r>
        <w:t xml:space="preserve"> </w:t>
      </w:r>
      <w:r w:rsidRPr="001D5DD8">
        <w:t>Organizacional</w:t>
      </w:r>
      <w:r>
        <w:t xml:space="preserve"> </w:t>
      </w:r>
      <w:r w:rsidRPr="001D5DD8">
        <w:t>DTIC</w:t>
      </w:r>
      <w:bookmarkEnd w:id="44"/>
      <w:bookmarkEnd w:id="45"/>
    </w:p>
    <w:p w14:paraId="76E7D4C1" w14:textId="34036068" w:rsidR="00323B74" w:rsidRDefault="00323B74" w:rsidP="00B10F8B">
      <w:pPr>
        <w:spacing w:line="276" w:lineRule="auto"/>
        <w:jc w:val="center"/>
      </w:pPr>
      <w:r w:rsidRPr="00323B74">
        <w:rPr>
          <w:noProof/>
        </w:rPr>
        <w:drawing>
          <wp:inline distT="0" distB="0" distL="0" distR="0" wp14:anchorId="00963FF7" wp14:editId="7327DE18">
            <wp:extent cx="5650263" cy="4494362"/>
            <wp:effectExtent l="0" t="0" r="762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colorTemperature colorTemp="5900"/>
                              </a14:imgEffect>
                            </a14:imgLayer>
                          </a14:imgProps>
                        </a:ext>
                      </a:extLst>
                    </a:blip>
                    <a:srcRect l="1077" r="1143" b="1051"/>
                    <a:stretch/>
                  </pic:blipFill>
                  <pic:spPr bwMode="auto">
                    <a:xfrm>
                      <a:off x="0" y="0"/>
                      <a:ext cx="5655677" cy="4498668"/>
                    </a:xfrm>
                    <a:prstGeom prst="rect">
                      <a:avLst/>
                    </a:prstGeom>
                    <a:ln>
                      <a:noFill/>
                    </a:ln>
                    <a:extLst>
                      <a:ext uri="{53640926-AAD7-44D8-BBD7-CCE9431645EC}">
                        <a14:shadowObscured xmlns:a14="http://schemas.microsoft.com/office/drawing/2010/main"/>
                      </a:ext>
                    </a:extLst>
                  </pic:spPr>
                </pic:pic>
              </a:graphicData>
            </a:graphic>
          </wp:inline>
        </w:drawing>
      </w:r>
    </w:p>
    <w:p w14:paraId="360B45D5" w14:textId="5C94D57F" w:rsidR="00314186" w:rsidRDefault="00314186" w:rsidP="00314186">
      <w:pPr>
        <w:spacing w:line="276" w:lineRule="auto"/>
        <w:jc w:val="left"/>
        <w:rPr>
          <w:sz w:val="20"/>
        </w:rPr>
      </w:pPr>
      <w:r w:rsidRPr="00314186">
        <w:rPr>
          <w:sz w:val="20"/>
        </w:rPr>
        <w:t>Fuente: DTIC</w:t>
      </w:r>
    </w:p>
    <w:p w14:paraId="54CF479F" w14:textId="77777777" w:rsidR="00314186" w:rsidRPr="00314186" w:rsidRDefault="00314186" w:rsidP="00314186">
      <w:pPr>
        <w:spacing w:line="276" w:lineRule="auto"/>
        <w:jc w:val="left"/>
        <w:rPr>
          <w:sz w:val="20"/>
        </w:rPr>
      </w:pPr>
    </w:p>
    <w:p w14:paraId="633AAF9A" w14:textId="46CA3FDC" w:rsidR="0036695B" w:rsidRPr="0036695B" w:rsidRDefault="0036695B" w:rsidP="0036695B">
      <w:pPr>
        <w:rPr>
          <w:szCs w:val="22"/>
        </w:rPr>
      </w:pPr>
      <w:r w:rsidRPr="0036695B">
        <w:rPr>
          <w:szCs w:val="22"/>
        </w:rPr>
        <w:t xml:space="preserve">Por otro lado, la ausencia de un </w:t>
      </w:r>
      <w:r w:rsidR="00FD5ECC">
        <w:rPr>
          <w:szCs w:val="22"/>
        </w:rPr>
        <w:t>grupo</w:t>
      </w:r>
      <w:r w:rsidRPr="0036695B">
        <w:rPr>
          <w:szCs w:val="22"/>
        </w:rPr>
        <w:t xml:space="preserve"> dedicado a la Arquitectura de </w:t>
      </w:r>
      <w:r>
        <w:rPr>
          <w:szCs w:val="22"/>
        </w:rPr>
        <w:t>TI</w:t>
      </w:r>
      <w:r w:rsidRPr="0036695B">
        <w:rPr>
          <w:szCs w:val="22"/>
        </w:rPr>
        <w:t xml:space="preserve"> dificulta la formulación de directrices para el desarrollo de soluciones y servicios tecnológicos. En consecuencia, los aspectos vinculados a la integración de sistemas de información y la interoperabilidad de datos están en fases iniciales de definición. Es </w:t>
      </w:r>
      <w:r w:rsidR="00FD5ECC">
        <w:rPr>
          <w:szCs w:val="22"/>
        </w:rPr>
        <w:t>necesario</w:t>
      </w:r>
      <w:r w:rsidRPr="0036695B">
        <w:rPr>
          <w:szCs w:val="22"/>
        </w:rPr>
        <w:t xml:space="preserve"> impulsar este asunto para establecer </w:t>
      </w:r>
      <w:r w:rsidR="00FD5ECC">
        <w:rPr>
          <w:szCs w:val="22"/>
        </w:rPr>
        <w:t xml:space="preserve">las bases </w:t>
      </w:r>
      <w:r w:rsidRPr="0036695B">
        <w:rPr>
          <w:szCs w:val="22"/>
        </w:rPr>
        <w:t>necesari</w:t>
      </w:r>
      <w:r w:rsidR="00FD5ECC">
        <w:rPr>
          <w:szCs w:val="22"/>
        </w:rPr>
        <w:t>a</w:t>
      </w:r>
      <w:r w:rsidRPr="0036695B">
        <w:rPr>
          <w:szCs w:val="22"/>
        </w:rPr>
        <w:t>s que fortalezcan la plataforma tecnológica dentro de</w:t>
      </w:r>
      <w:r>
        <w:rPr>
          <w:szCs w:val="22"/>
        </w:rPr>
        <w:t xml:space="preserve">l </w:t>
      </w:r>
      <w:r w:rsidRPr="0036695B">
        <w:rPr>
          <w:szCs w:val="22"/>
        </w:rPr>
        <w:t xml:space="preserve">marco </w:t>
      </w:r>
      <w:r>
        <w:rPr>
          <w:szCs w:val="22"/>
        </w:rPr>
        <w:t xml:space="preserve">de una </w:t>
      </w:r>
      <w:r w:rsidR="00FD5ECC">
        <w:rPr>
          <w:szCs w:val="22"/>
        </w:rPr>
        <w:t>arquitectura</w:t>
      </w:r>
      <w:r w:rsidRPr="0036695B">
        <w:rPr>
          <w:szCs w:val="22"/>
        </w:rPr>
        <w:t xml:space="preserve"> </w:t>
      </w:r>
      <w:r w:rsidR="00FD5ECC">
        <w:rPr>
          <w:szCs w:val="22"/>
        </w:rPr>
        <w:t>estructurada</w:t>
      </w:r>
      <w:r w:rsidR="003848AB">
        <w:rPr>
          <w:szCs w:val="22"/>
        </w:rPr>
        <w:t>.</w:t>
      </w:r>
    </w:p>
    <w:p w14:paraId="0F8D012A" w14:textId="77777777" w:rsidR="00953B8B" w:rsidRPr="00404869" w:rsidRDefault="00953B8B" w:rsidP="00404869">
      <w:pPr>
        <w:pStyle w:val="Ttulo2-IGAC"/>
      </w:pPr>
      <w:bookmarkStart w:id="46" w:name="_Toc147841883"/>
      <w:r w:rsidRPr="00404869">
        <w:t>Gestión de Información</w:t>
      </w:r>
      <w:bookmarkEnd w:id="46"/>
      <w:r w:rsidRPr="00404869">
        <w:t xml:space="preserve"> </w:t>
      </w:r>
    </w:p>
    <w:p w14:paraId="683FB8A6" w14:textId="226674C8" w:rsidR="00D139D4" w:rsidRDefault="00D139D4" w:rsidP="00D139D4">
      <w:r w:rsidRPr="000D0D08">
        <w:t>Desde su creación en virtud del decreto 826 de 2021, la Subdirección de Información ha estado focalizada en desarrollar e implementar una estrategia de gestión de datos que tenga como objetivo mejorar el gobierno de datos, la interoperabilidad, calidad, seguridad y eficiencia en la gestión de la información del Instituto</w:t>
      </w:r>
      <w:r w:rsidR="00ED1479">
        <w:t xml:space="preserve"> para </w:t>
      </w:r>
      <w:r w:rsidRPr="000D0D08">
        <w:t xml:space="preserve">contribuir al logro de los objetivos estratégicos de la entidad. </w:t>
      </w:r>
    </w:p>
    <w:p w14:paraId="19C4A123" w14:textId="77777777" w:rsidR="00D139D4" w:rsidRPr="000D0D08" w:rsidRDefault="00D139D4" w:rsidP="00D139D4"/>
    <w:p w14:paraId="6F9B9D15" w14:textId="4D25D3BF" w:rsidR="00D139D4" w:rsidRDefault="00D139D4" w:rsidP="00D139D4">
      <w:r w:rsidRPr="000D0D08">
        <w:lastRenderedPageBreak/>
        <w:t>Sin embargo, es importante reconocer que, aunque se han realizado esfuerzos significativos durante este 2023 en esta subdirección, aún existen desafíos notables y críticos en la consolidación de la gestión de datos:</w:t>
      </w:r>
    </w:p>
    <w:p w14:paraId="3F392DCA" w14:textId="77777777" w:rsidR="00D139D4" w:rsidRPr="000D0D08" w:rsidRDefault="00D139D4" w:rsidP="00D139D4"/>
    <w:p w14:paraId="7A329C01" w14:textId="26AECF21" w:rsidR="00754456" w:rsidRPr="000D0D08" w:rsidRDefault="00754456" w:rsidP="00E964CC">
      <w:pPr>
        <w:pStyle w:val="Prrafodelista"/>
        <w:numPr>
          <w:ilvl w:val="0"/>
          <w:numId w:val="12"/>
        </w:numPr>
        <w:spacing w:line="240" w:lineRule="auto"/>
        <w:rPr>
          <w:rFonts w:eastAsia="Calibri"/>
        </w:rPr>
      </w:pPr>
      <w:r w:rsidRPr="000D0D08">
        <w:t xml:space="preserve">La falta de definición </w:t>
      </w:r>
      <w:r w:rsidR="00B3037E">
        <w:t xml:space="preserve">explicita </w:t>
      </w:r>
      <w:r w:rsidRPr="000D0D08">
        <w:t xml:space="preserve">de roles y responsabilidades, un inventario </w:t>
      </w:r>
      <w:r w:rsidR="00567013">
        <w:t>actualizado</w:t>
      </w:r>
      <w:r w:rsidRPr="000D0D08">
        <w:t xml:space="preserve"> de componentes y servicios de información y su clasificación, representa un riesgo significativo para la gestión de la información.</w:t>
      </w:r>
    </w:p>
    <w:p w14:paraId="3FE6143B" w14:textId="6F862E7A" w:rsidR="00D139D4" w:rsidRPr="000D0D08" w:rsidRDefault="00D139D4" w:rsidP="00E964CC">
      <w:pPr>
        <w:pStyle w:val="Prrafodelista"/>
        <w:numPr>
          <w:ilvl w:val="0"/>
          <w:numId w:val="12"/>
        </w:numPr>
        <w:spacing w:line="240" w:lineRule="auto"/>
      </w:pPr>
      <w:r w:rsidRPr="000D0D08">
        <w:t xml:space="preserve">La ausencia de una sólida gobernanza de datos, </w:t>
      </w:r>
      <w:r w:rsidR="003F54F7">
        <w:t xml:space="preserve">ya </w:t>
      </w:r>
      <w:r w:rsidR="003B2781">
        <w:t xml:space="preserve">que </w:t>
      </w:r>
      <w:r w:rsidR="003B2781" w:rsidRPr="000D0D08">
        <w:t>se</w:t>
      </w:r>
      <w:r w:rsidRPr="000D0D08">
        <w:t xml:space="preserve"> están definiendo políticas y lineamientos </w:t>
      </w:r>
      <w:r w:rsidR="003A56A7">
        <w:t xml:space="preserve">para aplicar </w:t>
      </w:r>
      <w:r w:rsidRPr="000D0D08">
        <w:t xml:space="preserve">a los procesos que hacen parte del ciclo de vida de los datos; </w:t>
      </w:r>
    </w:p>
    <w:p w14:paraId="78A300F5" w14:textId="4785993F" w:rsidR="00D139D4" w:rsidRPr="000D0D08" w:rsidRDefault="00D139D4" w:rsidP="00E964CC">
      <w:pPr>
        <w:pStyle w:val="Prrafodelista"/>
        <w:numPr>
          <w:ilvl w:val="0"/>
          <w:numId w:val="12"/>
        </w:numPr>
        <w:spacing w:line="240" w:lineRule="auto"/>
      </w:pPr>
      <w:r w:rsidRPr="000D0D08">
        <w:t xml:space="preserve">La falta de una arquitectura de información </w:t>
      </w:r>
      <w:proofErr w:type="gramStart"/>
      <w:r w:rsidRPr="000D0D08">
        <w:t>consolidada,</w:t>
      </w:r>
      <w:proofErr w:type="gramEnd"/>
      <w:r w:rsidRPr="000D0D08">
        <w:t xml:space="preserve"> ha llevado a que diferentes dependencias gestionen datos de manera autónoma, </w:t>
      </w:r>
      <w:r w:rsidR="00B1345A">
        <w:t>generando imp</w:t>
      </w:r>
      <w:r w:rsidR="00AE7DFF">
        <w:t>actos en</w:t>
      </w:r>
      <w:r w:rsidRPr="000D0D08">
        <w:t xml:space="preserve"> la calidad</w:t>
      </w:r>
      <w:r w:rsidR="00BB0E88">
        <w:t>, integridad</w:t>
      </w:r>
      <w:r w:rsidRPr="000D0D08">
        <w:t xml:space="preserve"> y estandarización de la información</w:t>
      </w:r>
      <w:r w:rsidR="003B3E01">
        <w:t xml:space="preserve"> que </w:t>
      </w:r>
      <w:r w:rsidR="00FE70D1">
        <w:t xml:space="preserve">disminuyen la posibilidad de interoperar con otras </w:t>
      </w:r>
      <w:r w:rsidR="003D5187">
        <w:t>organizaciones</w:t>
      </w:r>
      <w:r w:rsidRPr="000D0D08">
        <w:t>.</w:t>
      </w:r>
    </w:p>
    <w:p w14:paraId="7F90DD38" w14:textId="77777777" w:rsidR="00D139D4" w:rsidRDefault="00D139D4" w:rsidP="00D139D4"/>
    <w:p w14:paraId="74335556" w14:textId="5268A2BD" w:rsidR="00D139D4" w:rsidRDefault="00D139D4" w:rsidP="00D139D4">
      <w:r w:rsidRPr="000D0D08">
        <w:t>Estos aspectos críticos se manifiestan en prácticas deficientes en el almacenamiento de información, lo que compromete su calidad y seguridad, dificulta su accesibilidad, interoperabilidad y su uso, tanto dentro del IGAC como con otras instituciones.</w:t>
      </w:r>
    </w:p>
    <w:p w14:paraId="13380FF1" w14:textId="77777777" w:rsidR="00D139D4" w:rsidRPr="000D0D08" w:rsidRDefault="00D139D4" w:rsidP="00D139D4"/>
    <w:p w14:paraId="705DC857" w14:textId="23EA6107" w:rsidR="00D139D4" w:rsidRDefault="00D139D4" w:rsidP="00D139D4">
      <w:r w:rsidRPr="000D0D08">
        <w:t xml:space="preserve">Por ello, en cuanto a la interoperabilidad, intercambio y disposición de la información a la comunidad en general y a entidades gubernamentales, actualmente el Instituto permite su obtención, a través de diferentes servicios web, tanto de datos alfanuméricos como geográficos, también como descarga de datos abiertos, e incluso la entrega a través de correos electrónicos o de acceso a repositorios desde donde </w:t>
      </w:r>
      <w:r w:rsidR="000D0803">
        <w:t xml:space="preserve">se </w:t>
      </w:r>
      <w:r w:rsidRPr="000D0D08">
        <w:t xml:space="preserve">pueden obtener. En el caso de servicios, </w:t>
      </w:r>
      <w:r w:rsidR="003A7C8C">
        <w:t xml:space="preserve">algunos </w:t>
      </w:r>
      <w:r w:rsidR="003A7C8C" w:rsidRPr="000D0D08">
        <w:t>carecen</w:t>
      </w:r>
      <w:r w:rsidRPr="000D0D08">
        <w:t xml:space="preserve"> de una trazabilidad definida y </w:t>
      </w:r>
      <w:r w:rsidR="003A7C8C">
        <w:t xml:space="preserve">de </w:t>
      </w:r>
      <w:r w:rsidRPr="000D0D08">
        <w:t xml:space="preserve">documentación técnica completa y no cumplen en su totalidad con los lineamientos establecidos por el modelo de interoperabilidad definido por el MinTIC. </w:t>
      </w:r>
    </w:p>
    <w:p w14:paraId="1B12FA84" w14:textId="77777777" w:rsidR="00D139D4" w:rsidRPr="000D0D08" w:rsidRDefault="00D139D4" w:rsidP="00D139D4"/>
    <w:p w14:paraId="58DB946F" w14:textId="4126541A" w:rsidR="00D139D4" w:rsidRPr="000D0D08" w:rsidRDefault="00D139D4" w:rsidP="00D139D4">
      <w:r w:rsidRPr="000D0D08">
        <w:t xml:space="preserve">En este contexto, </w:t>
      </w:r>
      <w:r w:rsidR="005A3FEF">
        <w:t xml:space="preserve">se </w:t>
      </w:r>
      <w:r w:rsidR="00163A00" w:rsidRPr="000D0D08">
        <w:t>est</w:t>
      </w:r>
      <w:r w:rsidR="00163A00">
        <w:t>á</w:t>
      </w:r>
      <w:r w:rsidRPr="000D0D08">
        <w:t xml:space="preserve"> trabajando en la definición del modelo de interoperabilidad para </w:t>
      </w:r>
      <w:r w:rsidR="00A07075">
        <w:t>el</w:t>
      </w:r>
      <w:r w:rsidR="00A07075" w:rsidRPr="000D0D08">
        <w:t xml:space="preserve"> </w:t>
      </w:r>
      <w:r w:rsidRPr="000D0D08">
        <w:t>Instituto. Este modelo será sometido a una fase piloto,</w:t>
      </w:r>
      <w:r w:rsidR="00163A00">
        <w:t xml:space="preserve"> en la cual se pondrá</w:t>
      </w:r>
      <w:r w:rsidRPr="000D0D08">
        <w:t xml:space="preserve"> a prueba la viabilidad y eficacia </w:t>
      </w:r>
      <w:r w:rsidR="0018791A" w:rsidRPr="000D0D08">
        <w:t>de</w:t>
      </w:r>
      <w:r w:rsidR="0018791A">
        <w:t>l enfoque</w:t>
      </w:r>
      <w:r w:rsidRPr="000D0D08">
        <w:t xml:space="preserve"> de interoperabilidad, asegurando que cumpla con los estándares y requisitos establecidos por </w:t>
      </w:r>
      <w:proofErr w:type="spellStart"/>
      <w:r w:rsidRPr="000D0D08">
        <w:t>Mintic</w:t>
      </w:r>
      <w:proofErr w:type="spellEnd"/>
      <w:r w:rsidR="004C44A4">
        <w:t>.</w:t>
      </w:r>
    </w:p>
    <w:p w14:paraId="53673710" w14:textId="0FC3A1AF" w:rsidR="00953B8B" w:rsidRPr="00404869" w:rsidRDefault="00953B8B" w:rsidP="00404869">
      <w:pPr>
        <w:pStyle w:val="Ttulo2-IGAC"/>
      </w:pPr>
      <w:bookmarkStart w:id="47" w:name="_Toc146271386"/>
      <w:bookmarkStart w:id="48" w:name="_Toc146271388"/>
      <w:bookmarkStart w:id="49" w:name="_Toc146271395"/>
      <w:bookmarkStart w:id="50" w:name="_Toc146271396"/>
      <w:bookmarkStart w:id="51" w:name="_Toc147841884"/>
      <w:bookmarkEnd w:id="47"/>
      <w:bookmarkEnd w:id="48"/>
      <w:bookmarkEnd w:id="49"/>
      <w:bookmarkEnd w:id="50"/>
      <w:r w:rsidRPr="00404869">
        <w:t xml:space="preserve">Sistemas de información </w:t>
      </w:r>
      <w:bookmarkEnd w:id="51"/>
    </w:p>
    <w:p w14:paraId="12CDC410" w14:textId="59918CDA" w:rsidR="002C3F32" w:rsidRDefault="0094750A" w:rsidP="002C3F32">
      <w:bookmarkStart w:id="52" w:name="_Toc147841885"/>
      <w:r w:rsidRPr="0094750A">
        <w:t>La implementación y administración de los sistemas de información se convierte en un tema fundamental para la modernización y automatización de los procesos, la producción, administración y acceso a la información pública, la generación de servicios digitales, la interoperabilidad, la seguridad de la información, la gestión del conocimiento y la operación del IGAC para cumplir el Plan Estratégico Institucional.</w:t>
      </w:r>
    </w:p>
    <w:p w14:paraId="4893CF4A" w14:textId="77777777" w:rsidR="0094750A" w:rsidRDefault="0094750A" w:rsidP="002C3F32"/>
    <w:p w14:paraId="75913855" w14:textId="77777777" w:rsidR="00AA3BA2" w:rsidRPr="001D5DD8" w:rsidRDefault="00AA3BA2" w:rsidP="007A24FA">
      <w:pPr>
        <w:spacing w:after="240" w:line="276" w:lineRule="auto"/>
      </w:pPr>
      <w:r>
        <w:lastRenderedPageBreak/>
        <w:t>En este contexto, la Subdirección de Sistemas de Información se encarga de desarrollar metodologías, estándares, políticas y estrategias para el diseño, construcción, administración y uso de los sistemas de información del IGAC. De igual manera, direcciona y adelanta disposición de servicios digitales y la articulación con los procesos y políticas de seguridad. En diversas aplicaciones, se encarga de custodiar información contenida en sistemas estratégicos y bases de datos.</w:t>
      </w:r>
    </w:p>
    <w:p w14:paraId="70B26191" w14:textId="739FF91D" w:rsidR="000E11CB" w:rsidRPr="007A24FA" w:rsidRDefault="009933AB" w:rsidP="007A24FA">
      <w:pPr>
        <w:pStyle w:val="Descripcin"/>
        <w:keepNext/>
        <w:rPr>
          <w:rFonts w:eastAsia="Times New Roman" w:cs="Times New Roman"/>
          <w:i w:val="0"/>
          <w:iCs w:val="0"/>
          <w:color w:val="auto"/>
          <w:sz w:val="22"/>
          <w:szCs w:val="24"/>
          <w:lang w:eastAsia="es-CO"/>
        </w:rPr>
      </w:pPr>
      <w:r w:rsidRPr="007A24FA">
        <w:rPr>
          <w:rFonts w:eastAsia="Times New Roman" w:cs="Times New Roman"/>
          <w:i w:val="0"/>
          <w:iCs w:val="0"/>
          <w:color w:val="auto"/>
          <w:sz w:val="22"/>
          <w:szCs w:val="24"/>
          <w:lang w:eastAsia="es-CO"/>
        </w:rPr>
        <w:t xml:space="preserve">En el IGAC existen sistemas de información muy bien establecidos, cuya administración, actualización, soporte y mantenimiento están a cargo de los equipos técnicos de la Subdirección. </w:t>
      </w:r>
    </w:p>
    <w:p w14:paraId="409C096C" w14:textId="473975CA" w:rsidR="00AA7FA1" w:rsidRDefault="00AA7FA1" w:rsidP="00AA7FA1">
      <w:pPr>
        <w:spacing w:after="240" w:line="276" w:lineRule="auto"/>
      </w:pPr>
      <w:r>
        <w:t xml:space="preserve">Como parte del avance en los sistemas de información del IGAC, actualmente, se encuentran implementados y en desarrollo los siguientes señalados en la figura </w:t>
      </w:r>
      <w:r w:rsidR="007A24FA">
        <w:t>3</w:t>
      </w:r>
      <w:r>
        <w:t>.</w:t>
      </w:r>
    </w:p>
    <w:p w14:paraId="3D224695" w14:textId="5335F125" w:rsidR="00AA7FA1" w:rsidRDefault="00AA7FA1" w:rsidP="00AA7FA1">
      <w:pPr>
        <w:pStyle w:val="Descripcin"/>
        <w:keepNext/>
        <w:jc w:val="left"/>
      </w:pPr>
      <w:bookmarkStart w:id="53" w:name="_Toc146277503"/>
      <w:bookmarkStart w:id="54" w:name="_Toc146279347"/>
      <w:r>
        <w:t xml:space="preserve">Figura </w:t>
      </w:r>
      <w:r>
        <w:fldChar w:fldCharType="begin"/>
      </w:r>
      <w:r>
        <w:instrText>SEQ Figura \* ARABIC</w:instrText>
      </w:r>
      <w:r>
        <w:fldChar w:fldCharType="separate"/>
      </w:r>
      <w:r w:rsidR="007A24FA">
        <w:rPr>
          <w:noProof/>
        </w:rPr>
        <w:t>3</w:t>
      </w:r>
      <w:r>
        <w:fldChar w:fldCharType="end"/>
      </w:r>
      <w:r>
        <w:t xml:space="preserve"> Software, Sistemas de información y aplicativos del IGAC</w:t>
      </w:r>
      <w:bookmarkEnd w:id="53"/>
      <w:bookmarkEnd w:id="54"/>
    </w:p>
    <w:p w14:paraId="66FA8D81" w14:textId="77777777" w:rsidR="00AA7FA1" w:rsidRDefault="00AA7FA1" w:rsidP="00AA7FA1">
      <w:pPr>
        <w:spacing w:line="276" w:lineRule="auto"/>
      </w:pPr>
      <w:r>
        <w:rPr>
          <w:noProof/>
        </w:rPr>
        <w:drawing>
          <wp:inline distT="0" distB="0" distL="0" distR="0" wp14:anchorId="48B145B2" wp14:editId="48D6E2D7">
            <wp:extent cx="5612130" cy="1943735"/>
            <wp:effectExtent l="0" t="0" r="7620" b="0"/>
            <wp:docPr id="1128359931" name="Imagen 975102318" descr="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59931" name="Imagen 975102318" descr="Aplicación&#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130" cy="1943735"/>
                    </a:xfrm>
                    <a:prstGeom prst="rect">
                      <a:avLst/>
                    </a:prstGeom>
                  </pic:spPr>
                </pic:pic>
              </a:graphicData>
            </a:graphic>
          </wp:inline>
        </w:drawing>
      </w:r>
    </w:p>
    <w:p w14:paraId="351383BA" w14:textId="77777777" w:rsidR="00AA7FA1" w:rsidRPr="00314186" w:rsidRDefault="00AA7FA1" w:rsidP="00AA7FA1">
      <w:pPr>
        <w:pStyle w:val="Descripcin"/>
        <w:keepNext/>
        <w:jc w:val="left"/>
        <w:rPr>
          <w:i w:val="0"/>
          <w:color w:val="auto"/>
        </w:rPr>
      </w:pPr>
      <w:r w:rsidRPr="00314186">
        <w:rPr>
          <w:i w:val="0"/>
          <w:color w:val="auto"/>
        </w:rPr>
        <w:t>Fuente: Subdirección de Sistemas de Información</w:t>
      </w:r>
    </w:p>
    <w:p w14:paraId="79BD4079" w14:textId="11A22FE5" w:rsidR="006B1D48" w:rsidRPr="00731434" w:rsidRDefault="006B1D48" w:rsidP="006B1D48">
      <w:pPr>
        <w:spacing w:after="240" w:line="276" w:lineRule="auto"/>
      </w:pPr>
      <w:r>
        <w:t>Dentro de los sistemas misionales implementa</w:t>
      </w:r>
      <w:r w:rsidR="0081312C">
        <w:t>d</w:t>
      </w:r>
      <w:r>
        <w:t>os se encuentra el Sistema Nacional Catastral (SNC), que es el instrumento que permite gestionar, analizar, producir y divulgar información obtenida de los procesos catastrales, el cual es utilizado por todas las territoriales para adelantar la gestión catastral.</w:t>
      </w:r>
    </w:p>
    <w:p w14:paraId="6C5F4A41" w14:textId="77777777" w:rsidR="006B1D48" w:rsidRPr="00731434" w:rsidRDefault="006B1D48" w:rsidP="006B1D48">
      <w:pPr>
        <w:spacing w:after="240" w:line="276" w:lineRule="auto"/>
      </w:pPr>
      <w:r w:rsidRPr="00731434">
        <w:t>En el marco del Catastro Multipropósito</w:t>
      </w:r>
      <w:r>
        <w:t>,</w:t>
      </w:r>
      <w:r w:rsidRPr="00731434">
        <w:t xml:space="preserve"> se destaca la</w:t>
      </w:r>
      <w:r>
        <w:t xml:space="preserve"> reciente</w:t>
      </w:r>
      <w:r w:rsidRPr="00731434">
        <w:t xml:space="preserve"> implementación de </w:t>
      </w:r>
      <w:r>
        <w:t xml:space="preserve">los </w:t>
      </w:r>
      <w:r w:rsidRPr="00731434">
        <w:t>sistemas: SICRE (Sistema de interrelación Catastro Registro), RDM (Repositorio de Datos Maestros), SINIC (Sistema Nacional de Información Catastral) y la formulación del Nuevo Sistema Nacional Catastral.</w:t>
      </w:r>
    </w:p>
    <w:p w14:paraId="1EB099D3" w14:textId="77777777" w:rsidR="006B1D48" w:rsidRPr="00731434" w:rsidRDefault="006B1D48" w:rsidP="006B1D48">
      <w:pPr>
        <w:spacing w:after="240" w:line="276" w:lineRule="auto"/>
      </w:pPr>
      <w:r w:rsidRPr="00731434">
        <w:t xml:space="preserve">La Subdirección ha establecido los equipos de proyectos, la programación y desarrollo de actividades y los mecanismos de soporte y mantenimiento de los sistemas de información, a través de soluciones </w:t>
      </w:r>
      <w:r>
        <w:t>basadas en desarrollos propios</w:t>
      </w:r>
      <w:r w:rsidRPr="00731434">
        <w:t xml:space="preserve"> y </w:t>
      </w:r>
      <w:r>
        <w:t>algunos adquiridos o fabricados a la medida</w:t>
      </w:r>
      <w:r w:rsidRPr="00731434">
        <w:t>.</w:t>
      </w:r>
    </w:p>
    <w:p w14:paraId="7809F104" w14:textId="3E18E257" w:rsidR="006B1D48" w:rsidRPr="00731434" w:rsidRDefault="006B1D48" w:rsidP="006B1D48">
      <w:pPr>
        <w:spacing w:after="240" w:line="276" w:lineRule="auto"/>
      </w:pPr>
      <w:r w:rsidRPr="00731434">
        <w:lastRenderedPageBreak/>
        <w:t xml:space="preserve">Teniendo en cuenta las necesidades institucionales y la alta demanda de solicitudes para la implementación y actualización de funcionalidades </w:t>
      </w:r>
      <w:r>
        <w:t xml:space="preserve">en los </w:t>
      </w:r>
      <w:r w:rsidRPr="00731434">
        <w:t xml:space="preserve">sistemas, tanto en las áreas misionales como </w:t>
      </w:r>
      <w:r>
        <w:t xml:space="preserve">las </w:t>
      </w:r>
      <w:r w:rsidRPr="00731434">
        <w:t>de apoyo, la Subdirección enfrenta limitaciones en cuanto a las capacidades técnicas y tecnológicas para la implementación y sostenibilidad de los sistemas de información requeridos por el IGAC.</w:t>
      </w:r>
    </w:p>
    <w:p w14:paraId="30701D97" w14:textId="13339DCE" w:rsidR="006B1D48" w:rsidRPr="00731434" w:rsidRDefault="006B1D48" w:rsidP="006B1D48">
      <w:pPr>
        <w:spacing w:after="240" w:line="276" w:lineRule="auto"/>
      </w:pPr>
      <w:bookmarkStart w:id="55" w:name="_Toc146277504"/>
      <w:r w:rsidRPr="00731434">
        <w:t xml:space="preserve">Esto se evidencia en que no se cuenta con el personal </w:t>
      </w:r>
      <w:r>
        <w:t xml:space="preserve">suficiente </w:t>
      </w:r>
      <w:r w:rsidRPr="00731434">
        <w:t xml:space="preserve">ni </w:t>
      </w:r>
      <w:r>
        <w:t xml:space="preserve">con la experiencia requerida en temas particulares </w:t>
      </w:r>
      <w:r w:rsidRPr="00731434">
        <w:t xml:space="preserve">para soportar la operación del IGAC, </w:t>
      </w:r>
      <w:r>
        <w:t xml:space="preserve">acompañar </w:t>
      </w:r>
      <w:r w:rsidR="00A82AD4">
        <w:t>a los procesos</w:t>
      </w:r>
      <w:r>
        <w:t xml:space="preserve"> en la definición y mejora de algunas </w:t>
      </w:r>
      <w:r w:rsidR="00632D30">
        <w:t>soluciones, articular</w:t>
      </w:r>
      <w:r w:rsidRPr="00731434">
        <w:t xml:space="preserve"> los sistemas con la gestión de información, soportar proyectos interinstitucionales</w:t>
      </w:r>
      <w:r>
        <w:t>,</w:t>
      </w:r>
      <w:r w:rsidRPr="00731434">
        <w:t xml:space="preserve"> implementa</w:t>
      </w:r>
      <w:r>
        <w:t xml:space="preserve">r </w:t>
      </w:r>
      <w:r w:rsidRPr="00731434">
        <w:t xml:space="preserve">el Catastro Multipropósito y establecer mecanismos de innovación tecnológica para </w:t>
      </w:r>
      <w:r>
        <w:t>lograr la</w:t>
      </w:r>
      <w:r w:rsidRPr="00731434">
        <w:t xml:space="preserve"> Transformación Digital.</w:t>
      </w:r>
      <w:bookmarkEnd w:id="55"/>
      <w:r w:rsidRPr="00731434">
        <w:t xml:space="preserve"> </w:t>
      </w:r>
    </w:p>
    <w:p w14:paraId="2F523440" w14:textId="1270F759" w:rsidR="00F90ED0" w:rsidRPr="00404869" w:rsidRDefault="00B14273" w:rsidP="00404869">
      <w:pPr>
        <w:pStyle w:val="Ttulo2-IGAC"/>
      </w:pPr>
      <w:r w:rsidRPr="00404869">
        <w:t>Infraestructura</w:t>
      </w:r>
      <w:r w:rsidR="00BB6650" w:rsidRPr="00404869">
        <w:t xml:space="preserve"> </w:t>
      </w:r>
      <w:r w:rsidR="00BA2239" w:rsidRPr="00404869">
        <w:t>Tecnológic</w:t>
      </w:r>
      <w:r w:rsidRPr="00404869">
        <w:t>a</w:t>
      </w:r>
      <w:bookmarkEnd w:id="52"/>
    </w:p>
    <w:p w14:paraId="48D3FCFE" w14:textId="77777777" w:rsidR="00D16944" w:rsidRPr="001D5DD8" w:rsidRDefault="00D16944" w:rsidP="00D16944">
      <w:pPr>
        <w:spacing w:line="276" w:lineRule="auto"/>
      </w:pPr>
      <w:r w:rsidRPr="001D5DD8">
        <w:t>La</w:t>
      </w:r>
      <w:r>
        <w:t xml:space="preserve"> </w:t>
      </w:r>
      <w:r w:rsidRPr="001D5DD8">
        <w:t>Subdirección</w:t>
      </w:r>
      <w:r>
        <w:t xml:space="preserve"> </w:t>
      </w:r>
      <w:r w:rsidRPr="001D5DD8">
        <w:t>de</w:t>
      </w:r>
      <w:r>
        <w:t xml:space="preserve"> </w:t>
      </w:r>
      <w:r w:rsidRPr="001D5DD8">
        <w:t>Infraestructura</w:t>
      </w:r>
      <w:r>
        <w:t xml:space="preserve"> </w:t>
      </w:r>
      <w:r w:rsidRPr="001D5DD8">
        <w:t>Tecnológica</w:t>
      </w:r>
      <w:r>
        <w:t xml:space="preserve"> </w:t>
      </w:r>
      <w:r w:rsidRPr="001D5DD8">
        <w:t>tiene</w:t>
      </w:r>
      <w:r>
        <w:t xml:space="preserve"> </w:t>
      </w:r>
      <w:r w:rsidRPr="001D5DD8">
        <w:t>la</w:t>
      </w:r>
      <w:r>
        <w:t xml:space="preserve"> </w:t>
      </w:r>
      <w:r w:rsidRPr="001D5DD8">
        <w:t>responsabilidad</w:t>
      </w:r>
      <w:r>
        <w:t xml:space="preserve"> </w:t>
      </w:r>
      <w:r w:rsidRPr="001D5DD8">
        <w:t>de</w:t>
      </w:r>
      <w:r>
        <w:t xml:space="preserve"> </w:t>
      </w:r>
      <w:r w:rsidRPr="001D5DD8">
        <w:t>establecer</w:t>
      </w:r>
      <w:r>
        <w:t xml:space="preserve"> </w:t>
      </w:r>
      <w:r w:rsidRPr="001D5DD8">
        <w:t>e</w:t>
      </w:r>
      <w:r>
        <w:t xml:space="preserve"> </w:t>
      </w:r>
      <w:r w:rsidRPr="001D5DD8">
        <w:t>implementar</w:t>
      </w:r>
      <w:r>
        <w:t xml:space="preserve"> </w:t>
      </w:r>
      <w:r w:rsidRPr="001D5DD8">
        <w:t>políticas,</w:t>
      </w:r>
      <w:r>
        <w:t xml:space="preserve"> </w:t>
      </w:r>
      <w:r w:rsidRPr="001D5DD8">
        <w:t>estrategias</w:t>
      </w:r>
      <w:r>
        <w:t xml:space="preserve"> </w:t>
      </w:r>
      <w:r w:rsidRPr="001D5DD8">
        <w:t>y</w:t>
      </w:r>
      <w:r>
        <w:t xml:space="preserve"> </w:t>
      </w:r>
      <w:r w:rsidRPr="001D5DD8">
        <w:t>prácticas</w:t>
      </w:r>
      <w:r>
        <w:t xml:space="preserve"> </w:t>
      </w:r>
      <w:r w:rsidRPr="001D5DD8">
        <w:t>relacionadas</w:t>
      </w:r>
      <w:r>
        <w:t xml:space="preserve"> </w:t>
      </w:r>
      <w:r w:rsidRPr="001D5DD8">
        <w:t>con</w:t>
      </w:r>
      <w:r>
        <w:t xml:space="preserve"> </w:t>
      </w:r>
      <w:r w:rsidRPr="001D5DD8">
        <w:t>las</w:t>
      </w:r>
      <w:r>
        <w:t xml:space="preserve"> </w:t>
      </w:r>
      <w:r w:rsidRPr="001D5DD8">
        <w:t>tecnologías</w:t>
      </w:r>
      <w:r>
        <w:t xml:space="preserve"> </w:t>
      </w:r>
      <w:r w:rsidRPr="001D5DD8">
        <w:t>de</w:t>
      </w:r>
      <w:r>
        <w:t xml:space="preserve"> </w:t>
      </w:r>
      <w:r w:rsidRPr="001D5DD8">
        <w:t>la</w:t>
      </w:r>
      <w:r>
        <w:t xml:space="preserve"> </w:t>
      </w:r>
      <w:r w:rsidRPr="001D5DD8">
        <w:t>información,</w:t>
      </w:r>
      <w:r>
        <w:t xml:space="preserve"> </w:t>
      </w:r>
      <w:r w:rsidRPr="001D5DD8">
        <w:t>con</w:t>
      </w:r>
      <w:r>
        <w:t xml:space="preserve"> </w:t>
      </w:r>
      <w:r w:rsidRPr="001D5DD8">
        <w:t>el</w:t>
      </w:r>
      <w:r>
        <w:t xml:space="preserve"> </w:t>
      </w:r>
      <w:r w:rsidRPr="001D5DD8">
        <w:t>objetivo</w:t>
      </w:r>
      <w:r>
        <w:t xml:space="preserve"> </w:t>
      </w:r>
      <w:r w:rsidRPr="001D5DD8">
        <w:t>de</w:t>
      </w:r>
      <w:r>
        <w:t xml:space="preserve"> </w:t>
      </w:r>
      <w:r w:rsidRPr="001D5DD8">
        <w:t>garantizar</w:t>
      </w:r>
      <w:r>
        <w:t xml:space="preserve"> </w:t>
      </w:r>
      <w:r w:rsidRPr="001D5DD8">
        <w:t>una</w:t>
      </w:r>
      <w:r>
        <w:t xml:space="preserve"> </w:t>
      </w:r>
      <w:r w:rsidRPr="001D5DD8">
        <w:t>eficaz</w:t>
      </w:r>
      <w:r>
        <w:t xml:space="preserve"> y </w:t>
      </w:r>
      <w:r w:rsidRPr="001D5DD8">
        <w:t>oportuna</w:t>
      </w:r>
      <w:r>
        <w:t xml:space="preserve"> </w:t>
      </w:r>
      <w:r w:rsidRPr="001D5DD8">
        <w:t>prestación</w:t>
      </w:r>
      <w:r>
        <w:t xml:space="preserve"> </w:t>
      </w:r>
      <w:r w:rsidRPr="001D5DD8">
        <w:t>de</w:t>
      </w:r>
      <w:r>
        <w:t xml:space="preserve"> </w:t>
      </w:r>
      <w:r w:rsidRPr="001D5DD8">
        <w:t>servicios</w:t>
      </w:r>
      <w:r>
        <w:t xml:space="preserve"> </w:t>
      </w:r>
      <w:r w:rsidRPr="001D5DD8">
        <w:t>tecnológicos</w:t>
      </w:r>
      <w:r>
        <w:t xml:space="preserve"> </w:t>
      </w:r>
      <w:r w:rsidRPr="001D5DD8">
        <w:t>que</w:t>
      </w:r>
      <w:r>
        <w:t xml:space="preserve"> </w:t>
      </w:r>
      <w:r w:rsidRPr="001D5DD8">
        <w:t>facilite</w:t>
      </w:r>
      <w:r>
        <w:t xml:space="preserve"> </w:t>
      </w:r>
      <w:r w:rsidRPr="001D5DD8">
        <w:t>la</w:t>
      </w:r>
      <w:r>
        <w:t xml:space="preserve"> </w:t>
      </w:r>
      <w:r w:rsidRPr="001D5DD8">
        <w:t>gestión</w:t>
      </w:r>
      <w:r>
        <w:t xml:space="preserve"> </w:t>
      </w:r>
      <w:r w:rsidRPr="001D5DD8">
        <w:t>y</w:t>
      </w:r>
      <w:r>
        <w:t xml:space="preserve"> </w:t>
      </w:r>
      <w:r w:rsidRPr="001D5DD8">
        <w:t>gobernanza</w:t>
      </w:r>
      <w:r>
        <w:t xml:space="preserve"> </w:t>
      </w:r>
      <w:r w:rsidRPr="001D5DD8">
        <w:t>de</w:t>
      </w:r>
      <w:r>
        <w:t xml:space="preserve"> </w:t>
      </w:r>
      <w:r w:rsidRPr="001D5DD8">
        <w:t>las</w:t>
      </w:r>
      <w:r>
        <w:t xml:space="preserve"> </w:t>
      </w:r>
      <w:r w:rsidRPr="001D5DD8">
        <w:t>tecnologías</w:t>
      </w:r>
      <w:r>
        <w:t xml:space="preserve"> </w:t>
      </w:r>
      <w:r w:rsidRPr="001D5DD8">
        <w:t>digitales.</w:t>
      </w:r>
      <w:r>
        <w:t xml:space="preserve"> </w:t>
      </w:r>
      <w:r w:rsidRPr="001D5DD8">
        <w:t>Asimismo,</w:t>
      </w:r>
      <w:r>
        <w:t xml:space="preserve"> </w:t>
      </w:r>
      <w:r w:rsidRPr="001D5DD8">
        <w:t>es</w:t>
      </w:r>
      <w:r>
        <w:t xml:space="preserve"> </w:t>
      </w:r>
      <w:r w:rsidRPr="001D5DD8">
        <w:t>responsable</w:t>
      </w:r>
      <w:r>
        <w:t xml:space="preserve"> </w:t>
      </w:r>
      <w:r w:rsidRPr="001D5DD8">
        <w:t>del</w:t>
      </w:r>
      <w:r>
        <w:t xml:space="preserve"> </w:t>
      </w:r>
      <w:r w:rsidRPr="001D5DD8">
        <w:t>soporte</w:t>
      </w:r>
      <w:r>
        <w:t xml:space="preserve"> </w:t>
      </w:r>
      <w:r w:rsidRPr="001D5DD8">
        <w:t>y</w:t>
      </w:r>
      <w:r>
        <w:t xml:space="preserve"> </w:t>
      </w:r>
      <w:r w:rsidRPr="001D5DD8">
        <w:t>mantenimiento</w:t>
      </w:r>
      <w:r>
        <w:t xml:space="preserve"> </w:t>
      </w:r>
      <w:r w:rsidRPr="001D5DD8">
        <w:t>de</w:t>
      </w:r>
      <w:r>
        <w:t xml:space="preserve"> </w:t>
      </w:r>
      <w:r w:rsidRPr="001D5DD8">
        <w:t>los</w:t>
      </w:r>
      <w:r>
        <w:t xml:space="preserve"> </w:t>
      </w:r>
      <w:r w:rsidRPr="001D5DD8">
        <w:t>servicios</w:t>
      </w:r>
      <w:r>
        <w:t xml:space="preserve"> </w:t>
      </w:r>
      <w:r w:rsidRPr="001D5DD8">
        <w:t>tecnológicos,</w:t>
      </w:r>
      <w:r>
        <w:t xml:space="preserve"> </w:t>
      </w:r>
      <w:r w:rsidRPr="001D5DD8">
        <w:t>asegurando</w:t>
      </w:r>
      <w:r>
        <w:t xml:space="preserve"> </w:t>
      </w:r>
      <w:r w:rsidRPr="001D5DD8">
        <w:t>su</w:t>
      </w:r>
      <w:r>
        <w:t xml:space="preserve"> </w:t>
      </w:r>
      <w:r w:rsidRPr="001D5DD8">
        <w:t>disponibilidad</w:t>
      </w:r>
      <w:r>
        <w:t xml:space="preserve"> </w:t>
      </w:r>
      <w:r w:rsidRPr="001D5DD8">
        <w:t>y</w:t>
      </w:r>
      <w:r>
        <w:t xml:space="preserve"> </w:t>
      </w:r>
      <w:r w:rsidRPr="001D5DD8">
        <w:t>funcionamiento</w:t>
      </w:r>
      <w:r>
        <w:t xml:space="preserve"> </w:t>
      </w:r>
      <w:r w:rsidRPr="001D5DD8">
        <w:t>adecuado</w:t>
      </w:r>
      <w:r>
        <w:t xml:space="preserve"> </w:t>
      </w:r>
      <w:r w:rsidRPr="001D5DD8">
        <w:t>en</w:t>
      </w:r>
      <w:r>
        <w:t xml:space="preserve"> </w:t>
      </w:r>
      <w:r w:rsidRPr="001D5DD8">
        <w:t>todo</w:t>
      </w:r>
      <w:r>
        <w:t xml:space="preserve"> </w:t>
      </w:r>
      <w:r w:rsidRPr="001D5DD8">
        <w:t>momento.</w:t>
      </w:r>
    </w:p>
    <w:p w14:paraId="079D69C1" w14:textId="77777777" w:rsidR="00D16944" w:rsidRDefault="00D16944" w:rsidP="00D16944">
      <w:pPr>
        <w:spacing w:line="276" w:lineRule="auto"/>
      </w:pPr>
    </w:p>
    <w:p w14:paraId="3088E391" w14:textId="29904A75" w:rsidR="00D267C8" w:rsidRDefault="00D16944" w:rsidP="00D267C8">
      <w:pPr>
        <w:spacing w:line="276" w:lineRule="auto"/>
      </w:pPr>
      <w:r>
        <w:t xml:space="preserve">La entidad cuenta con una arquitectura mixta, que consta de infraestructura desplegada en premisas como en la nube pública.  Adicional a lo anterior goza de herramientas y servicios de comunicación, sistemas de seguridad perimetral y de aplicaciones, licenciamiento de </w:t>
      </w:r>
      <w:r w:rsidRPr="007A24FA">
        <w:rPr>
          <w:i/>
        </w:rPr>
        <w:t>suit</w:t>
      </w:r>
      <w:r>
        <w:rPr>
          <w:i/>
        </w:rPr>
        <w:t>e</w:t>
      </w:r>
      <w:r>
        <w:t xml:space="preserve"> de ofimática, estaciones de trabajo físicas y </w:t>
      </w:r>
      <w:r w:rsidRPr="00260C2E">
        <w:rPr>
          <w:i/>
        </w:rPr>
        <w:t>virtuales</w:t>
      </w:r>
      <w:r>
        <w:rPr>
          <w:i/>
        </w:rPr>
        <w:t xml:space="preserve"> </w:t>
      </w:r>
      <w:r w:rsidRPr="00260C2E">
        <w:rPr>
          <w:i/>
        </w:rPr>
        <w:t>y</w:t>
      </w:r>
      <w:r>
        <w:t xml:space="preserve"> herramientas de seguridad nivel de </w:t>
      </w:r>
      <w:proofErr w:type="spellStart"/>
      <w:r w:rsidRPr="00260C2E">
        <w:rPr>
          <w:i/>
        </w:rPr>
        <w:t>en</w:t>
      </w:r>
      <w:r>
        <w:rPr>
          <w:i/>
        </w:rPr>
        <w:t>d</w:t>
      </w:r>
      <w:r w:rsidRPr="00260C2E">
        <w:rPr>
          <w:i/>
        </w:rPr>
        <w:t>point</w:t>
      </w:r>
      <w:proofErr w:type="spellEnd"/>
      <w:r>
        <w:t>.</w:t>
      </w:r>
    </w:p>
    <w:p w14:paraId="0E8EF57D" w14:textId="54F0C491" w:rsidR="00D267C8" w:rsidRDefault="00D267C8" w:rsidP="00D267C8">
      <w:pPr>
        <w:pStyle w:val="Ttulo3-IGAC"/>
      </w:pPr>
      <w:bookmarkStart w:id="56" w:name="_Toc147841886"/>
      <w:r>
        <w:t>Infraestructura en premisas</w:t>
      </w:r>
      <w:bookmarkEnd w:id="56"/>
    </w:p>
    <w:p w14:paraId="54A6C4C3" w14:textId="7CA2DD2B" w:rsidR="00541C84" w:rsidRDefault="00541C84" w:rsidP="00541C84">
      <w:pPr>
        <w:spacing w:line="276" w:lineRule="auto"/>
      </w:pPr>
      <w:r>
        <w:t>A nivel de premisas la entidad cuenta con plataforma de cómputo que provee servicios para más de 500 servidores virtuales, una plataforma NAS que entrega 2 PB de capacidad nominal para el almacenamiento de la información misional y operativa, así como sistemas de bases de datos las cuales sostienen la operación.</w:t>
      </w:r>
    </w:p>
    <w:p w14:paraId="1CD73F30" w14:textId="77777777" w:rsidR="00541C84" w:rsidRDefault="00541C84" w:rsidP="00541C84">
      <w:pPr>
        <w:spacing w:line="276" w:lineRule="auto"/>
      </w:pPr>
    </w:p>
    <w:p w14:paraId="089FDFD2" w14:textId="77777777" w:rsidR="00541C84" w:rsidRDefault="00541C84" w:rsidP="00541C84">
      <w:pPr>
        <w:spacing w:line="276" w:lineRule="auto"/>
      </w:pPr>
      <w:r>
        <w:t xml:space="preserve">Para blindar las comunicaciones de la entidad, así como los activos informáticos descritos, se cuenta con plataformas de seguridad actualizadas a sus últimas versiones y con garantía con proveedores y fabricantes.  Se cuenta con firewall para el proceso de inspección del tráfico entrante y saliente, equipos para </w:t>
      </w:r>
      <w:r>
        <w:lastRenderedPageBreak/>
        <w:t>publicación de DNS, servicios de balanceo y protección para las publicaciones del IGAC hacia internet.</w:t>
      </w:r>
    </w:p>
    <w:p w14:paraId="785A246C" w14:textId="77777777" w:rsidR="00541C84" w:rsidRDefault="00541C84" w:rsidP="00541C84">
      <w:pPr>
        <w:spacing w:line="276" w:lineRule="auto"/>
      </w:pPr>
    </w:p>
    <w:p w14:paraId="353438B9" w14:textId="77777777" w:rsidR="00541C84" w:rsidRDefault="00541C84" w:rsidP="00541C84">
      <w:pPr>
        <w:spacing w:line="276" w:lineRule="auto"/>
      </w:pPr>
      <w:r>
        <w:t xml:space="preserve">A nivel de comunicaciones WAN y LAN la entidad cuenta con sofisticadas plataformas a nivel de </w:t>
      </w:r>
      <w:proofErr w:type="spellStart"/>
      <w:r>
        <w:t>datacenter</w:t>
      </w:r>
      <w:proofErr w:type="spellEnd"/>
      <w:r>
        <w:t xml:space="preserve"> y red de campus la cual posibilita la comunicación entre los usuarios y hacia los sistemas de información, a nivel WAN el IGAC cuenta con canales de datos e internet en alta disponibilidad lo cual permite la comunicación de la sede central con las diferentes direcciones territoriales, así como la publicación de diferentes servicios hacia internet como lo son Colombia en mapas, página del IGAC, ICDE, entre otros.</w:t>
      </w:r>
    </w:p>
    <w:p w14:paraId="49EC79E1" w14:textId="77777777" w:rsidR="00D267C8" w:rsidRDefault="00D267C8" w:rsidP="00D267C8">
      <w:pPr>
        <w:pStyle w:val="Ttulo3-IGAC"/>
      </w:pPr>
      <w:bookmarkStart w:id="57" w:name="_Toc147841887"/>
      <w:r>
        <w:t>Infraestructura en nube pública</w:t>
      </w:r>
      <w:bookmarkEnd w:id="57"/>
    </w:p>
    <w:p w14:paraId="13C92EA8" w14:textId="77777777" w:rsidR="006945BD" w:rsidRDefault="006945BD" w:rsidP="006945BD">
      <w:pPr>
        <w:spacing w:line="276" w:lineRule="auto"/>
      </w:pPr>
      <w:bookmarkStart w:id="58" w:name="_Toc147841888"/>
      <w:r>
        <w:t xml:space="preserve">En cuanto a la infraestructura desplegada en nube cuenta con poco más de 60 servidores para diferentes propósitos, servicios de almacenamiento tipo Blob </w:t>
      </w:r>
      <w:proofErr w:type="spellStart"/>
      <w:r w:rsidRPr="00260C2E">
        <w:rPr>
          <w:i/>
        </w:rPr>
        <w:t>storage</w:t>
      </w:r>
      <w:proofErr w:type="spellEnd"/>
      <w:r>
        <w:t xml:space="preserve">, bases de datos relacionales y no relaciones como servicios, servicios de seguridad para protección de la infraestructura dispuesta, servicios de almacenamiento para </w:t>
      </w:r>
      <w:proofErr w:type="spellStart"/>
      <w:r>
        <w:t>Backups</w:t>
      </w:r>
      <w:proofErr w:type="spellEnd"/>
      <w:r>
        <w:t xml:space="preserve">, entre otros.  Toda la infraestructura dispuesta ha posibilitado desplegar herramientas que generan alto impacto para la institución como lo son </w:t>
      </w:r>
      <w:r w:rsidRPr="007461D8">
        <w:t>centro de control geodésico, Sistema Nacional de Información Catastral - SINIC, Repositorio de Datos Maestros - RDM, Observatorio Inmobiliario, Colombia OT</w:t>
      </w:r>
      <w:r>
        <w:t xml:space="preserve"> entre otras.</w:t>
      </w:r>
    </w:p>
    <w:p w14:paraId="3A9D2627" w14:textId="77777777" w:rsidR="00D267C8" w:rsidRDefault="00D267C8" w:rsidP="00D267C8">
      <w:pPr>
        <w:pStyle w:val="Ttulo3-IGAC"/>
      </w:pPr>
      <w:r>
        <w:t>Correo electrónico y ofimática</w:t>
      </w:r>
      <w:bookmarkEnd w:id="58"/>
    </w:p>
    <w:p w14:paraId="7143A9F4" w14:textId="77777777" w:rsidR="0052740C" w:rsidRDefault="0052740C" w:rsidP="0052740C">
      <w:pPr>
        <w:rPr>
          <w:lang w:eastAsia="en-US"/>
        </w:rPr>
      </w:pPr>
      <w:r w:rsidRPr="00BE3153">
        <w:rPr>
          <w:lang w:eastAsia="en-US"/>
        </w:rPr>
        <w:t xml:space="preserve">Bajo la modalidad de suscripción vía </w:t>
      </w:r>
      <w:r>
        <w:rPr>
          <w:lang w:eastAsia="en-US"/>
        </w:rPr>
        <w:t>Microsoft</w:t>
      </w:r>
      <w:r w:rsidRPr="00BE3153">
        <w:rPr>
          <w:lang w:eastAsia="en-US"/>
        </w:rPr>
        <w:t xml:space="preserve"> 365, la entidad cuenta con herramientas de trabajo colaborativo para realizar actividades laborales de </w:t>
      </w:r>
      <w:r>
        <w:rPr>
          <w:lang w:eastAsia="en-US"/>
        </w:rPr>
        <w:t>forma remota</w:t>
      </w:r>
      <w:r w:rsidRPr="00BE3153">
        <w:rPr>
          <w:lang w:eastAsia="en-US"/>
        </w:rPr>
        <w:t xml:space="preserve">. Esta solución permite a los funcionarios obtener servicios como: la suite de ofimática “Office </w:t>
      </w:r>
      <w:r>
        <w:rPr>
          <w:lang w:eastAsia="en-US"/>
        </w:rPr>
        <w:t>365</w:t>
      </w:r>
      <w:r w:rsidRPr="00BE3153">
        <w:rPr>
          <w:lang w:eastAsia="en-US"/>
        </w:rPr>
        <w:t>” en la nube, correo electrónico “Exchange Online”, plataforma para compartir documentos “</w:t>
      </w:r>
      <w:proofErr w:type="spellStart"/>
      <w:r w:rsidRPr="00BE3153">
        <w:rPr>
          <w:lang w:eastAsia="en-US"/>
        </w:rPr>
        <w:t>Sharepoint</w:t>
      </w:r>
      <w:proofErr w:type="spellEnd"/>
      <w:r w:rsidRPr="00BE3153">
        <w:rPr>
          <w:lang w:eastAsia="en-US"/>
        </w:rPr>
        <w:t xml:space="preserve"> Online – OneDrive”, soluciones de comunicaciones unificadas “Microsoft Teams. Esta plataforma le permit</w:t>
      </w:r>
      <w:r>
        <w:rPr>
          <w:lang w:eastAsia="en-US"/>
        </w:rPr>
        <w:t>e</w:t>
      </w:r>
      <w:r w:rsidRPr="00BE3153">
        <w:rPr>
          <w:lang w:eastAsia="en-US"/>
        </w:rPr>
        <w:t xml:space="preserve"> de manera unificada, optimizar e integrar tecnologías actuales de la entidad como Exchange local (en caso de requerir), Skype y </w:t>
      </w:r>
      <w:proofErr w:type="spellStart"/>
      <w:r w:rsidRPr="00BE3153">
        <w:rPr>
          <w:lang w:eastAsia="en-US"/>
        </w:rPr>
        <w:t>Sharepoint</w:t>
      </w:r>
      <w:proofErr w:type="spellEnd"/>
      <w:r w:rsidRPr="00BE3153">
        <w:rPr>
          <w:lang w:eastAsia="en-US"/>
        </w:rPr>
        <w:t>.</w:t>
      </w:r>
    </w:p>
    <w:p w14:paraId="1B0DE5E7" w14:textId="77777777" w:rsidR="00D267C8" w:rsidRDefault="00D267C8" w:rsidP="00D267C8">
      <w:pPr>
        <w:rPr>
          <w:lang w:eastAsia="en-US"/>
        </w:rPr>
      </w:pPr>
    </w:p>
    <w:p w14:paraId="7F398AC8" w14:textId="77777777" w:rsidR="00D267C8" w:rsidRDefault="00D267C8" w:rsidP="00D267C8">
      <w:pPr>
        <w:pStyle w:val="Ttulo3-IGAC"/>
      </w:pPr>
      <w:bookmarkStart w:id="59" w:name="_Toc147841889"/>
      <w:r>
        <w:t xml:space="preserve">Estaciones de trabajo – </w:t>
      </w:r>
      <w:proofErr w:type="spellStart"/>
      <w:r>
        <w:t>Endpoint</w:t>
      </w:r>
      <w:bookmarkEnd w:id="59"/>
      <w:proofErr w:type="spellEnd"/>
    </w:p>
    <w:p w14:paraId="26EC3931" w14:textId="77777777" w:rsidR="004B6750" w:rsidRPr="00D267C8" w:rsidRDefault="004B6750" w:rsidP="004B6750">
      <w:pPr>
        <w:spacing w:after="240" w:line="276" w:lineRule="auto"/>
      </w:pPr>
      <w:bookmarkStart w:id="60" w:name="_Toc147841890"/>
      <w:r>
        <w:t xml:space="preserve">La entidad cuenta con más de 2.000 estaciones de trabajo asignadas a los colaboradores para el desarrollo de sus actividades.  Cada estación de trabajo es provista del software y su respectivo licenciamiento para el desarrollo de trabajos de ofimática, trabajo geográfico, interacción con los sistemas de información, entre otros, según se requiera. </w:t>
      </w:r>
      <w:r w:rsidRPr="00D267C8">
        <w:t xml:space="preserve">Adicionalmente cada estación de trabajo cuenta </w:t>
      </w:r>
      <w:r w:rsidRPr="00D267C8">
        <w:lastRenderedPageBreak/>
        <w:t xml:space="preserve">con su respectiva plataforma de seguridad tipo </w:t>
      </w:r>
      <w:proofErr w:type="spellStart"/>
      <w:r w:rsidRPr="00260C2E">
        <w:t>endpoint</w:t>
      </w:r>
      <w:proofErr w:type="spellEnd"/>
      <w:r w:rsidRPr="00D267C8">
        <w:t xml:space="preserve"> para brindar un elevado grado de protección ante la posibilidad de ataques cibernéticos.</w:t>
      </w:r>
    </w:p>
    <w:p w14:paraId="0DB46770" w14:textId="6F379126" w:rsidR="00B32277" w:rsidRPr="00127A00" w:rsidRDefault="00B32277" w:rsidP="00404869">
      <w:pPr>
        <w:pStyle w:val="Ttulo2-IGAC"/>
      </w:pPr>
      <w:r w:rsidRPr="00127A00">
        <w:t>Uso</w:t>
      </w:r>
      <w:r w:rsidR="00BB6650" w:rsidRPr="00127A00">
        <w:t xml:space="preserve"> </w:t>
      </w:r>
      <w:r w:rsidRPr="00127A00">
        <w:t>y</w:t>
      </w:r>
      <w:r w:rsidR="00BB6650" w:rsidRPr="00127A00">
        <w:t xml:space="preserve"> </w:t>
      </w:r>
      <w:r w:rsidRPr="00127A00">
        <w:t>Apropiación</w:t>
      </w:r>
      <w:r w:rsidR="00BB6650" w:rsidRPr="00127A00">
        <w:t xml:space="preserve"> </w:t>
      </w:r>
      <w:r w:rsidRPr="00127A00">
        <w:t>de</w:t>
      </w:r>
      <w:r w:rsidR="00BB6650" w:rsidRPr="00127A00">
        <w:t xml:space="preserve"> </w:t>
      </w:r>
      <w:r w:rsidRPr="00127A00">
        <w:t>la</w:t>
      </w:r>
      <w:r w:rsidR="00BB6650" w:rsidRPr="00127A00">
        <w:t xml:space="preserve"> </w:t>
      </w:r>
      <w:r w:rsidRPr="00127A00">
        <w:t>Tecnología</w:t>
      </w:r>
      <w:bookmarkEnd w:id="60"/>
      <w:r w:rsidR="00BB6650" w:rsidRPr="00127A00">
        <w:t xml:space="preserve"> </w:t>
      </w:r>
    </w:p>
    <w:p w14:paraId="20EC876A" w14:textId="1EC3FF21" w:rsidR="00F35474" w:rsidRPr="001D5DD8" w:rsidRDefault="00B32277" w:rsidP="00F35474">
      <w:pPr>
        <w:spacing w:after="240" w:line="276" w:lineRule="auto"/>
      </w:pPr>
      <w:r w:rsidRPr="001D5DD8">
        <w:t>El</w:t>
      </w:r>
      <w:r w:rsidR="00BB6650">
        <w:t xml:space="preserve"> </w:t>
      </w:r>
      <w:r w:rsidRPr="001D5DD8">
        <w:t>IGAC</w:t>
      </w:r>
      <w:r w:rsidR="00BB6650">
        <w:t xml:space="preserve"> </w:t>
      </w:r>
      <w:r w:rsidRPr="001D5DD8">
        <w:t>ha</w:t>
      </w:r>
      <w:r w:rsidR="00BB6650">
        <w:t xml:space="preserve"> </w:t>
      </w:r>
      <w:r w:rsidRPr="001D5DD8">
        <w:t>venido</w:t>
      </w:r>
      <w:r w:rsidR="00BB6650">
        <w:t xml:space="preserve"> </w:t>
      </w:r>
      <w:r w:rsidRPr="001D5DD8">
        <w:t>avanzando</w:t>
      </w:r>
      <w:r w:rsidR="00BB6650">
        <w:t xml:space="preserve"> </w:t>
      </w:r>
      <w:r w:rsidRPr="001D5DD8">
        <w:t>en</w:t>
      </w:r>
      <w:r w:rsidR="00BB6650">
        <w:t xml:space="preserve"> </w:t>
      </w:r>
      <w:r w:rsidRPr="001D5DD8">
        <w:t>la</w:t>
      </w:r>
      <w:r w:rsidR="00BB6650">
        <w:t xml:space="preserve"> </w:t>
      </w:r>
      <w:r w:rsidRPr="001D5DD8">
        <w:t>incorporación</w:t>
      </w:r>
      <w:r w:rsidR="00BB6650">
        <w:t xml:space="preserve"> </w:t>
      </w:r>
      <w:r w:rsidRPr="001D5DD8">
        <w:t>de</w:t>
      </w:r>
      <w:r w:rsidR="00BB6650">
        <w:t xml:space="preserve"> </w:t>
      </w:r>
      <w:r w:rsidRPr="001D5DD8">
        <w:t>tecnologías</w:t>
      </w:r>
      <w:r w:rsidR="00BB6650">
        <w:t xml:space="preserve"> </w:t>
      </w:r>
      <w:r w:rsidRPr="001D5DD8">
        <w:t>de</w:t>
      </w:r>
      <w:r w:rsidR="00BB6650">
        <w:t xml:space="preserve"> </w:t>
      </w:r>
      <w:r w:rsidRPr="001D5DD8">
        <w:t>la</w:t>
      </w:r>
      <w:r w:rsidR="00BB6650">
        <w:t xml:space="preserve"> </w:t>
      </w:r>
      <w:r w:rsidRPr="001D5DD8">
        <w:t>información</w:t>
      </w:r>
      <w:r w:rsidR="00BB6650">
        <w:t xml:space="preserve"> </w:t>
      </w:r>
      <w:r w:rsidRPr="001D5DD8">
        <w:t>y</w:t>
      </w:r>
      <w:r w:rsidR="00BB6650">
        <w:t xml:space="preserve"> </w:t>
      </w:r>
      <w:r w:rsidRPr="001D5DD8">
        <w:t>las</w:t>
      </w:r>
      <w:r w:rsidR="00BB6650">
        <w:t xml:space="preserve"> </w:t>
      </w:r>
      <w:r w:rsidRPr="001D5DD8">
        <w:t>comunicaciones</w:t>
      </w:r>
      <w:r w:rsidR="00BB6650">
        <w:t xml:space="preserve"> </w:t>
      </w:r>
      <w:r w:rsidRPr="001D5DD8">
        <w:t>en</w:t>
      </w:r>
      <w:r w:rsidR="00BB6650">
        <w:t xml:space="preserve"> </w:t>
      </w:r>
      <w:r w:rsidRPr="001D5DD8">
        <w:t>sus</w:t>
      </w:r>
      <w:r w:rsidR="00BB6650">
        <w:t xml:space="preserve"> </w:t>
      </w:r>
      <w:r w:rsidRPr="001D5DD8">
        <w:t>procesos,</w:t>
      </w:r>
      <w:r w:rsidR="00BB6650">
        <w:t xml:space="preserve"> </w:t>
      </w:r>
      <w:r w:rsidRPr="001D5DD8">
        <w:t>sin</w:t>
      </w:r>
      <w:r w:rsidR="00BB6650">
        <w:t xml:space="preserve"> </w:t>
      </w:r>
      <w:r w:rsidRPr="001D5DD8">
        <w:t>embargo,</w:t>
      </w:r>
      <w:r w:rsidR="00BB6650">
        <w:t xml:space="preserve"> </w:t>
      </w:r>
      <w:r w:rsidR="00E94AA3">
        <w:t>no existe una herramienta o metodología que permita medir el nivel de uso y apropiación de la Tecnología</w:t>
      </w:r>
      <w:r w:rsidR="00F35474">
        <w:t>.</w:t>
      </w:r>
    </w:p>
    <w:p w14:paraId="7C882305" w14:textId="49AE37E7" w:rsidR="00B32277" w:rsidRDefault="00E94AA3" w:rsidP="00F35474">
      <w:pPr>
        <w:spacing w:after="240" w:line="276" w:lineRule="auto"/>
      </w:pPr>
      <w:r>
        <w:t xml:space="preserve">No se </w:t>
      </w:r>
      <w:r w:rsidR="00370B3D">
        <w:t>contaba con</w:t>
      </w:r>
      <w:r>
        <w:t xml:space="preserve"> un plan de uso y apropiación dentro de los planes de capacitación </w:t>
      </w:r>
      <w:r w:rsidR="00790159" w:rsidRPr="00790159">
        <w:t>y</w:t>
      </w:r>
      <w:r w:rsidR="00BB6650">
        <w:t xml:space="preserve"> </w:t>
      </w:r>
      <w:r w:rsidR="00790159" w:rsidRPr="00790159">
        <w:t>fortalecimiento</w:t>
      </w:r>
      <w:r w:rsidR="00BB6650">
        <w:t xml:space="preserve"> </w:t>
      </w:r>
      <w:r w:rsidR="00790159" w:rsidRPr="00790159">
        <w:t>de</w:t>
      </w:r>
      <w:r w:rsidR="00BB6650">
        <w:t xml:space="preserve"> </w:t>
      </w:r>
      <w:r w:rsidR="00790159" w:rsidRPr="00790159">
        <w:t>la</w:t>
      </w:r>
      <w:r w:rsidR="00BB6650">
        <w:t xml:space="preserve"> </w:t>
      </w:r>
      <w:r w:rsidR="00790159" w:rsidRPr="00790159">
        <w:t>cultura</w:t>
      </w:r>
      <w:r w:rsidR="00BB6650">
        <w:t xml:space="preserve"> </w:t>
      </w:r>
      <w:r w:rsidR="00790159" w:rsidRPr="00790159">
        <w:t>informática</w:t>
      </w:r>
      <w:r w:rsidR="00BB6650">
        <w:t xml:space="preserve"> </w:t>
      </w:r>
      <w:r w:rsidR="00790159" w:rsidRPr="00790159">
        <w:t>dentro</w:t>
      </w:r>
      <w:r w:rsidR="00BB6650">
        <w:t xml:space="preserve"> </w:t>
      </w:r>
      <w:r w:rsidR="00790159" w:rsidRPr="00790159">
        <w:t>del</w:t>
      </w:r>
      <w:r w:rsidR="00BB6650">
        <w:t xml:space="preserve"> </w:t>
      </w:r>
      <w:r w:rsidR="00790159" w:rsidRPr="00790159">
        <w:t>IGAC.</w:t>
      </w:r>
      <w:r w:rsidR="00BB6650">
        <w:t xml:space="preserve"> </w:t>
      </w:r>
      <w:r w:rsidR="00790159" w:rsidRPr="00790159">
        <w:t>Este</w:t>
      </w:r>
      <w:r w:rsidR="00BB6650">
        <w:t xml:space="preserve"> </w:t>
      </w:r>
      <w:r w:rsidR="00790159" w:rsidRPr="00790159">
        <w:t>aspecto</w:t>
      </w:r>
      <w:r w:rsidR="00BB6650">
        <w:t xml:space="preserve"> </w:t>
      </w:r>
      <w:r w:rsidR="00790159" w:rsidRPr="00790159">
        <w:t>es</w:t>
      </w:r>
      <w:r w:rsidR="00BB6650">
        <w:t xml:space="preserve"> </w:t>
      </w:r>
      <w:r w:rsidR="00790159" w:rsidRPr="00790159">
        <w:t>fundamental</w:t>
      </w:r>
      <w:r w:rsidR="00BB6650">
        <w:t xml:space="preserve"> </w:t>
      </w:r>
      <w:r w:rsidR="00790159" w:rsidRPr="00790159">
        <w:t>para</w:t>
      </w:r>
      <w:r w:rsidR="00BB6650">
        <w:t xml:space="preserve"> </w:t>
      </w:r>
      <w:r w:rsidR="00790159" w:rsidRPr="00790159">
        <w:t>garantizar</w:t>
      </w:r>
      <w:r w:rsidR="00BB6650">
        <w:t xml:space="preserve"> </w:t>
      </w:r>
      <w:r w:rsidR="00790159" w:rsidRPr="00790159">
        <w:t>la</w:t>
      </w:r>
      <w:r w:rsidR="00BB6650">
        <w:t xml:space="preserve"> </w:t>
      </w:r>
      <w:r w:rsidR="00790159" w:rsidRPr="00790159">
        <w:t>adopción</w:t>
      </w:r>
      <w:r w:rsidR="00BB6650">
        <w:t xml:space="preserve"> </w:t>
      </w:r>
      <w:r w:rsidR="00790159" w:rsidRPr="00790159">
        <w:t>efectiva</w:t>
      </w:r>
      <w:r w:rsidR="00BB6650">
        <w:t xml:space="preserve"> </w:t>
      </w:r>
      <w:r w:rsidR="00790159" w:rsidRPr="00790159">
        <w:t>de</w:t>
      </w:r>
      <w:r w:rsidR="00BB6650">
        <w:t xml:space="preserve"> </w:t>
      </w:r>
      <w:r w:rsidR="00790159" w:rsidRPr="00790159">
        <w:t>nuevos</w:t>
      </w:r>
      <w:r w:rsidR="00BB6650">
        <w:t xml:space="preserve"> </w:t>
      </w:r>
      <w:r w:rsidR="00790159" w:rsidRPr="00790159">
        <w:t>sistemas,</w:t>
      </w:r>
      <w:r w:rsidR="00BB6650">
        <w:t xml:space="preserve"> </w:t>
      </w:r>
      <w:r w:rsidR="00790159" w:rsidRPr="00790159">
        <w:t>tecnologías</w:t>
      </w:r>
      <w:r w:rsidR="00BB6650">
        <w:t xml:space="preserve"> </w:t>
      </w:r>
      <w:r w:rsidR="00790159" w:rsidRPr="00790159">
        <w:t>y</w:t>
      </w:r>
      <w:r w:rsidR="00BB6650">
        <w:t xml:space="preserve"> </w:t>
      </w:r>
      <w:r w:rsidR="00790159" w:rsidRPr="00790159">
        <w:t>procesos</w:t>
      </w:r>
      <w:r w:rsidR="00BB6650">
        <w:t xml:space="preserve"> </w:t>
      </w:r>
      <w:r w:rsidR="00790159" w:rsidRPr="00790159">
        <w:t>en</w:t>
      </w:r>
      <w:r w:rsidR="00BB6650">
        <w:t xml:space="preserve"> </w:t>
      </w:r>
      <w:r w:rsidR="00790159" w:rsidRPr="00790159">
        <w:t>la</w:t>
      </w:r>
      <w:r w:rsidR="00BB6650">
        <w:t xml:space="preserve"> </w:t>
      </w:r>
      <w:r w:rsidR="00790159" w:rsidRPr="00790159">
        <w:t>organización.</w:t>
      </w:r>
      <w:r w:rsidR="00BB6650">
        <w:t xml:space="preserve"> </w:t>
      </w:r>
      <w:r w:rsidR="00790159" w:rsidRPr="00790159">
        <w:t>La</w:t>
      </w:r>
      <w:r w:rsidR="00BB6650">
        <w:t xml:space="preserve"> </w:t>
      </w:r>
      <w:r w:rsidR="00790159" w:rsidRPr="00790159">
        <w:t>falta</w:t>
      </w:r>
      <w:r w:rsidR="00BB6650">
        <w:t xml:space="preserve"> </w:t>
      </w:r>
      <w:r w:rsidR="00790159" w:rsidRPr="00790159">
        <w:t>de</w:t>
      </w:r>
      <w:r w:rsidR="00BB6650">
        <w:t xml:space="preserve"> </w:t>
      </w:r>
      <w:r w:rsidR="00790159" w:rsidRPr="00790159">
        <w:t>enfoque</w:t>
      </w:r>
      <w:r w:rsidR="00BB6650">
        <w:t xml:space="preserve"> </w:t>
      </w:r>
      <w:r w:rsidR="00790159" w:rsidRPr="00790159">
        <w:t>en</w:t>
      </w:r>
      <w:r w:rsidR="00BB6650">
        <w:t xml:space="preserve"> </w:t>
      </w:r>
      <w:r w:rsidR="00790159" w:rsidRPr="00790159">
        <w:t>la</w:t>
      </w:r>
      <w:r w:rsidR="00BB6650">
        <w:t xml:space="preserve"> </w:t>
      </w:r>
      <w:r w:rsidR="00790159" w:rsidRPr="00790159">
        <w:t>gestión</w:t>
      </w:r>
      <w:r w:rsidR="00BB6650">
        <w:t xml:space="preserve"> </w:t>
      </w:r>
      <w:r w:rsidR="00790159" w:rsidRPr="00790159">
        <w:t>del</w:t>
      </w:r>
      <w:r w:rsidR="00BB6650">
        <w:t xml:space="preserve"> </w:t>
      </w:r>
      <w:r w:rsidR="00790159" w:rsidRPr="00790159">
        <w:t>cambio</w:t>
      </w:r>
      <w:r w:rsidR="00BB6650">
        <w:t xml:space="preserve"> </w:t>
      </w:r>
      <w:r w:rsidR="00790159" w:rsidRPr="00790159">
        <w:t>puede</w:t>
      </w:r>
      <w:r w:rsidR="00BB6650">
        <w:t xml:space="preserve"> </w:t>
      </w:r>
      <w:r w:rsidR="00790159" w:rsidRPr="00790159">
        <w:t>generar</w:t>
      </w:r>
      <w:r w:rsidR="00BB6650">
        <w:t xml:space="preserve"> </w:t>
      </w:r>
      <w:r w:rsidR="00790159" w:rsidRPr="00790159">
        <w:t>resistencia</w:t>
      </w:r>
      <w:r w:rsidR="00BB6650">
        <w:t xml:space="preserve"> </w:t>
      </w:r>
      <w:r w:rsidR="00790159" w:rsidRPr="00790159">
        <w:t>al</w:t>
      </w:r>
      <w:r w:rsidR="00BB6650">
        <w:t xml:space="preserve"> </w:t>
      </w:r>
      <w:r w:rsidR="00790159" w:rsidRPr="00790159">
        <w:t>cambio</w:t>
      </w:r>
      <w:r w:rsidR="00BB6650">
        <w:t xml:space="preserve"> </w:t>
      </w:r>
      <w:r w:rsidR="00790159" w:rsidRPr="00790159">
        <w:t>por</w:t>
      </w:r>
      <w:r w:rsidR="00BB6650">
        <w:t xml:space="preserve"> </w:t>
      </w:r>
      <w:r w:rsidR="00790159" w:rsidRPr="00790159">
        <w:t>parte</w:t>
      </w:r>
      <w:r w:rsidR="00BB6650">
        <w:t xml:space="preserve"> </w:t>
      </w:r>
      <w:r w:rsidR="00790159" w:rsidRPr="00790159">
        <w:t>de</w:t>
      </w:r>
      <w:r w:rsidR="00BB6650">
        <w:t xml:space="preserve"> </w:t>
      </w:r>
      <w:r w:rsidR="00790159" w:rsidRPr="00790159">
        <w:t>los</w:t>
      </w:r>
      <w:r w:rsidR="00BB6650">
        <w:t xml:space="preserve"> </w:t>
      </w:r>
      <w:r w:rsidR="00790159" w:rsidRPr="00790159">
        <w:t>colaboradores</w:t>
      </w:r>
      <w:r w:rsidR="00BB6650">
        <w:t xml:space="preserve"> </w:t>
      </w:r>
      <w:r w:rsidR="00790159" w:rsidRPr="00790159">
        <w:t>y</w:t>
      </w:r>
      <w:r w:rsidR="00BB6650">
        <w:t xml:space="preserve"> </w:t>
      </w:r>
      <w:r w:rsidR="00790159" w:rsidRPr="00790159">
        <w:t>dificultar</w:t>
      </w:r>
      <w:r w:rsidR="00BB6650">
        <w:t xml:space="preserve"> </w:t>
      </w:r>
      <w:r w:rsidR="00790159" w:rsidRPr="00790159">
        <w:t>la</w:t>
      </w:r>
      <w:r w:rsidR="00BB6650">
        <w:t xml:space="preserve"> </w:t>
      </w:r>
      <w:r w:rsidR="00790159" w:rsidRPr="00790159">
        <w:t>implementación</w:t>
      </w:r>
      <w:r w:rsidR="00BB6650">
        <w:t xml:space="preserve"> </w:t>
      </w:r>
      <w:r w:rsidR="00790159" w:rsidRPr="00790159">
        <w:t>exitosa</w:t>
      </w:r>
      <w:r w:rsidR="00BB6650">
        <w:t xml:space="preserve"> </w:t>
      </w:r>
      <w:r w:rsidR="00790159" w:rsidRPr="00790159">
        <w:t>de</w:t>
      </w:r>
      <w:r w:rsidR="00BB6650">
        <w:t xml:space="preserve"> </w:t>
      </w:r>
      <w:r w:rsidR="00790159" w:rsidRPr="00790159">
        <w:t>las</w:t>
      </w:r>
      <w:r w:rsidR="00BB6650">
        <w:t xml:space="preserve"> </w:t>
      </w:r>
      <w:r w:rsidR="00790159" w:rsidRPr="00790159">
        <w:t>iniciativas</w:t>
      </w:r>
      <w:r w:rsidR="00BB6650">
        <w:t xml:space="preserve"> </w:t>
      </w:r>
      <w:r w:rsidR="00790159" w:rsidRPr="00790159">
        <w:t>de</w:t>
      </w:r>
      <w:r w:rsidR="00BB6650">
        <w:t xml:space="preserve"> </w:t>
      </w:r>
      <w:r w:rsidR="00790159" w:rsidRPr="00790159">
        <w:t>TI.</w:t>
      </w:r>
    </w:p>
    <w:p w14:paraId="1A4310BB" w14:textId="0D6683B6" w:rsidR="00790159" w:rsidRDefault="00D91831" w:rsidP="00F35474">
      <w:pPr>
        <w:spacing w:after="240" w:line="276" w:lineRule="auto"/>
      </w:pPr>
      <w:r>
        <w:t>Como</w:t>
      </w:r>
      <w:r w:rsidR="00E94AA3">
        <w:t xml:space="preserve"> mecanismo para la medición de </w:t>
      </w:r>
      <w:r w:rsidR="00C57E0E">
        <w:t>la satisfacción</w:t>
      </w:r>
      <w:r w:rsidR="00BB6650">
        <w:t xml:space="preserve"> </w:t>
      </w:r>
      <w:r w:rsidR="00790159" w:rsidRPr="00790159">
        <w:t>de</w:t>
      </w:r>
      <w:r w:rsidR="00BB6650">
        <w:t xml:space="preserve"> </w:t>
      </w:r>
      <w:r w:rsidR="00790159" w:rsidRPr="00790159">
        <w:t>los</w:t>
      </w:r>
      <w:r w:rsidR="00BB6650">
        <w:t xml:space="preserve"> </w:t>
      </w:r>
      <w:r w:rsidR="00790159" w:rsidRPr="00790159">
        <w:t>usuarios</w:t>
      </w:r>
      <w:r w:rsidR="00BB6650">
        <w:t xml:space="preserve"> </w:t>
      </w:r>
      <w:r w:rsidR="00790159" w:rsidRPr="00790159">
        <w:t>en</w:t>
      </w:r>
      <w:r w:rsidR="00BB6650">
        <w:t xml:space="preserve"> </w:t>
      </w:r>
      <w:r w:rsidR="00790159" w:rsidRPr="00790159">
        <w:t>relación</w:t>
      </w:r>
      <w:r w:rsidR="00BB6650">
        <w:t xml:space="preserve"> </w:t>
      </w:r>
      <w:r w:rsidR="00790159" w:rsidRPr="00790159">
        <w:t>con</w:t>
      </w:r>
      <w:r w:rsidR="00BB6650">
        <w:t xml:space="preserve"> </w:t>
      </w:r>
      <w:r w:rsidR="00790159" w:rsidRPr="00790159">
        <w:t>las</w:t>
      </w:r>
      <w:r w:rsidR="00BB6650">
        <w:t xml:space="preserve"> </w:t>
      </w:r>
      <w:r w:rsidR="00790159" w:rsidRPr="00790159">
        <w:t>actividades,</w:t>
      </w:r>
      <w:r w:rsidR="00BB6650">
        <w:t xml:space="preserve"> </w:t>
      </w:r>
      <w:r w:rsidR="00790159" w:rsidRPr="00790159">
        <w:t>productos</w:t>
      </w:r>
      <w:r w:rsidR="00BB6650">
        <w:t xml:space="preserve"> </w:t>
      </w:r>
      <w:r w:rsidR="00790159" w:rsidRPr="00790159">
        <w:t>y</w:t>
      </w:r>
      <w:r w:rsidR="00BB6650">
        <w:t xml:space="preserve"> </w:t>
      </w:r>
      <w:r w:rsidR="00790159" w:rsidRPr="00790159">
        <w:t>servicios</w:t>
      </w:r>
      <w:r w:rsidR="00BB6650">
        <w:t xml:space="preserve"> </w:t>
      </w:r>
      <w:r w:rsidR="00790159" w:rsidRPr="00790159">
        <w:t>que</w:t>
      </w:r>
      <w:r w:rsidR="00BB6650">
        <w:t xml:space="preserve"> </w:t>
      </w:r>
      <w:r w:rsidR="00790159" w:rsidRPr="00790159">
        <w:t>brinda</w:t>
      </w:r>
      <w:r w:rsidR="00BB6650">
        <w:t xml:space="preserve"> </w:t>
      </w:r>
      <w:r w:rsidR="00790159" w:rsidRPr="00790159">
        <w:t>la</w:t>
      </w:r>
      <w:r w:rsidR="00BB6650">
        <w:t xml:space="preserve"> </w:t>
      </w:r>
      <w:r w:rsidR="00AA7C8D" w:rsidRPr="00055907">
        <w:t xml:space="preserve">Dirección </w:t>
      </w:r>
      <w:r w:rsidR="00790159" w:rsidRPr="00790159">
        <w:t>de</w:t>
      </w:r>
      <w:r w:rsidR="00BB6650">
        <w:t xml:space="preserve"> </w:t>
      </w:r>
      <w:r w:rsidR="00790159" w:rsidRPr="00790159">
        <w:t>Tecnologías</w:t>
      </w:r>
      <w:r w:rsidR="00BB6650">
        <w:t xml:space="preserve"> </w:t>
      </w:r>
      <w:r w:rsidR="00790159" w:rsidRPr="00790159">
        <w:t>de</w:t>
      </w:r>
      <w:r w:rsidR="00BB6650">
        <w:t xml:space="preserve"> </w:t>
      </w:r>
      <w:r w:rsidR="00790159" w:rsidRPr="00790159">
        <w:t>la</w:t>
      </w:r>
      <w:r w:rsidR="00BB6650">
        <w:t xml:space="preserve"> </w:t>
      </w:r>
      <w:r w:rsidR="00790159" w:rsidRPr="00790159">
        <w:t>Información</w:t>
      </w:r>
      <w:r w:rsidR="00AA7C8D">
        <w:t xml:space="preserve"> </w:t>
      </w:r>
      <w:r w:rsidR="00AA7C8D" w:rsidRPr="00055907">
        <w:t xml:space="preserve">y las </w:t>
      </w:r>
      <w:r w:rsidR="00055907">
        <w:t>C</w:t>
      </w:r>
      <w:r w:rsidR="00AA7C8D" w:rsidRPr="00055907">
        <w:t>omunicaciones</w:t>
      </w:r>
      <w:r w:rsidR="00E94AA3">
        <w:t xml:space="preserve">, </w:t>
      </w:r>
      <w:r w:rsidR="000D47DB">
        <w:t xml:space="preserve">durante la presente vigencia </w:t>
      </w:r>
      <w:r>
        <w:t xml:space="preserve">se han aplicado algunas encuestas </w:t>
      </w:r>
      <w:r w:rsidR="00E94AA3">
        <w:t>que permit</w:t>
      </w:r>
      <w:r>
        <w:t>en</w:t>
      </w:r>
      <w:r w:rsidR="00E94AA3">
        <w:t xml:space="preserve"> conocer si existe</w:t>
      </w:r>
      <w:r w:rsidR="00BB6650">
        <w:t xml:space="preserve"> </w:t>
      </w:r>
      <w:r w:rsidR="00790159" w:rsidRPr="00790159">
        <w:t>alineación</w:t>
      </w:r>
      <w:r w:rsidR="00BB6650">
        <w:t xml:space="preserve"> </w:t>
      </w:r>
      <w:r w:rsidR="00790159" w:rsidRPr="00790159">
        <w:t>entre</w:t>
      </w:r>
      <w:r w:rsidR="00BB6650">
        <w:t xml:space="preserve"> </w:t>
      </w:r>
      <w:r w:rsidR="00790159" w:rsidRPr="00790159">
        <w:t>las</w:t>
      </w:r>
      <w:r w:rsidR="00BB6650">
        <w:t xml:space="preserve"> </w:t>
      </w:r>
      <w:r w:rsidR="00790159" w:rsidRPr="00790159">
        <w:t>expectativas</w:t>
      </w:r>
      <w:r w:rsidR="00BB6650">
        <w:t xml:space="preserve"> </w:t>
      </w:r>
      <w:r w:rsidR="00790159" w:rsidRPr="00790159">
        <w:t>de</w:t>
      </w:r>
      <w:r w:rsidR="00BB6650">
        <w:t xml:space="preserve"> </w:t>
      </w:r>
      <w:r w:rsidR="00790159" w:rsidRPr="00790159">
        <w:t>los</w:t>
      </w:r>
      <w:r w:rsidR="00BB6650">
        <w:t xml:space="preserve"> </w:t>
      </w:r>
      <w:r w:rsidR="00790159" w:rsidRPr="00790159">
        <w:t>usuarios</w:t>
      </w:r>
      <w:r w:rsidR="00BB6650">
        <w:t xml:space="preserve"> </w:t>
      </w:r>
      <w:r w:rsidR="00790159" w:rsidRPr="00790159">
        <w:t>y</w:t>
      </w:r>
      <w:r w:rsidR="00BB6650">
        <w:t xml:space="preserve"> </w:t>
      </w:r>
      <w:r w:rsidR="00790159" w:rsidRPr="00790159">
        <w:t>los</w:t>
      </w:r>
      <w:r w:rsidR="00BB6650">
        <w:t xml:space="preserve"> </w:t>
      </w:r>
      <w:r w:rsidR="00790159" w:rsidRPr="00790159">
        <w:t>resultados</w:t>
      </w:r>
      <w:r w:rsidR="00BB6650">
        <w:t xml:space="preserve"> </w:t>
      </w:r>
      <w:r w:rsidR="00790159" w:rsidRPr="00790159">
        <w:t>entregados,</w:t>
      </w:r>
      <w:r w:rsidR="00BB6650">
        <w:t xml:space="preserve"> </w:t>
      </w:r>
      <w:r w:rsidR="00790159" w:rsidRPr="00790159">
        <w:t>la</w:t>
      </w:r>
      <w:r w:rsidR="00BB6650">
        <w:t xml:space="preserve"> </w:t>
      </w:r>
      <w:r w:rsidR="00790159" w:rsidRPr="00790159">
        <w:t>percepción</w:t>
      </w:r>
      <w:r w:rsidR="00BB6650">
        <w:t xml:space="preserve"> </w:t>
      </w:r>
      <w:r w:rsidR="00790159" w:rsidRPr="00790159">
        <w:t>de</w:t>
      </w:r>
      <w:r w:rsidR="00BB6650">
        <w:t xml:space="preserve"> </w:t>
      </w:r>
      <w:r w:rsidR="00790159" w:rsidRPr="00790159">
        <w:t>deficiencias</w:t>
      </w:r>
      <w:r w:rsidR="00BB6650">
        <w:t xml:space="preserve"> </w:t>
      </w:r>
      <w:r w:rsidR="00790159" w:rsidRPr="00790159">
        <w:t>en</w:t>
      </w:r>
      <w:r w:rsidR="00BB6650">
        <w:t xml:space="preserve"> </w:t>
      </w:r>
      <w:r w:rsidR="00790159" w:rsidRPr="00790159">
        <w:t>la</w:t>
      </w:r>
      <w:r w:rsidR="00BB6650">
        <w:t xml:space="preserve"> </w:t>
      </w:r>
      <w:r w:rsidR="00790159" w:rsidRPr="00790159">
        <w:t>calidad</w:t>
      </w:r>
      <w:r w:rsidR="00BB6650">
        <w:t xml:space="preserve"> </w:t>
      </w:r>
      <w:r w:rsidR="00790159" w:rsidRPr="00790159">
        <w:t>o</w:t>
      </w:r>
      <w:r w:rsidR="00BB6650">
        <w:t xml:space="preserve"> </w:t>
      </w:r>
      <w:r w:rsidR="00903B1C">
        <w:t xml:space="preserve">tiempos de respuesta </w:t>
      </w:r>
      <w:r w:rsidR="00790159" w:rsidRPr="00790159">
        <w:t>de</w:t>
      </w:r>
      <w:r w:rsidR="00BB6650">
        <w:t xml:space="preserve"> </w:t>
      </w:r>
      <w:r w:rsidR="00790159" w:rsidRPr="00790159">
        <w:t>los</w:t>
      </w:r>
      <w:r w:rsidR="00BB6650">
        <w:t xml:space="preserve"> </w:t>
      </w:r>
      <w:r w:rsidR="00790159" w:rsidRPr="00790159">
        <w:t>servicios,</w:t>
      </w:r>
      <w:r w:rsidR="00BB6650">
        <w:t xml:space="preserve"> </w:t>
      </w:r>
      <w:r w:rsidR="00790159" w:rsidRPr="00790159">
        <w:t>o</w:t>
      </w:r>
      <w:r w:rsidR="00BB6650">
        <w:t xml:space="preserve"> </w:t>
      </w:r>
      <w:r w:rsidR="00790159" w:rsidRPr="00790159">
        <w:t>la</w:t>
      </w:r>
      <w:r w:rsidR="00BB6650">
        <w:t xml:space="preserve"> </w:t>
      </w:r>
      <w:r w:rsidR="00790159" w:rsidRPr="00790159">
        <w:t>falta</w:t>
      </w:r>
      <w:r w:rsidR="00BB6650">
        <w:t xml:space="preserve"> </w:t>
      </w:r>
      <w:r w:rsidR="00790159" w:rsidRPr="00790159">
        <w:t>de</w:t>
      </w:r>
      <w:r w:rsidR="00BB6650">
        <w:t xml:space="preserve"> </w:t>
      </w:r>
      <w:r w:rsidR="00790159" w:rsidRPr="00790159">
        <w:t>comunicación</w:t>
      </w:r>
      <w:r w:rsidR="00BB6650">
        <w:t xml:space="preserve"> </w:t>
      </w:r>
      <w:r w:rsidR="00790159" w:rsidRPr="00790159">
        <w:t>y</w:t>
      </w:r>
      <w:r w:rsidR="00BB6650">
        <w:t xml:space="preserve"> </w:t>
      </w:r>
      <w:r w:rsidR="00790159" w:rsidRPr="00790159">
        <w:t>retroalimentación</w:t>
      </w:r>
      <w:r w:rsidR="00BB6650">
        <w:t xml:space="preserve"> </w:t>
      </w:r>
      <w:r w:rsidR="00790159" w:rsidRPr="00790159">
        <w:t>adecuada</w:t>
      </w:r>
      <w:r w:rsidR="00BB6650">
        <w:t xml:space="preserve"> </w:t>
      </w:r>
      <w:r w:rsidR="00790159" w:rsidRPr="00790159">
        <w:t>entre</w:t>
      </w:r>
      <w:r w:rsidR="00BB6650">
        <w:t xml:space="preserve"> </w:t>
      </w:r>
      <w:r w:rsidR="00790159" w:rsidRPr="00790159">
        <w:t>la</w:t>
      </w:r>
      <w:r w:rsidR="00BB6650">
        <w:t xml:space="preserve"> </w:t>
      </w:r>
      <w:r w:rsidR="00903B1C">
        <w:t xml:space="preserve">Dirección </w:t>
      </w:r>
      <w:r w:rsidR="00790159" w:rsidRPr="00790159">
        <w:t>de</w:t>
      </w:r>
      <w:r w:rsidR="00BB6650">
        <w:t xml:space="preserve"> </w:t>
      </w:r>
      <w:r w:rsidR="00790159" w:rsidRPr="00790159">
        <w:t>TI</w:t>
      </w:r>
      <w:r w:rsidR="00903B1C">
        <w:t>C</w:t>
      </w:r>
      <w:r w:rsidR="00BB6650">
        <w:t xml:space="preserve"> </w:t>
      </w:r>
      <w:r w:rsidR="00790159" w:rsidRPr="00790159">
        <w:t>y</w:t>
      </w:r>
      <w:r w:rsidR="00BB6650">
        <w:t xml:space="preserve"> </w:t>
      </w:r>
      <w:r w:rsidR="00790159" w:rsidRPr="00790159">
        <w:t>los</w:t>
      </w:r>
      <w:r w:rsidR="00BB6650">
        <w:t xml:space="preserve"> </w:t>
      </w:r>
      <w:r w:rsidR="00790159" w:rsidRPr="00790159">
        <w:t>usuarios.</w:t>
      </w:r>
      <w:r w:rsidR="00BB6650">
        <w:t xml:space="preserve"> </w:t>
      </w:r>
    </w:p>
    <w:p w14:paraId="73BEB733" w14:textId="77777777" w:rsidR="00B33146" w:rsidRPr="0090774C" w:rsidRDefault="00B33146" w:rsidP="00404869">
      <w:pPr>
        <w:pStyle w:val="Ttulo2-IGAC"/>
      </w:pPr>
      <w:bookmarkStart w:id="61" w:name="_Toc147841891"/>
      <w:r w:rsidRPr="0090774C">
        <w:t>Seguridad</w:t>
      </w:r>
      <w:bookmarkEnd w:id="61"/>
    </w:p>
    <w:p w14:paraId="0C630F8F" w14:textId="22668336" w:rsidR="00A61AD9" w:rsidRDefault="000C4F03" w:rsidP="00AF6EA9">
      <w:pPr>
        <w:spacing w:after="240" w:line="276" w:lineRule="auto"/>
        <w:rPr>
          <w:lang w:eastAsia="en-US"/>
        </w:rPr>
      </w:pPr>
      <w:r>
        <w:rPr>
          <w:lang w:eastAsia="en-US"/>
        </w:rPr>
        <w:t xml:space="preserve">El componente de </w:t>
      </w:r>
      <w:r w:rsidR="00AF6EA9" w:rsidRPr="00E311DE">
        <w:rPr>
          <w:lang w:eastAsia="en-US"/>
        </w:rPr>
        <w:t>seguridad</w:t>
      </w:r>
      <w:r w:rsidR="00AF6EA9">
        <w:rPr>
          <w:lang w:eastAsia="en-US"/>
        </w:rPr>
        <w:t xml:space="preserve"> </w:t>
      </w:r>
      <w:r w:rsidR="00AF6EA9" w:rsidRPr="00E311DE">
        <w:rPr>
          <w:lang w:eastAsia="en-US"/>
        </w:rPr>
        <w:t>de</w:t>
      </w:r>
      <w:r w:rsidR="00AF6EA9">
        <w:rPr>
          <w:lang w:eastAsia="en-US"/>
        </w:rPr>
        <w:t xml:space="preserve"> </w:t>
      </w:r>
      <w:r w:rsidR="00AF6EA9" w:rsidRPr="00E311DE">
        <w:rPr>
          <w:lang w:eastAsia="en-US"/>
        </w:rPr>
        <w:t>la</w:t>
      </w:r>
      <w:r w:rsidR="00AF6EA9">
        <w:rPr>
          <w:lang w:eastAsia="en-US"/>
        </w:rPr>
        <w:t xml:space="preserve"> </w:t>
      </w:r>
      <w:r w:rsidR="00AF6EA9" w:rsidRPr="00E311DE">
        <w:rPr>
          <w:lang w:eastAsia="en-US"/>
        </w:rPr>
        <w:t>información</w:t>
      </w:r>
      <w:r>
        <w:rPr>
          <w:lang w:eastAsia="en-US"/>
        </w:rPr>
        <w:t xml:space="preserve"> de</w:t>
      </w:r>
      <w:r w:rsidR="00DF25C9">
        <w:rPr>
          <w:lang w:eastAsia="en-US"/>
        </w:rPr>
        <w:t xml:space="preserve"> </w:t>
      </w:r>
      <w:r w:rsidR="00A61AD9">
        <w:rPr>
          <w:lang w:eastAsia="en-US"/>
        </w:rPr>
        <w:t xml:space="preserve">la entidad </w:t>
      </w:r>
      <w:r>
        <w:rPr>
          <w:lang w:eastAsia="en-US"/>
        </w:rPr>
        <w:t xml:space="preserve">se encuentra en la fase de planeación </w:t>
      </w:r>
      <w:r w:rsidR="00A349E3">
        <w:rPr>
          <w:lang w:eastAsia="en-US"/>
        </w:rPr>
        <w:t xml:space="preserve">en concordancia con el Modelo de Seguridad y Privacidad de la Información-MPSI del MINTIC. En este sentido, el Instituto a </w:t>
      </w:r>
      <w:r w:rsidR="00DF25C9">
        <w:rPr>
          <w:lang w:eastAsia="en-US"/>
        </w:rPr>
        <w:t>establecido la</w:t>
      </w:r>
      <w:r w:rsidR="00AF6EA9">
        <w:rPr>
          <w:lang w:eastAsia="en-US"/>
        </w:rPr>
        <w:t xml:space="preserve"> Política de seguridad Digital </w:t>
      </w:r>
      <w:r w:rsidR="00A349E3">
        <w:rPr>
          <w:lang w:eastAsia="en-US"/>
        </w:rPr>
        <w:t>como documento principal de adopción del Sistema de Gestión de Seguridad de la Información. Adicionalmente se ha construido documentos operativos que apoyan el entendimiento de la implementación de controles lógicos y fiscos encaminados a la protección de la información de la Entidad con es la incorporación de</w:t>
      </w:r>
      <w:r w:rsidR="00DF25C9">
        <w:rPr>
          <w:lang w:eastAsia="en-US"/>
        </w:rPr>
        <w:t xml:space="preserve"> </w:t>
      </w:r>
      <w:r w:rsidR="00A349E3">
        <w:rPr>
          <w:lang w:eastAsia="en-US"/>
        </w:rPr>
        <w:t xml:space="preserve">políticas específicas </w:t>
      </w:r>
      <w:r w:rsidR="00AF6EA9">
        <w:rPr>
          <w:lang w:eastAsia="en-US"/>
        </w:rPr>
        <w:t>dentro del Manual Operativo MIPG – SGI del IGAC.</w:t>
      </w:r>
    </w:p>
    <w:p w14:paraId="5EEB810D" w14:textId="6AAFDD53" w:rsidR="00AF6EA9" w:rsidRDefault="00A61AD9" w:rsidP="00AF6EA9">
      <w:pPr>
        <w:spacing w:after="240" w:line="276" w:lineRule="auto"/>
        <w:rPr>
          <w:lang w:eastAsia="en-US"/>
        </w:rPr>
      </w:pPr>
      <w:r>
        <w:rPr>
          <w:lang w:eastAsia="en-US"/>
        </w:rPr>
        <w:t xml:space="preserve">Así mismo, se </w:t>
      </w:r>
      <w:r w:rsidR="00EF10AC">
        <w:rPr>
          <w:lang w:eastAsia="en-US"/>
        </w:rPr>
        <w:t>ha</w:t>
      </w:r>
      <w:r w:rsidR="00A349E3">
        <w:rPr>
          <w:lang w:eastAsia="en-US"/>
        </w:rPr>
        <w:t>n</w:t>
      </w:r>
      <w:r w:rsidR="00EF10AC">
        <w:rPr>
          <w:lang w:eastAsia="en-US"/>
        </w:rPr>
        <w:t xml:space="preserve"> </w:t>
      </w:r>
      <w:r w:rsidR="00A349E3">
        <w:rPr>
          <w:lang w:eastAsia="en-US"/>
        </w:rPr>
        <w:t xml:space="preserve">elaborado </w:t>
      </w:r>
      <w:r w:rsidR="00AF6EA9">
        <w:rPr>
          <w:lang w:eastAsia="en-US"/>
        </w:rPr>
        <w:t>document</w:t>
      </w:r>
      <w:r w:rsidR="00A349E3">
        <w:rPr>
          <w:lang w:eastAsia="en-US"/>
        </w:rPr>
        <w:t>os como</w:t>
      </w:r>
      <w:r w:rsidR="00AF6EA9">
        <w:rPr>
          <w:lang w:eastAsia="en-US"/>
        </w:rPr>
        <w:t xml:space="preserve"> el </w:t>
      </w:r>
      <w:r w:rsidR="00EF10AC">
        <w:rPr>
          <w:lang w:eastAsia="en-US"/>
        </w:rPr>
        <w:t>P</w:t>
      </w:r>
      <w:r w:rsidR="00AF6EA9">
        <w:rPr>
          <w:lang w:eastAsia="en-US"/>
        </w:rPr>
        <w:t xml:space="preserve">rocedimiento de Incidentes de Seguridad de la Información enfocado a </w:t>
      </w:r>
      <w:r w:rsidR="00AF6EA9" w:rsidRPr="00E311DE">
        <w:rPr>
          <w:lang w:eastAsia="en-US"/>
        </w:rPr>
        <w:t>fortalecer</w:t>
      </w:r>
      <w:r w:rsidR="00AF6EA9">
        <w:rPr>
          <w:lang w:eastAsia="en-US"/>
        </w:rPr>
        <w:t xml:space="preserve"> </w:t>
      </w:r>
      <w:r w:rsidR="00AF6EA9" w:rsidRPr="00E311DE">
        <w:rPr>
          <w:lang w:eastAsia="en-US"/>
        </w:rPr>
        <w:t>la</w:t>
      </w:r>
      <w:r w:rsidR="00AF6EA9">
        <w:rPr>
          <w:lang w:eastAsia="en-US"/>
        </w:rPr>
        <w:t xml:space="preserve"> </w:t>
      </w:r>
      <w:r w:rsidR="00AF6EA9" w:rsidRPr="00E311DE">
        <w:rPr>
          <w:lang w:eastAsia="en-US"/>
        </w:rPr>
        <w:t>gestión</w:t>
      </w:r>
      <w:r w:rsidR="00AF6EA9">
        <w:rPr>
          <w:lang w:eastAsia="en-US"/>
        </w:rPr>
        <w:t xml:space="preserve"> </w:t>
      </w:r>
      <w:r w:rsidR="00AF6EA9" w:rsidRPr="00E311DE">
        <w:rPr>
          <w:lang w:eastAsia="en-US"/>
        </w:rPr>
        <w:t>de</w:t>
      </w:r>
      <w:r w:rsidR="00AF6EA9">
        <w:rPr>
          <w:lang w:eastAsia="en-US"/>
        </w:rPr>
        <w:t xml:space="preserve"> </w:t>
      </w:r>
      <w:r w:rsidR="00AF6EA9" w:rsidRPr="00E311DE">
        <w:rPr>
          <w:lang w:eastAsia="en-US"/>
        </w:rPr>
        <w:t>la</w:t>
      </w:r>
      <w:r w:rsidR="00AF6EA9">
        <w:rPr>
          <w:lang w:eastAsia="en-US"/>
        </w:rPr>
        <w:t xml:space="preserve"> </w:t>
      </w:r>
      <w:r w:rsidR="00AF6EA9" w:rsidRPr="00E311DE">
        <w:rPr>
          <w:lang w:eastAsia="en-US"/>
        </w:rPr>
        <w:t>seguridad</w:t>
      </w:r>
      <w:r w:rsidR="00AF6EA9">
        <w:rPr>
          <w:lang w:eastAsia="en-US"/>
        </w:rPr>
        <w:t xml:space="preserve"> </w:t>
      </w:r>
      <w:r w:rsidR="00AF6EA9" w:rsidRPr="00E311DE">
        <w:rPr>
          <w:lang w:eastAsia="en-US"/>
        </w:rPr>
        <w:t>de</w:t>
      </w:r>
      <w:r w:rsidR="00AF6EA9">
        <w:rPr>
          <w:lang w:eastAsia="en-US"/>
        </w:rPr>
        <w:t xml:space="preserve"> </w:t>
      </w:r>
      <w:r w:rsidR="00AF6EA9" w:rsidRPr="00E311DE">
        <w:rPr>
          <w:lang w:eastAsia="en-US"/>
        </w:rPr>
        <w:t>la</w:t>
      </w:r>
      <w:r w:rsidR="00AF6EA9">
        <w:rPr>
          <w:lang w:eastAsia="en-US"/>
        </w:rPr>
        <w:t xml:space="preserve"> </w:t>
      </w:r>
      <w:r w:rsidR="00AF6EA9" w:rsidRPr="00E311DE">
        <w:rPr>
          <w:lang w:eastAsia="en-US"/>
        </w:rPr>
        <w:t>información</w:t>
      </w:r>
      <w:r w:rsidR="00AF6EA9">
        <w:rPr>
          <w:lang w:eastAsia="en-US"/>
        </w:rPr>
        <w:t xml:space="preserve"> </w:t>
      </w:r>
      <w:r w:rsidR="00AF6EA9" w:rsidRPr="00E311DE">
        <w:rPr>
          <w:lang w:eastAsia="en-US"/>
        </w:rPr>
        <w:t>en</w:t>
      </w:r>
      <w:r w:rsidR="00AF6EA9">
        <w:rPr>
          <w:lang w:eastAsia="en-US"/>
        </w:rPr>
        <w:t xml:space="preserve"> </w:t>
      </w:r>
      <w:r w:rsidR="00AF6EA9" w:rsidRPr="00E311DE">
        <w:rPr>
          <w:lang w:eastAsia="en-US"/>
        </w:rPr>
        <w:t>el</w:t>
      </w:r>
      <w:r w:rsidR="00AF6EA9">
        <w:rPr>
          <w:lang w:eastAsia="en-US"/>
        </w:rPr>
        <w:t xml:space="preserve"> </w:t>
      </w:r>
      <w:r w:rsidR="00AF6EA9" w:rsidRPr="00E311DE">
        <w:rPr>
          <w:lang w:eastAsia="en-US"/>
        </w:rPr>
        <w:t>IGAC,</w:t>
      </w:r>
      <w:r w:rsidR="00AF6EA9">
        <w:rPr>
          <w:lang w:eastAsia="en-US"/>
        </w:rPr>
        <w:t xml:space="preserve"> y </w:t>
      </w:r>
      <w:r w:rsidR="00A349E3">
        <w:rPr>
          <w:lang w:eastAsia="en-US"/>
        </w:rPr>
        <w:t>permitir identificar, contener</w:t>
      </w:r>
      <w:r w:rsidR="0038269F">
        <w:rPr>
          <w:lang w:eastAsia="en-US"/>
        </w:rPr>
        <w:t xml:space="preserve"> y </w:t>
      </w:r>
      <w:r w:rsidR="00A349E3">
        <w:rPr>
          <w:lang w:eastAsia="en-US"/>
        </w:rPr>
        <w:t>erradica</w:t>
      </w:r>
      <w:r w:rsidR="0038269F">
        <w:rPr>
          <w:lang w:eastAsia="en-US"/>
        </w:rPr>
        <w:t>r incidentes que pongan en riesgo la seguridad de la información del Instituto.</w:t>
      </w:r>
      <w:r w:rsidR="00A349E3">
        <w:rPr>
          <w:lang w:eastAsia="en-US"/>
        </w:rPr>
        <w:t xml:space="preserve"> </w:t>
      </w:r>
    </w:p>
    <w:p w14:paraId="0E8A8F68" w14:textId="263DC2D9" w:rsidR="00F86144" w:rsidRDefault="0038269F" w:rsidP="00AF6EA9">
      <w:pPr>
        <w:spacing w:after="240" w:line="276" w:lineRule="auto"/>
      </w:pPr>
      <w:r>
        <w:lastRenderedPageBreak/>
        <w:t xml:space="preserve">De acuerdo con lo mencionado anteriormente, en </w:t>
      </w:r>
      <w:r w:rsidR="00DF25C9">
        <w:t>el</w:t>
      </w:r>
      <w:r>
        <w:t xml:space="preserve"> siguiente literal se detallan los resultados de la implementación del instrumento de autodiagnóstico-MPSI</w:t>
      </w:r>
      <w:r w:rsidR="00AF6EA9">
        <w:t xml:space="preserve"> </w:t>
      </w:r>
      <w:r>
        <w:t>realizado por el IGAC el mes de abril de 2023,</w:t>
      </w:r>
      <w:r w:rsidR="00DF25C9">
        <w:t xml:space="preserve"> </w:t>
      </w:r>
      <w:r w:rsidR="00AF6EA9" w:rsidRPr="002F467A">
        <w:t>e</w:t>
      </w:r>
      <w:r>
        <w:t xml:space="preserve">l cual permite identificar el </w:t>
      </w:r>
      <w:r w:rsidR="00AF6EA9" w:rsidRPr="002F467A">
        <w:t>nivel</w:t>
      </w:r>
      <w:r w:rsidR="00AF6EA9">
        <w:t xml:space="preserve"> </w:t>
      </w:r>
      <w:r w:rsidR="00AF6EA9" w:rsidRPr="002F467A">
        <w:t>de</w:t>
      </w:r>
      <w:r w:rsidR="00AF6EA9">
        <w:t xml:space="preserve"> </w:t>
      </w:r>
      <w:r w:rsidR="00AF6EA9" w:rsidRPr="002F467A">
        <w:t>madurez</w:t>
      </w:r>
      <w:r w:rsidR="00AF6EA9">
        <w:t xml:space="preserve"> actual del Instituto </w:t>
      </w:r>
      <w:r w:rsidR="00AF6EA9" w:rsidRPr="002F467A">
        <w:t>respecto</w:t>
      </w:r>
      <w:r w:rsidR="00AF6EA9">
        <w:t xml:space="preserve"> </w:t>
      </w:r>
      <w:r w:rsidR="00EF10AC">
        <w:t xml:space="preserve">de </w:t>
      </w:r>
      <w:r w:rsidR="00AF6EA9" w:rsidRPr="002F467A">
        <w:t>la</w:t>
      </w:r>
      <w:r w:rsidR="00AF6EA9">
        <w:t xml:space="preserve"> </w:t>
      </w:r>
      <w:r w:rsidR="00AF6EA9" w:rsidRPr="002F467A">
        <w:t>seguridad</w:t>
      </w:r>
      <w:r w:rsidR="00AF6EA9">
        <w:t xml:space="preserve"> </w:t>
      </w:r>
      <w:r w:rsidR="00AF6EA9" w:rsidRPr="002F467A">
        <w:t>y</w:t>
      </w:r>
      <w:r w:rsidR="00AF6EA9">
        <w:t xml:space="preserve"> </w:t>
      </w:r>
      <w:r w:rsidR="00AF6EA9" w:rsidRPr="002F467A">
        <w:t>privacidad</w:t>
      </w:r>
      <w:r w:rsidR="00AF6EA9">
        <w:t xml:space="preserve"> </w:t>
      </w:r>
      <w:r w:rsidR="00AF6EA9" w:rsidRPr="002F467A">
        <w:t>de</w:t>
      </w:r>
      <w:r w:rsidR="00AF6EA9">
        <w:t xml:space="preserve"> </w:t>
      </w:r>
      <w:r w:rsidR="00AF6EA9" w:rsidRPr="002F467A">
        <w:t>la</w:t>
      </w:r>
      <w:r w:rsidR="00AF6EA9">
        <w:t xml:space="preserve"> </w:t>
      </w:r>
      <w:r w:rsidR="00AF6EA9" w:rsidRPr="002F467A">
        <w:t>información</w:t>
      </w:r>
      <w:r>
        <w:t>:</w:t>
      </w:r>
    </w:p>
    <w:p w14:paraId="0BC2A9A4" w14:textId="7D524C57" w:rsidR="00AF6EA9" w:rsidRPr="00F86144" w:rsidRDefault="00F86144" w:rsidP="00E964CC">
      <w:pPr>
        <w:pStyle w:val="Prrafodelista"/>
        <w:numPr>
          <w:ilvl w:val="0"/>
          <w:numId w:val="21"/>
        </w:numPr>
        <w:spacing w:after="240"/>
        <w:rPr>
          <w:b/>
          <w:bCs/>
        </w:rPr>
      </w:pPr>
      <w:r w:rsidRPr="00F86144">
        <w:rPr>
          <w:b/>
          <w:bCs/>
        </w:rPr>
        <w:t>C</w:t>
      </w:r>
      <w:r w:rsidR="00AF6EA9" w:rsidRPr="00F86144">
        <w:rPr>
          <w:b/>
          <w:bCs/>
        </w:rPr>
        <w:t>iclo de funcionamiento del modelo de operación (PHVA)</w:t>
      </w:r>
    </w:p>
    <w:p w14:paraId="45F2AADB" w14:textId="17E185D9" w:rsidR="00AF6EA9" w:rsidRDefault="00AF6EA9" w:rsidP="00AF6EA9">
      <w:pPr>
        <w:pStyle w:val="Descripcin"/>
        <w:keepNext/>
      </w:pPr>
      <w:bookmarkStart w:id="62" w:name="_Toc148524578"/>
      <w:r>
        <w:t xml:space="preserve">Tabla </w:t>
      </w:r>
      <w:r>
        <w:fldChar w:fldCharType="begin"/>
      </w:r>
      <w:r>
        <w:instrText>SEQ Tabla \* ARABIC</w:instrText>
      </w:r>
      <w:r>
        <w:fldChar w:fldCharType="separate"/>
      </w:r>
      <w:r>
        <w:rPr>
          <w:noProof/>
        </w:rPr>
        <w:t>10</w:t>
      </w:r>
      <w:r>
        <w:fldChar w:fldCharType="end"/>
      </w:r>
      <w:r>
        <w:t xml:space="preserve"> Avance del ciclo de funcionamiento del Modelo de Operación</w:t>
      </w:r>
      <w:bookmarkEnd w:id="62"/>
      <w:r w:rsidR="00BB5CCC">
        <w:t xml:space="preserve"> – abril 2023</w:t>
      </w:r>
    </w:p>
    <w:tbl>
      <w:tblPr>
        <w:tblStyle w:val="Tabladecuadrcula4-nfasis51"/>
        <w:tblW w:w="0" w:type="auto"/>
        <w:tblLook w:val="04A0" w:firstRow="1" w:lastRow="0" w:firstColumn="1" w:lastColumn="0" w:noHBand="0" w:noVBand="1"/>
      </w:tblPr>
      <w:tblGrid>
        <w:gridCol w:w="1566"/>
        <w:gridCol w:w="2965"/>
        <w:gridCol w:w="2015"/>
        <w:gridCol w:w="2282"/>
      </w:tblGrid>
      <w:tr w:rsidR="00AF6EA9" w:rsidRPr="00D83587" w14:paraId="0D1A84A2" w14:textId="77777777" w:rsidTr="004844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6" w:type="dxa"/>
            <w:vMerge w:val="restart"/>
            <w:noWrap/>
            <w:hideMark/>
          </w:tcPr>
          <w:p w14:paraId="099168D5" w14:textId="77777777" w:rsidR="00AF6EA9" w:rsidRPr="00D83587" w:rsidRDefault="00AF6EA9" w:rsidP="00484461">
            <w:pPr>
              <w:spacing w:line="276" w:lineRule="auto"/>
              <w:jc w:val="center"/>
              <w:rPr>
                <w:bCs w:val="0"/>
                <w:szCs w:val="20"/>
              </w:rPr>
            </w:pPr>
            <w:r w:rsidRPr="00D83587">
              <w:rPr>
                <w:bCs w:val="0"/>
                <w:szCs w:val="20"/>
              </w:rPr>
              <w:t>Año</w:t>
            </w:r>
          </w:p>
        </w:tc>
        <w:tc>
          <w:tcPr>
            <w:tcW w:w="7262" w:type="dxa"/>
            <w:gridSpan w:val="3"/>
            <w:hideMark/>
          </w:tcPr>
          <w:p w14:paraId="2A6F5B9E" w14:textId="77777777" w:rsidR="00AF6EA9" w:rsidRPr="00D83587" w:rsidRDefault="00AF6EA9" w:rsidP="00484461">
            <w:pPr>
              <w:spacing w:line="276" w:lineRule="auto"/>
              <w:jc w:val="center"/>
              <w:cnfStyle w:val="100000000000" w:firstRow="1" w:lastRow="0" w:firstColumn="0" w:lastColumn="0" w:oddVBand="0" w:evenVBand="0" w:oddHBand="0" w:evenHBand="0" w:firstRowFirstColumn="0" w:firstRowLastColumn="0" w:lastRowFirstColumn="0" w:lastRowLastColumn="0"/>
              <w:rPr>
                <w:bCs w:val="0"/>
                <w:szCs w:val="20"/>
              </w:rPr>
            </w:pPr>
            <w:r w:rsidRPr="00D83587">
              <w:rPr>
                <w:bCs w:val="0"/>
                <w:szCs w:val="20"/>
              </w:rPr>
              <w:t xml:space="preserve">Avance </w:t>
            </w:r>
            <w:r>
              <w:rPr>
                <w:bCs w:val="0"/>
                <w:szCs w:val="20"/>
              </w:rPr>
              <w:t>PHVA</w:t>
            </w:r>
          </w:p>
        </w:tc>
      </w:tr>
      <w:tr w:rsidR="00AF6EA9" w:rsidRPr="00D83587" w14:paraId="29E46C77" w14:textId="77777777" w:rsidTr="004844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6" w:type="dxa"/>
            <w:vMerge/>
            <w:hideMark/>
          </w:tcPr>
          <w:p w14:paraId="4D5EF239" w14:textId="77777777" w:rsidR="00AF6EA9" w:rsidRPr="00D83587" w:rsidRDefault="00AF6EA9" w:rsidP="00484461">
            <w:pPr>
              <w:spacing w:line="276" w:lineRule="auto"/>
              <w:jc w:val="center"/>
              <w:rPr>
                <w:b w:val="0"/>
                <w:bCs w:val="0"/>
                <w:color w:val="5B9BD5" w:themeColor="accent1"/>
                <w:szCs w:val="20"/>
              </w:rPr>
            </w:pPr>
          </w:p>
        </w:tc>
        <w:tc>
          <w:tcPr>
            <w:tcW w:w="2965" w:type="dxa"/>
            <w:shd w:val="clear" w:color="auto" w:fill="4472C4" w:themeFill="accent5"/>
            <w:hideMark/>
          </w:tcPr>
          <w:p w14:paraId="4E7F5776" w14:textId="77777777" w:rsidR="00AF6EA9" w:rsidRPr="00D83587" w:rsidRDefault="00AF6EA9" w:rsidP="00484461">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sidRPr="00D83587">
              <w:rPr>
                <w:b/>
                <w:bCs/>
                <w:color w:val="FFFFFF" w:themeColor="background1"/>
                <w:szCs w:val="20"/>
              </w:rPr>
              <w:t>Componente</w:t>
            </w:r>
          </w:p>
        </w:tc>
        <w:tc>
          <w:tcPr>
            <w:tcW w:w="2015" w:type="dxa"/>
            <w:shd w:val="clear" w:color="auto" w:fill="4472C4" w:themeFill="accent5"/>
            <w:hideMark/>
          </w:tcPr>
          <w:p w14:paraId="064B3325" w14:textId="77777777" w:rsidR="00AF6EA9" w:rsidRPr="00D83587" w:rsidRDefault="00AF6EA9" w:rsidP="00484461">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Pr>
                <w:b/>
                <w:bCs/>
                <w:color w:val="FFFFFF" w:themeColor="background1"/>
                <w:szCs w:val="20"/>
              </w:rPr>
              <w:t>% A</w:t>
            </w:r>
            <w:r w:rsidRPr="00D83587">
              <w:rPr>
                <w:b/>
                <w:bCs/>
                <w:color w:val="FFFFFF" w:themeColor="background1"/>
                <w:szCs w:val="20"/>
              </w:rPr>
              <w:t xml:space="preserve">vance actual </w:t>
            </w:r>
          </w:p>
        </w:tc>
        <w:tc>
          <w:tcPr>
            <w:tcW w:w="2282" w:type="dxa"/>
            <w:shd w:val="clear" w:color="auto" w:fill="4472C4" w:themeFill="accent5"/>
            <w:hideMark/>
          </w:tcPr>
          <w:p w14:paraId="0DF5CDCA" w14:textId="77777777" w:rsidR="00AF6EA9" w:rsidRPr="00D83587" w:rsidRDefault="00AF6EA9" w:rsidP="00484461">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szCs w:val="20"/>
              </w:rPr>
            </w:pPr>
            <w:r w:rsidRPr="00D83587">
              <w:rPr>
                <w:b/>
                <w:bCs/>
                <w:color w:val="FFFFFF" w:themeColor="background1"/>
                <w:szCs w:val="20"/>
              </w:rPr>
              <w:t>%</w:t>
            </w:r>
            <w:r>
              <w:rPr>
                <w:b/>
                <w:bCs/>
                <w:color w:val="FFFFFF" w:themeColor="background1"/>
                <w:szCs w:val="20"/>
              </w:rPr>
              <w:t xml:space="preserve"> A</w:t>
            </w:r>
            <w:r w:rsidRPr="00D83587">
              <w:rPr>
                <w:b/>
                <w:bCs/>
                <w:color w:val="FFFFFF" w:themeColor="background1"/>
                <w:szCs w:val="20"/>
              </w:rPr>
              <w:t>vance esperado</w:t>
            </w:r>
          </w:p>
        </w:tc>
      </w:tr>
      <w:tr w:rsidR="00AF6EA9" w:rsidRPr="00D83587" w14:paraId="4C3C1C6A" w14:textId="77777777" w:rsidTr="00484461">
        <w:trPr>
          <w:trHeight w:val="20"/>
        </w:trPr>
        <w:tc>
          <w:tcPr>
            <w:cnfStyle w:val="001000000000" w:firstRow="0" w:lastRow="0" w:firstColumn="1" w:lastColumn="0" w:oddVBand="0" w:evenVBand="0" w:oddHBand="0" w:evenHBand="0" w:firstRowFirstColumn="0" w:firstRowLastColumn="0" w:lastRowFirstColumn="0" w:lastRowLastColumn="0"/>
            <w:tcW w:w="1566" w:type="dxa"/>
            <w:vMerge w:val="restart"/>
            <w:noWrap/>
            <w:hideMark/>
          </w:tcPr>
          <w:p w14:paraId="3B21DFE8" w14:textId="50CD27CD" w:rsidR="00AF6EA9" w:rsidRPr="00D83587" w:rsidRDefault="00AF6EA9" w:rsidP="00484461">
            <w:pPr>
              <w:spacing w:line="276" w:lineRule="auto"/>
              <w:jc w:val="center"/>
              <w:rPr>
                <w:szCs w:val="20"/>
              </w:rPr>
            </w:pPr>
            <w:r w:rsidRPr="00D83587">
              <w:rPr>
                <w:szCs w:val="20"/>
              </w:rPr>
              <w:t>202</w:t>
            </w:r>
            <w:r>
              <w:rPr>
                <w:szCs w:val="20"/>
              </w:rPr>
              <w:t>3</w:t>
            </w:r>
          </w:p>
        </w:tc>
        <w:tc>
          <w:tcPr>
            <w:tcW w:w="2965" w:type="dxa"/>
            <w:noWrap/>
            <w:hideMark/>
          </w:tcPr>
          <w:p w14:paraId="1D97967C" w14:textId="77777777" w:rsidR="00AF6EA9" w:rsidRPr="00D83587" w:rsidRDefault="00AF6EA9" w:rsidP="00484461">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83587">
              <w:rPr>
                <w:szCs w:val="20"/>
              </w:rPr>
              <w:t>Planificación</w:t>
            </w:r>
          </w:p>
        </w:tc>
        <w:tc>
          <w:tcPr>
            <w:tcW w:w="2015" w:type="dxa"/>
            <w:noWrap/>
            <w:hideMark/>
          </w:tcPr>
          <w:p w14:paraId="5B74C64C" w14:textId="77777777" w:rsidR="00AF6EA9" w:rsidRPr="00D83587" w:rsidRDefault="00AF6EA9" w:rsidP="00484461">
            <w:pPr>
              <w:spacing w:line="276" w:lineRule="auto"/>
              <w:jc w:val="center"/>
              <w:cnfStyle w:val="000000000000" w:firstRow="0" w:lastRow="0" w:firstColumn="0" w:lastColumn="0" w:oddVBand="0" w:evenVBand="0" w:oddHBand="0" w:evenHBand="0" w:firstRowFirstColumn="0" w:firstRowLastColumn="0" w:lastRowFirstColumn="0" w:lastRowLastColumn="0"/>
              <w:rPr>
                <w:szCs w:val="20"/>
              </w:rPr>
            </w:pPr>
            <w:r w:rsidRPr="00D83587">
              <w:rPr>
                <w:szCs w:val="20"/>
              </w:rPr>
              <w:t>4%</w:t>
            </w:r>
          </w:p>
        </w:tc>
        <w:tc>
          <w:tcPr>
            <w:tcW w:w="2282" w:type="dxa"/>
            <w:noWrap/>
            <w:hideMark/>
          </w:tcPr>
          <w:p w14:paraId="29E834BE" w14:textId="77777777" w:rsidR="00AF6EA9" w:rsidRPr="00D83587" w:rsidRDefault="00AF6EA9" w:rsidP="00484461">
            <w:pPr>
              <w:spacing w:line="276" w:lineRule="auto"/>
              <w:jc w:val="center"/>
              <w:cnfStyle w:val="000000000000" w:firstRow="0" w:lastRow="0" w:firstColumn="0" w:lastColumn="0" w:oddVBand="0" w:evenVBand="0" w:oddHBand="0" w:evenHBand="0" w:firstRowFirstColumn="0" w:firstRowLastColumn="0" w:lastRowFirstColumn="0" w:lastRowLastColumn="0"/>
              <w:rPr>
                <w:szCs w:val="20"/>
              </w:rPr>
            </w:pPr>
            <w:r w:rsidRPr="00D83587">
              <w:rPr>
                <w:szCs w:val="20"/>
              </w:rPr>
              <w:t>40%</w:t>
            </w:r>
          </w:p>
        </w:tc>
      </w:tr>
      <w:tr w:rsidR="00AF6EA9" w:rsidRPr="00D83587" w14:paraId="3B98C9A1" w14:textId="77777777" w:rsidTr="004844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6" w:type="dxa"/>
            <w:vMerge/>
            <w:hideMark/>
          </w:tcPr>
          <w:p w14:paraId="391ADB9C" w14:textId="77777777" w:rsidR="00AF6EA9" w:rsidRPr="00D83587" w:rsidRDefault="00AF6EA9" w:rsidP="00484461">
            <w:pPr>
              <w:spacing w:line="276" w:lineRule="auto"/>
              <w:rPr>
                <w:szCs w:val="20"/>
              </w:rPr>
            </w:pPr>
          </w:p>
        </w:tc>
        <w:tc>
          <w:tcPr>
            <w:tcW w:w="2965" w:type="dxa"/>
            <w:noWrap/>
            <w:hideMark/>
          </w:tcPr>
          <w:p w14:paraId="5667C5FD" w14:textId="77777777" w:rsidR="00AF6EA9" w:rsidRPr="00D83587" w:rsidRDefault="00AF6EA9" w:rsidP="00484461">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83587">
              <w:rPr>
                <w:szCs w:val="20"/>
              </w:rPr>
              <w:t>Implementación</w:t>
            </w:r>
          </w:p>
        </w:tc>
        <w:tc>
          <w:tcPr>
            <w:tcW w:w="2015" w:type="dxa"/>
            <w:noWrap/>
            <w:hideMark/>
          </w:tcPr>
          <w:p w14:paraId="66235E57" w14:textId="77777777" w:rsidR="00AF6EA9" w:rsidRPr="00D83587" w:rsidRDefault="00AF6EA9" w:rsidP="00484461">
            <w:pPr>
              <w:spacing w:line="276" w:lineRule="auto"/>
              <w:jc w:val="center"/>
              <w:cnfStyle w:val="000000100000" w:firstRow="0" w:lastRow="0" w:firstColumn="0" w:lastColumn="0" w:oddVBand="0" w:evenVBand="0" w:oddHBand="1" w:evenHBand="0" w:firstRowFirstColumn="0" w:firstRowLastColumn="0" w:lastRowFirstColumn="0" w:lastRowLastColumn="0"/>
              <w:rPr>
                <w:szCs w:val="20"/>
              </w:rPr>
            </w:pPr>
            <w:r w:rsidRPr="00D83587">
              <w:rPr>
                <w:szCs w:val="20"/>
              </w:rPr>
              <w:t>2%</w:t>
            </w:r>
          </w:p>
        </w:tc>
        <w:tc>
          <w:tcPr>
            <w:tcW w:w="2282" w:type="dxa"/>
            <w:noWrap/>
            <w:hideMark/>
          </w:tcPr>
          <w:p w14:paraId="75E70ADD" w14:textId="77777777" w:rsidR="00AF6EA9" w:rsidRPr="00D83587" w:rsidRDefault="00AF6EA9" w:rsidP="00484461">
            <w:pPr>
              <w:spacing w:line="276" w:lineRule="auto"/>
              <w:jc w:val="center"/>
              <w:cnfStyle w:val="000000100000" w:firstRow="0" w:lastRow="0" w:firstColumn="0" w:lastColumn="0" w:oddVBand="0" w:evenVBand="0" w:oddHBand="1" w:evenHBand="0" w:firstRowFirstColumn="0" w:firstRowLastColumn="0" w:lastRowFirstColumn="0" w:lastRowLastColumn="0"/>
              <w:rPr>
                <w:szCs w:val="20"/>
              </w:rPr>
            </w:pPr>
            <w:r w:rsidRPr="00D83587">
              <w:rPr>
                <w:szCs w:val="20"/>
              </w:rPr>
              <w:t>20%</w:t>
            </w:r>
          </w:p>
        </w:tc>
      </w:tr>
      <w:tr w:rsidR="00AF6EA9" w:rsidRPr="00D83587" w14:paraId="5074C5AF" w14:textId="77777777" w:rsidTr="00484461">
        <w:trPr>
          <w:trHeight w:val="20"/>
        </w:trPr>
        <w:tc>
          <w:tcPr>
            <w:cnfStyle w:val="001000000000" w:firstRow="0" w:lastRow="0" w:firstColumn="1" w:lastColumn="0" w:oddVBand="0" w:evenVBand="0" w:oddHBand="0" w:evenHBand="0" w:firstRowFirstColumn="0" w:firstRowLastColumn="0" w:lastRowFirstColumn="0" w:lastRowLastColumn="0"/>
            <w:tcW w:w="1566" w:type="dxa"/>
            <w:vMerge/>
            <w:hideMark/>
          </w:tcPr>
          <w:p w14:paraId="6F7BFD60" w14:textId="77777777" w:rsidR="00AF6EA9" w:rsidRPr="00D83587" w:rsidRDefault="00AF6EA9" w:rsidP="00484461">
            <w:pPr>
              <w:spacing w:line="276" w:lineRule="auto"/>
              <w:rPr>
                <w:szCs w:val="20"/>
              </w:rPr>
            </w:pPr>
          </w:p>
        </w:tc>
        <w:tc>
          <w:tcPr>
            <w:tcW w:w="2965" w:type="dxa"/>
            <w:noWrap/>
            <w:hideMark/>
          </w:tcPr>
          <w:p w14:paraId="02B44E8E" w14:textId="77777777" w:rsidR="00AF6EA9" w:rsidRPr="00D83587" w:rsidRDefault="00AF6EA9" w:rsidP="00484461">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D83587">
              <w:rPr>
                <w:szCs w:val="20"/>
              </w:rPr>
              <w:t>Evaluación de desempeño</w:t>
            </w:r>
          </w:p>
        </w:tc>
        <w:tc>
          <w:tcPr>
            <w:tcW w:w="2015" w:type="dxa"/>
            <w:noWrap/>
            <w:hideMark/>
          </w:tcPr>
          <w:p w14:paraId="5A3648AB" w14:textId="77777777" w:rsidR="00AF6EA9" w:rsidRPr="00D83587" w:rsidRDefault="00AF6EA9" w:rsidP="00484461">
            <w:pPr>
              <w:spacing w:line="276" w:lineRule="auto"/>
              <w:jc w:val="center"/>
              <w:cnfStyle w:val="000000000000" w:firstRow="0" w:lastRow="0" w:firstColumn="0" w:lastColumn="0" w:oddVBand="0" w:evenVBand="0" w:oddHBand="0" w:evenHBand="0" w:firstRowFirstColumn="0" w:firstRowLastColumn="0" w:lastRowFirstColumn="0" w:lastRowLastColumn="0"/>
              <w:rPr>
                <w:szCs w:val="20"/>
              </w:rPr>
            </w:pPr>
            <w:r w:rsidRPr="00D83587">
              <w:rPr>
                <w:szCs w:val="20"/>
              </w:rPr>
              <w:t>0%</w:t>
            </w:r>
          </w:p>
        </w:tc>
        <w:tc>
          <w:tcPr>
            <w:tcW w:w="2282" w:type="dxa"/>
            <w:noWrap/>
            <w:hideMark/>
          </w:tcPr>
          <w:p w14:paraId="6F8EB2F8" w14:textId="77777777" w:rsidR="00AF6EA9" w:rsidRPr="00D83587" w:rsidRDefault="00AF6EA9" w:rsidP="00484461">
            <w:pPr>
              <w:spacing w:line="276" w:lineRule="auto"/>
              <w:jc w:val="center"/>
              <w:cnfStyle w:val="000000000000" w:firstRow="0" w:lastRow="0" w:firstColumn="0" w:lastColumn="0" w:oddVBand="0" w:evenVBand="0" w:oddHBand="0" w:evenHBand="0" w:firstRowFirstColumn="0" w:firstRowLastColumn="0" w:lastRowFirstColumn="0" w:lastRowLastColumn="0"/>
              <w:rPr>
                <w:szCs w:val="20"/>
              </w:rPr>
            </w:pPr>
            <w:r w:rsidRPr="00D83587">
              <w:rPr>
                <w:szCs w:val="20"/>
              </w:rPr>
              <w:t>20%</w:t>
            </w:r>
          </w:p>
        </w:tc>
      </w:tr>
      <w:tr w:rsidR="00AF6EA9" w:rsidRPr="00D83587" w14:paraId="172F589C" w14:textId="77777777" w:rsidTr="0048446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6" w:type="dxa"/>
            <w:vMerge/>
            <w:hideMark/>
          </w:tcPr>
          <w:p w14:paraId="2AD0B280" w14:textId="77777777" w:rsidR="00AF6EA9" w:rsidRPr="00D83587" w:rsidRDefault="00AF6EA9" w:rsidP="00484461">
            <w:pPr>
              <w:spacing w:line="276" w:lineRule="auto"/>
              <w:rPr>
                <w:szCs w:val="20"/>
              </w:rPr>
            </w:pPr>
          </w:p>
        </w:tc>
        <w:tc>
          <w:tcPr>
            <w:tcW w:w="2965" w:type="dxa"/>
            <w:noWrap/>
            <w:hideMark/>
          </w:tcPr>
          <w:p w14:paraId="235CAFDE" w14:textId="77777777" w:rsidR="00AF6EA9" w:rsidRPr="00D83587" w:rsidRDefault="00AF6EA9" w:rsidP="00484461">
            <w:pPr>
              <w:spacing w:line="276" w:lineRule="auto"/>
              <w:cnfStyle w:val="000000100000" w:firstRow="0" w:lastRow="0" w:firstColumn="0" w:lastColumn="0" w:oddVBand="0" w:evenVBand="0" w:oddHBand="1" w:evenHBand="0" w:firstRowFirstColumn="0" w:firstRowLastColumn="0" w:lastRowFirstColumn="0" w:lastRowLastColumn="0"/>
              <w:rPr>
                <w:szCs w:val="20"/>
              </w:rPr>
            </w:pPr>
            <w:r w:rsidRPr="00D83587">
              <w:rPr>
                <w:szCs w:val="20"/>
              </w:rPr>
              <w:t>Mejora continua</w:t>
            </w:r>
          </w:p>
        </w:tc>
        <w:tc>
          <w:tcPr>
            <w:tcW w:w="2015" w:type="dxa"/>
            <w:noWrap/>
            <w:hideMark/>
          </w:tcPr>
          <w:p w14:paraId="35D3A98C" w14:textId="77777777" w:rsidR="00AF6EA9" w:rsidRPr="00D83587" w:rsidRDefault="00AF6EA9" w:rsidP="00484461">
            <w:pPr>
              <w:spacing w:line="276" w:lineRule="auto"/>
              <w:jc w:val="center"/>
              <w:cnfStyle w:val="000000100000" w:firstRow="0" w:lastRow="0" w:firstColumn="0" w:lastColumn="0" w:oddVBand="0" w:evenVBand="0" w:oddHBand="1" w:evenHBand="0" w:firstRowFirstColumn="0" w:firstRowLastColumn="0" w:lastRowFirstColumn="0" w:lastRowLastColumn="0"/>
              <w:rPr>
                <w:szCs w:val="20"/>
              </w:rPr>
            </w:pPr>
            <w:r w:rsidRPr="00D83587">
              <w:rPr>
                <w:szCs w:val="20"/>
              </w:rPr>
              <w:t>0%</w:t>
            </w:r>
          </w:p>
        </w:tc>
        <w:tc>
          <w:tcPr>
            <w:tcW w:w="2282" w:type="dxa"/>
            <w:noWrap/>
            <w:hideMark/>
          </w:tcPr>
          <w:p w14:paraId="141C27CB" w14:textId="77777777" w:rsidR="00AF6EA9" w:rsidRPr="00D83587" w:rsidRDefault="00AF6EA9" w:rsidP="00484461">
            <w:pPr>
              <w:spacing w:line="276" w:lineRule="auto"/>
              <w:jc w:val="center"/>
              <w:cnfStyle w:val="000000100000" w:firstRow="0" w:lastRow="0" w:firstColumn="0" w:lastColumn="0" w:oddVBand="0" w:evenVBand="0" w:oddHBand="1" w:evenHBand="0" w:firstRowFirstColumn="0" w:firstRowLastColumn="0" w:lastRowFirstColumn="0" w:lastRowLastColumn="0"/>
              <w:rPr>
                <w:szCs w:val="20"/>
              </w:rPr>
            </w:pPr>
            <w:r w:rsidRPr="00D83587">
              <w:rPr>
                <w:szCs w:val="20"/>
              </w:rPr>
              <w:t>20%</w:t>
            </w:r>
          </w:p>
        </w:tc>
      </w:tr>
      <w:tr w:rsidR="00AF6EA9" w:rsidRPr="00D83587" w14:paraId="490E5D14" w14:textId="77777777" w:rsidTr="00484461">
        <w:trPr>
          <w:trHeight w:val="20"/>
        </w:trPr>
        <w:tc>
          <w:tcPr>
            <w:cnfStyle w:val="001000000000" w:firstRow="0" w:lastRow="0" w:firstColumn="1" w:lastColumn="0" w:oddVBand="0" w:evenVBand="0" w:oddHBand="0" w:evenHBand="0" w:firstRowFirstColumn="0" w:firstRowLastColumn="0" w:lastRowFirstColumn="0" w:lastRowLastColumn="0"/>
            <w:tcW w:w="4531" w:type="dxa"/>
            <w:gridSpan w:val="2"/>
            <w:shd w:val="clear" w:color="auto" w:fill="4472C4" w:themeFill="accent5"/>
            <w:hideMark/>
          </w:tcPr>
          <w:p w14:paraId="0E67258D" w14:textId="77777777" w:rsidR="00AF6EA9" w:rsidRPr="00D83587" w:rsidRDefault="00AF6EA9" w:rsidP="00484461">
            <w:pPr>
              <w:spacing w:line="276" w:lineRule="auto"/>
              <w:rPr>
                <w:bCs w:val="0"/>
                <w:color w:val="FFFFFF" w:themeColor="background1"/>
                <w:szCs w:val="20"/>
              </w:rPr>
            </w:pPr>
            <w:r w:rsidRPr="00D83587">
              <w:rPr>
                <w:bCs w:val="0"/>
                <w:color w:val="FFFFFF" w:themeColor="background1"/>
                <w:szCs w:val="20"/>
              </w:rPr>
              <w:t>TOTAL</w:t>
            </w:r>
          </w:p>
        </w:tc>
        <w:tc>
          <w:tcPr>
            <w:tcW w:w="2015" w:type="dxa"/>
            <w:shd w:val="clear" w:color="auto" w:fill="4472C4" w:themeFill="accent5"/>
            <w:hideMark/>
          </w:tcPr>
          <w:p w14:paraId="261853A3" w14:textId="77777777" w:rsidR="00AF6EA9" w:rsidRPr="00D83587" w:rsidRDefault="00AF6EA9" w:rsidP="00484461">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0"/>
              </w:rPr>
            </w:pPr>
            <w:r w:rsidRPr="00D83587">
              <w:rPr>
                <w:b/>
                <w:bCs/>
                <w:color w:val="FFFFFF" w:themeColor="background1"/>
                <w:szCs w:val="20"/>
              </w:rPr>
              <w:t>6%</w:t>
            </w:r>
          </w:p>
        </w:tc>
        <w:tc>
          <w:tcPr>
            <w:tcW w:w="2282" w:type="dxa"/>
            <w:shd w:val="clear" w:color="auto" w:fill="4472C4" w:themeFill="accent5"/>
            <w:hideMark/>
          </w:tcPr>
          <w:p w14:paraId="0E4D5DA6" w14:textId="77777777" w:rsidR="00AF6EA9" w:rsidRPr="00D83587" w:rsidRDefault="00AF6EA9" w:rsidP="00484461">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FFFFFF" w:themeColor="background1"/>
                <w:szCs w:val="20"/>
              </w:rPr>
            </w:pPr>
            <w:r w:rsidRPr="00D83587">
              <w:rPr>
                <w:b/>
                <w:bCs/>
                <w:color w:val="FFFFFF" w:themeColor="background1"/>
                <w:szCs w:val="20"/>
              </w:rPr>
              <w:t>100%</w:t>
            </w:r>
          </w:p>
        </w:tc>
      </w:tr>
    </w:tbl>
    <w:p w14:paraId="4715B5D0" w14:textId="4FC630AD" w:rsidR="00AF6EA9" w:rsidRDefault="00AF6EA9" w:rsidP="00AF6EA9">
      <w:pPr>
        <w:pStyle w:val="TableParagraph"/>
        <w:spacing w:after="240"/>
      </w:pPr>
      <w:r>
        <w:t xml:space="preserve">Fuente: Resultados aplicación </w:t>
      </w:r>
      <w:r w:rsidRPr="002F467A">
        <w:t>Instrumento</w:t>
      </w:r>
      <w:r>
        <w:t xml:space="preserve"> </w:t>
      </w:r>
      <w:r w:rsidRPr="002F467A">
        <w:t>de</w:t>
      </w:r>
      <w:r>
        <w:t xml:space="preserve"> </w:t>
      </w:r>
      <w:r w:rsidRPr="002F467A">
        <w:t>Evaluación</w:t>
      </w:r>
      <w:r>
        <w:t xml:space="preserve"> </w:t>
      </w:r>
      <w:r w:rsidRPr="002F467A">
        <w:t>MSPI</w:t>
      </w:r>
      <w:r>
        <w:t xml:space="preserve"> </w:t>
      </w:r>
      <w:r w:rsidRPr="002F467A">
        <w:t>de</w:t>
      </w:r>
      <w:r>
        <w:t xml:space="preserve"> </w:t>
      </w:r>
      <w:r w:rsidRPr="002F467A">
        <w:t>MINTIC</w:t>
      </w:r>
    </w:p>
    <w:p w14:paraId="05E31246" w14:textId="77777777" w:rsidR="00AF6EA9" w:rsidRDefault="00AF6EA9" w:rsidP="00AF6EA9"/>
    <w:p w14:paraId="7340C445" w14:textId="729C2406" w:rsidR="00AF6EA9" w:rsidRDefault="00AF6EA9" w:rsidP="00AF6EA9">
      <w:pPr>
        <w:pStyle w:val="Descripcin"/>
        <w:keepNext/>
        <w:jc w:val="center"/>
      </w:pPr>
      <w:bookmarkStart w:id="63" w:name="_Toc146277507"/>
      <w:bookmarkStart w:id="64" w:name="_Toc147743143"/>
      <w:r>
        <w:t xml:space="preserve">Figura </w:t>
      </w:r>
      <w:r>
        <w:fldChar w:fldCharType="begin"/>
      </w:r>
      <w:r>
        <w:instrText>SEQ Figura \* ARABIC</w:instrText>
      </w:r>
      <w:r>
        <w:fldChar w:fldCharType="separate"/>
      </w:r>
      <w:r w:rsidR="008C192A">
        <w:rPr>
          <w:noProof/>
        </w:rPr>
        <w:t>4</w:t>
      </w:r>
      <w:r>
        <w:fldChar w:fldCharType="end"/>
      </w:r>
      <w:r>
        <w:t xml:space="preserve"> </w:t>
      </w:r>
      <w:r w:rsidRPr="00E22A8A">
        <w:t>Identificación</w:t>
      </w:r>
      <w:r>
        <w:t xml:space="preserve"> </w:t>
      </w:r>
      <w:r w:rsidRPr="00E22A8A">
        <w:t>del</w:t>
      </w:r>
      <w:r>
        <w:t xml:space="preserve"> </w:t>
      </w:r>
      <w:r w:rsidRPr="00E22A8A">
        <w:t>nivel</w:t>
      </w:r>
      <w:r>
        <w:t xml:space="preserve"> </w:t>
      </w:r>
      <w:r w:rsidRPr="00E22A8A">
        <w:t>de</w:t>
      </w:r>
      <w:r>
        <w:t xml:space="preserve"> </w:t>
      </w:r>
      <w:r w:rsidRPr="00E22A8A">
        <w:t>madurez</w:t>
      </w:r>
      <w:r>
        <w:t xml:space="preserve"> MSPI</w:t>
      </w:r>
      <w:bookmarkEnd w:id="63"/>
      <w:bookmarkEnd w:id="64"/>
    </w:p>
    <w:p w14:paraId="16B677CA" w14:textId="77777777" w:rsidR="00AF6EA9" w:rsidRPr="002F467A" w:rsidRDefault="00AF6EA9" w:rsidP="00AF6EA9">
      <w:pPr>
        <w:jc w:val="center"/>
        <w:rPr>
          <w:rFonts w:ascii="Times New Roman" w:hAnsi="Times New Roman"/>
          <w:sz w:val="24"/>
        </w:rPr>
      </w:pPr>
      <w:r w:rsidRPr="002F467A">
        <w:rPr>
          <w:noProof/>
        </w:rPr>
        <w:drawing>
          <wp:inline distT="0" distB="0" distL="0" distR="0" wp14:anchorId="793A6005" wp14:editId="4F829EBF">
            <wp:extent cx="4050393" cy="2714625"/>
            <wp:effectExtent l="247650" t="247650" r="255270" b="238125"/>
            <wp:docPr id="1574020926" name="Imagen 157402092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20926" name="Imagen 1574020926" descr="Gráfico, Gráfico radial&#10;&#10;Descripción generada automá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l="1721" t="1276" r="1217" b="2296"/>
                    <a:stretch/>
                  </pic:blipFill>
                  <pic:spPr bwMode="auto">
                    <a:xfrm>
                      <a:off x="0" y="0"/>
                      <a:ext cx="4053210" cy="2716513"/>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extLst>
                      <a:ext uri="{53640926-AAD7-44D8-BBD7-CCE9431645EC}">
                        <a14:shadowObscured xmlns:a14="http://schemas.microsoft.com/office/drawing/2010/main"/>
                      </a:ext>
                    </a:extLst>
                  </pic:spPr>
                </pic:pic>
              </a:graphicData>
            </a:graphic>
          </wp:inline>
        </w:drawing>
      </w:r>
    </w:p>
    <w:p w14:paraId="711E496F" w14:textId="77777777" w:rsidR="00AF6EA9" w:rsidRDefault="00AF6EA9" w:rsidP="00AF6EA9">
      <w:pPr>
        <w:pStyle w:val="TableParagraph"/>
        <w:spacing w:after="240"/>
      </w:pPr>
      <w:r>
        <w:t xml:space="preserve">Fuente: </w:t>
      </w:r>
      <w:r w:rsidRPr="002F467A">
        <w:t>Instrumento</w:t>
      </w:r>
      <w:r>
        <w:t xml:space="preserve"> </w:t>
      </w:r>
      <w:r w:rsidRPr="002F467A">
        <w:t>de</w:t>
      </w:r>
      <w:r>
        <w:t xml:space="preserve"> </w:t>
      </w:r>
      <w:r w:rsidRPr="002F467A">
        <w:t>Evaluación</w:t>
      </w:r>
      <w:r>
        <w:t xml:space="preserve"> </w:t>
      </w:r>
      <w:r w:rsidRPr="002F467A">
        <w:t>MSPI</w:t>
      </w:r>
      <w:r>
        <w:t xml:space="preserve"> </w:t>
      </w:r>
      <w:r w:rsidRPr="002F467A">
        <w:t>de</w:t>
      </w:r>
      <w:r>
        <w:t xml:space="preserve"> </w:t>
      </w:r>
      <w:r w:rsidRPr="002F467A">
        <w:t>MINTIC</w:t>
      </w:r>
    </w:p>
    <w:p w14:paraId="31F42B59" w14:textId="533C7123" w:rsidR="00AF6EA9" w:rsidRPr="002F467A" w:rsidRDefault="00AF6EA9" w:rsidP="00AF6EA9">
      <w:pPr>
        <w:spacing w:after="240" w:line="276" w:lineRule="auto"/>
      </w:pPr>
      <w:r>
        <w:t xml:space="preserve">En la tabla </w:t>
      </w:r>
      <w:r w:rsidR="00271A6A">
        <w:t xml:space="preserve">12 se desagregan los resultados de la </w:t>
      </w:r>
      <w:r w:rsidRPr="005453B0">
        <w:t>efectividad</w:t>
      </w:r>
      <w:r>
        <w:t xml:space="preserve"> </w:t>
      </w:r>
      <w:r w:rsidRPr="005453B0">
        <w:t>de</w:t>
      </w:r>
      <w:r>
        <w:t xml:space="preserve"> </w:t>
      </w:r>
      <w:r w:rsidRPr="005453B0">
        <w:t>los</w:t>
      </w:r>
      <w:r>
        <w:t xml:space="preserve"> </w:t>
      </w:r>
      <w:r w:rsidRPr="005453B0">
        <w:t>controles</w:t>
      </w:r>
      <w:r w:rsidR="00271A6A">
        <w:t xml:space="preserve"> </w:t>
      </w:r>
      <w:r w:rsidR="00542384">
        <w:t xml:space="preserve">por </w:t>
      </w:r>
      <w:r w:rsidR="00BB5CCC">
        <w:t>dominio</w:t>
      </w:r>
      <w:r w:rsidRPr="005453B0">
        <w:t>.</w:t>
      </w:r>
    </w:p>
    <w:p w14:paraId="7F2FD144" w14:textId="3A95581D" w:rsidR="00AF6EA9" w:rsidRDefault="00AF6EA9" w:rsidP="00AF6EA9">
      <w:pPr>
        <w:pStyle w:val="Descripcin"/>
        <w:keepNext/>
      </w:pPr>
      <w:bookmarkStart w:id="65" w:name="_Toc148524580"/>
      <w:r>
        <w:lastRenderedPageBreak/>
        <w:t xml:space="preserve">Tabla </w:t>
      </w:r>
      <w:r>
        <w:fldChar w:fldCharType="begin"/>
      </w:r>
      <w:r>
        <w:instrText>SEQ Tabla \* ARABIC</w:instrText>
      </w:r>
      <w:r>
        <w:fldChar w:fldCharType="separate"/>
      </w:r>
      <w:r w:rsidR="008C192A">
        <w:rPr>
          <w:noProof/>
        </w:rPr>
        <w:t>12</w:t>
      </w:r>
      <w:r>
        <w:fldChar w:fldCharType="end"/>
      </w:r>
      <w:r>
        <w:t xml:space="preserve"> </w:t>
      </w:r>
      <w:r w:rsidRPr="00306B6D">
        <w:t>Evaluación</w:t>
      </w:r>
      <w:r>
        <w:t xml:space="preserve"> </w:t>
      </w:r>
      <w:r w:rsidRPr="00306B6D">
        <w:t>de</w:t>
      </w:r>
      <w:r>
        <w:t xml:space="preserve"> </w:t>
      </w:r>
      <w:r w:rsidRPr="00306B6D">
        <w:t>Efectividad</w:t>
      </w:r>
      <w:r>
        <w:t xml:space="preserve"> </w:t>
      </w:r>
      <w:r w:rsidRPr="00306B6D">
        <w:t>de</w:t>
      </w:r>
      <w:r>
        <w:t xml:space="preserve"> </w:t>
      </w:r>
      <w:r w:rsidRPr="00306B6D">
        <w:t>controles</w:t>
      </w:r>
      <w:r>
        <w:t xml:space="preserve"> </w:t>
      </w:r>
      <w:r w:rsidRPr="00306B6D">
        <w:t>Seguridad</w:t>
      </w:r>
      <w:r>
        <w:t xml:space="preserve"> </w:t>
      </w:r>
      <w:r w:rsidRPr="00306B6D">
        <w:t>de</w:t>
      </w:r>
      <w:r>
        <w:t xml:space="preserve"> </w:t>
      </w:r>
      <w:r w:rsidRPr="00306B6D">
        <w:t>la</w:t>
      </w:r>
      <w:r>
        <w:t xml:space="preserve"> </w:t>
      </w:r>
      <w:r w:rsidRPr="00306B6D">
        <w:t>Información</w:t>
      </w:r>
      <w:bookmarkEnd w:id="65"/>
      <w:r w:rsidR="00542384">
        <w:t xml:space="preserve"> – abril 2023</w:t>
      </w:r>
    </w:p>
    <w:tbl>
      <w:tblPr>
        <w:tblStyle w:val="Tabladecuadrcula4-nfasis51"/>
        <w:tblW w:w="7340" w:type="dxa"/>
        <w:tblLook w:val="04A0" w:firstRow="1" w:lastRow="0" w:firstColumn="1" w:lastColumn="0" w:noHBand="0" w:noVBand="1"/>
      </w:tblPr>
      <w:tblGrid>
        <w:gridCol w:w="4068"/>
        <w:gridCol w:w="1430"/>
        <w:gridCol w:w="1842"/>
      </w:tblGrid>
      <w:tr w:rsidR="00DF25C9" w:rsidRPr="008C6295" w14:paraId="78E6D014" w14:textId="77777777" w:rsidTr="00E03634">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068" w:type="dxa"/>
            <w:hideMark/>
          </w:tcPr>
          <w:p w14:paraId="59992CE1" w14:textId="77777777" w:rsidR="00DF25C9" w:rsidRPr="008C6295" w:rsidRDefault="00DF25C9" w:rsidP="00484461">
            <w:pPr>
              <w:spacing w:line="276" w:lineRule="auto"/>
              <w:jc w:val="center"/>
              <w:rPr>
                <w:bCs w:val="0"/>
              </w:rPr>
            </w:pPr>
            <w:r w:rsidRPr="008C6295">
              <w:rPr>
                <w:bCs w:val="0"/>
              </w:rPr>
              <w:t>Dominio</w:t>
            </w:r>
          </w:p>
        </w:tc>
        <w:tc>
          <w:tcPr>
            <w:tcW w:w="1430" w:type="dxa"/>
            <w:hideMark/>
          </w:tcPr>
          <w:p w14:paraId="645B87E2" w14:textId="77777777" w:rsidR="00DF25C9" w:rsidRPr="008C6295" w:rsidRDefault="00DF25C9" w:rsidP="00484461">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8C6295">
              <w:t>Calificación Actual</w:t>
            </w:r>
          </w:p>
        </w:tc>
        <w:tc>
          <w:tcPr>
            <w:tcW w:w="1842" w:type="dxa"/>
            <w:hideMark/>
          </w:tcPr>
          <w:p w14:paraId="01C18A64" w14:textId="77777777" w:rsidR="00DF25C9" w:rsidRPr="008C6295" w:rsidRDefault="00DF25C9" w:rsidP="00484461">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8C6295">
              <w:t>Evaluación de efectividad de control</w:t>
            </w:r>
          </w:p>
        </w:tc>
      </w:tr>
      <w:tr w:rsidR="00DF25C9" w:rsidRPr="002F467A" w14:paraId="2877A41E" w14:textId="77777777" w:rsidTr="00E036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49C9807C" w14:textId="77777777" w:rsidR="00DF25C9" w:rsidRPr="00D83587" w:rsidRDefault="00DF25C9" w:rsidP="00484461">
            <w:pPr>
              <w:spacing w:line="276" w:lineRule="auto"/>
              <w:jc w:val="left"/>
              <w:rPr>
                <w:b w:val="0"/>
              </w:rPr>
            </w:pPr>
            <w:r w:rsidRPr="00D83587">
              <w:rPr>
                <w:b w:val="0"/>
              </w:rPr>
              <w:t>Políticas de Seguridad de la Información</w:t>
            </w:r>
          </w:p>
        </w:tc>
        <w:tc>
          <w:tcPr>
            <w:tcW w:w="1430" w:type="dxa"/>
            <w:noWrap/>
            <w:hideMark/>
          </w:tcPr>
          <w:p w14:paraId="5252F122"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20</w:t>
            </w:r>
          </w:p>
        </w:tc>
        <w:tc>
          <w:tcPr>
            <w:tcW w:w="1842" w:type="dxa"/>
            <w:noWrap/>
            <w:hideMark/>
          </w:tcPr>
          <w:p w14:paraId="49ED1CD3"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Inicial</w:t>
            </w:r>
          </w:p>
        </w:tc>
      </w:tr>
      <w:tr w:rsidR="00DF25C9" w:rsidRPr="002F467A" w14:paraId="129356FF" w14:textId="77777777" w:rsidTr="00E03634">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10DFE818" w14:textId="77777777" w:rsidR="00DF25C9" w:rsidRPr="00D83587" w:rsidRDefault="00DF25C9" w:rsidP="00484461">
            <w:pPr>
              <w:spacing w:line="276" w:lineRule="auto"/>
              <w:jc w:val="left"/>
              <w:rPr>
                <w:b w:val="0"/>
              </w:rPr>
            </w:pPr>
            <w:r w:rsidRPr="00D83587">
              <w:rPr>
                <w:b w:val="0"/>
              </w:rPr>
              <w:t>Organización de la Seguridad de la Información</w:t>
            </w:r>
          </w:p>
        </w:tc>
        <w:tc>
          <w:tcPr>
            <w:tcW w:w="1430" w:type="dxa"/>
            <w:noWrap/>
            <w:hideMark/>
          </w:tcPr>
          <w:p w14:paraId="78D7A859"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23</w:t>
            </w:r>
          </w:p>
        </w:tc>
        <w:tc>
          <w:tcPr>
            <w:tcW w:w="1842" w:type="dxa"/>
            <w:noWrap/>
            <w:hideMark/>
          </w:tcPr>
          <w:p w14:paraId="4ACC16CB"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Repetible</w:t>
            </w:r>
          </w:p>
        </w:tc>
      </w:tr>
      <w:tr w:rsidR="00DF25C9" w:rsidRPr="002F467A" w14:paraId="7ABD5FA3" w14:textId="77777777" w:rsidTr="00E036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397D21AB" w14:textId="77777777" w:rsidR="00DF25C9" w:rsidRPr="00D83587" w:rsidRDefault="00DF25C9" w:rsidP="00484461">
            <w:pPr>
              <w:spacing w:line="276" w:lineRule="auto"/>
              <w:jc w:val="left"/>
              <w:rPr>
                <w:b w:val="0"/>
              </w:rPr>
            </w:pPr>
            <w:r w:rsidRPr="00D83587">
              <w:rPr>
                <w:b w:val="0"/>
              </w:rPr>
              <w:t>Seguridad de los Recursos Humanos</w:t>
            </w:r>
          </w:p>
        </w:tc>
        <w:tc>
          <w:tcPr>
            <w:tcW w:w="1430" w:type="dxa"/>
            <w:noWrap/>
            <w:hideMark/>
          </w:tcPr>
          <w:p w14:paraId="10817D55"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44</w:t>
            </w:r>
          </w:p>
        </w:tc>
        <w:tc>
          <w:tcPr>
            <w:tcW w:w="1842" w:type="dxa"/>
            <w:noWrap/>
            <w:hideMark/>
          </w:tcPr>
          <w:p w14:paraId="0D39BABB"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Efectivo</w:t>
            </w:r>
          </w:p>
        </w:tc>
      </w:tr>
      <w:tr w:rsidR="00DF25C9" w:rsidRPr="002F467A" w14:paraId="483471F3" w14:textId="77777777" w:rsidTr="00E03634">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4E0AE9E6" w14:textId="77777777" w:rsidR="00DF25C9" w:rsidRPr="00D83587" w:rsidRDefault="00DF25C9" w:rsidP="00484461">
            <w:pPr>
              <w:spacing w:line="276" w:lineRule="auto"/>
              <w:jc w:val="left"/>
              <w:rPr>
                <w:b w:val="0"/>
              </w:rPr>
            </w:pPr>
            <w:r w:rsidRPr="00D83587">
              <w:rPr>
                <w:b w:val="0"/>
              </w:rPr>
              <w:t>Gestión de Activos</w:t>
            </w:r>
          </w:p>
        </w:tc>
        <w:tc>
          <w:tcPr>
            <w:tcW w:w="1430" w:type="dxa"/>
            <w:noWrap/>
            <w:hideMark/>
          </w:tcPr>
          <w:p w14:paraId="13BBF5CC"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41</w:t>
            </w:r>
          </w:p>
        </w:tc>
        <w:tc>
          <w:tcPr>
            <w:tcW w:w="1842" w:type="dxa"/>
            <w:noWrap/>
            <w:hideMark/>
          </w:tcPr>
          <w:p w14:paraId="7579440C"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Efectivo</w:t>
            </w:r>
          </w:p>
        </w:tc>
      </w:tr>
      <w:tr w:rsidR="00DF25C9" w:rsidRPr="002F467A" w14:paraId="105BC390" w14:textId="77777777" w:rsidTr="00E036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1F045F35" w14:textId="77777777" w:rsidR="00DF25C9" w:rsidRPr="00D83587" w:rsidRDefault="00DF25C9" w:rsidP="00484461">
            <w:pPr>
              <w:spacing w:line="276" w:lineRule="auto"/>
              <w:jc w:val="left"/>
              <w:rPr>
                <w:b w:val="0"/>
              </w:rPr>
            </w:pPr>
            <w:r w:rsidRPr="00D83587">
              <w:rPr>
                <w:b w:val="0"/>
              </w:rPr>
              <w:t>Control de Acceso</w:t>
            </w:r>
          </w:p>
        </w:tc>
        <w:tc>
          <w:tcPr>
            <w:tcW w:w="1430" w:type="dxa"/>
            <w:noWrap/>
            <w:hideMark/>
          </w:tcPr>
          <w:p w14:paraId="05C52543"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46</w:t>
            </w:r>
          </w:p>
        </w:tc>
        <w:tc>
          <w:tcPr>
            <w:tcW w:w="1842" w:type="dxa"/>
            <w:noWrap/>
            <w:hideMark/>
          </w:tcPr>
          <w:p w14:paraId="0067274F"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Efectivo</w:t>
            </w:r>
          </w:p>
        </w:tc>
      </w:tr>
      <w:tr w:rsidR="00DF25C9" w:rsidRPr="002F467A" w14:paraId="2D92970E" w14:textId="77777777" w:rsidTr="00E03634">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2B6A3831" w14:textId="77777777" w:rsidR="00DF25C9" w:rsidRPr="00D83587" w:rsidRDefault="00DF25C9" w:rsidP="00484461">
            <w:pPr>
              <w:spacing w:line="276" w:lineRule="auto"/>
              <w:jc w:val="left"/>
              <w:rPr>
                <w:b w:val="0"/>
              </w:rPr>
            </w:pPr>
            <w:r w:rsidRPr="00D83587">
              <w:rPr>
                <w:b w:val="0"/>
              </w:rPr>
              <w:t>Criptografía</w:t>
            </w:r>
          </w:p>
        </w:tc>
        <w:tc>
          <w:tcPr>
            <w:tcW w:w="1430" w:type="dxa"/>
            <w:noWrap/>
            <w:hideMark/>
          </w:tcPr>
          <w:p w14:paraId="24FA7F95"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60</w:t>
            </w:r>
          </w:p>
        </w:tc>
        <w:tc>
          <w:tcPr>
            <w:tcW w:w="1842" w:type="dxa"/>
            <w:noWrap/>
            <w:hideMark/>
          </w:tcPr>
          <w:p w14:paraId="671862C9"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Efectivo</w:t>
            </w:r>
          </w:p>
        </w:tc>
      </w:tr>
      <w:tr w:rsidR="00DF25C9" w:rsidRPr="002F467A" w14:paraId="24148754" w14:textId="77777777" w:rsidTr="00E036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6BB9CC59" w14:textId="77777777" w:rsidR="00DF25C9" w:rsidRPr="00D83587" w:rsidRDefault="00DF25C9" w:rsidP="00484461">
            <w:pPr>
              <w:spacing w:line="276" w:lineRule="auto"/>
              <w:jc w:val="left"/>
              <w:rPr>
                <w:b w:val="0"/>
              </w:rPr>
            </w:pPr>
            <w:r w:rsidRPr="00D83587">
              <w:rPr>
                <w:b w:val="0"/>
              </w:rPr>
              <w:t>Seguridad Física y del Entorno</w:t>
            </w:r>
          </w:p>
        </w:tc>
        <w:tc>
          <w:tcPr>
            <w:tcW w:w="1430" w:type="dxa"/>
            <w:noWrap/>
            <w:hideMark/>
          </w:tcPr>
          <w:p w14:paraId="51E1717C"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56</w:t>
            </w:r>
          </w:p>
        </w:tc>
        <w:tc>
          <w:tcPr>
            <w:tcW w:w="1842" w:type="dxa"/>
            <w:noWrap/>
            <w:hideMark/>
          </w:tcPr>
          <w:p w14:paraId="2AC6B4D8"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Efectivo</w:t>
            </w:r>
          </w:p>
        </w:tc>
      </w:tr>
      <w:tr w:rsidR="00DF25C9" w:rsidRPr="002F467A" w14:paraId="04138058" w14:textId="77777777" w:rsidTr="00E03634">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42987895" w14:textId="77777777" w:rsidR="00DF25C9" w:rsidRPr="00D83587" w:rsidRDefault="00DF25C9" w:rsidP="00484461">
            <w:pPr>
              <w:spacing w:line="276" w:lineRule="auto"/>
              <w:jc w:val="left"/>
              <w:rPr>
                <w:b w:val="0"/>
              </w:rPr>
            </w:pPr>
            <w:r w:rsidRPr="00D83587">
              <w:rPr>
                <w:b w:val="0"/>
              </w:rPr>
              <w:t>Seguridad de las Operaciones</w:t>
            </w:r>
          </w:p>
        </w:tc>
        <w:tc>
          <w:tcPr>
            <w:tcW w:w="1430" w:type="dxa"/>
            <w:noWrap/>
            <w:hideMark/>
          </w:tcPr>
          <w:p w14:paraId="6E56C883"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46</w:t>
            </w:r>
          </w:p>
        </w:tc>
        <w:tc>
          <w:tcPr>
            <w:tcW w:w="1842" w:type="dxa"/>
            <w:noWrap/>
            <w:hideMark/>
          </w:tcPr>
          <w:p w14:paraId="398024E0"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Efectivo</w:t>
            </w:r>
          </w:p>
        </w:tc>
      </w:tr>
      <w:tr w:rsidR="00DF25C9" w:rsidRPr="002F467A" w14:paraId="21350A85" w14:textId="77777777" w:rsidTr="00E036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7B2F50B6" w14:textId="77777777" w:rsidR="00DF25C9" w:rsidRPr="00D83587" w:rsidRDefault="00DF25C9" w:rsidP="00484461">
            <w:pPr>
              <w:spacing w:line="276" w:lineRule="auto"/>
              <w:jc w:val="left"/>
              <w:rPr>
                <w:b w:val="0"/>
              </w:rPr>
            </w:pPr>
            <w:r w:rsidRPr="00D83587">
              <w:rPr>
                <w:b w:val="0"/>
              </w:rPr>
              <w:t>Seguridad de las Comunicaciones</w:t>
            </w:r>
          </w:p>
        </w:tc>
        <w:tc>
          <w:tcPr>
            <w:tcW w:w="1430" w:type="dxa"/>
            <w:noWrap/>
            <w:hideMark/>
          </w:tcPr>
          <w:p w14:paraId="61383E6A"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26</w:t>
            </w:r>
          </w:p>
        </w:tc>
        <w:tc>
          <w:tcPr>
            <w:tcW w:w="1842" w:type="dxa"/>
            <w:noWrap/>
            <w:hideMark/>
          </w:tcPr>
          <w:p w14:paraId="5A3AEA22"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Repetible</w:t>
            </w:r>
          </w:p>
        </w:tc>
      </w:tr>
      <w:tr w:rsidR="00DF25C9" w:rsidRPr="002F467A" w14:paraId="300DE47D" w14:textId="77777777" w:rsidTr="00E03634">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0AE166F0" w14:textId="77777777" w:rsidR="00DF25C9" w:rsidRPr="00D83587" w:rsidRDefault="00DF25C9" w:rsidP="00484461">
            <w:pPr>
              <w:spacing w:line="276" w:lineRule="auto"/>
              <w:jc w:val="left"/>
              <w:rPr>
                <w:b w:val="0"/>
              </w:rPr>
            </w:pPr>
            <w:r w:rsidRPr="00D83587">
              <w:rPr>
                <w:b w:val="0"/>
              </w:rPr>
              <w:t>Adquisición, desarrollo y Mantenimiento de Sistemas</w:t>
            </w:r>
          </w:p>
        </w:tc>
        <w:tc>
          <w:tcPr>
            <w:tcW w:w="1430" w:type="dxa"/>
            <w:noWrap/>
            <w:hideMark/>
          </w:tcPr>
          <w:p w14:paraId="0436B7C5"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48</w:t>
            </w:r>
          </w:p>
        </w:tc>
        <w:tc>
          <w:tcPr>
            <w:tcW w:w="1842" w:type="dxa"/>
            <w:noWrap/>
            <w:hideMark/>
          </w:tcPr>
          <w:p w14:paraId="78AA15A9"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Efectivo</w:t>
            </w:r>
          </w:p>
        </w:tc>
      </w:tr>
      <w:tr w:rsidR="00DF25C9" w:rsidRPr="002F467A" w14:paraId="650391C3" w14:textId="77777777" w:rsidTr="00E036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20035F10" w14:textId="77777777" w:rsidR="00DF25C9" w:rsidRPr="00D83587" w:rsidRDefault="00DF25C9" w:rsidP="00484461">
            <w:pPr>
              <w:spacing w:line="276" w:lineRule="auto"/>
              <w:jc w:val="left"/>
              <w:rPr>
                <w:b w:val="0"/>
              </w:rPr>
            </w:pPr>
            <w:r w:rsidRPr="00D83587">
              <w:rPr>
                <w:b w:val="0"/>
              </w:rPr>
              <w:t>Relaciones con los Proveedores</w:t>
            </w:r>
          </w:p>
        </w:tc>
        <w:tc>
          <w:tcPr>
            <w:tcW w:w="1430" w:type="dxa"/>
            <w:noWrap/>
            <w:hideMark/>
          </w:tcPr>
          <w:p w14:paraId="3C629F83"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30</w:t>
            </w:r>
          </w:p>
        </w:tc>
        <w:tc>
          <w:tcPr>
            <w:tcW w:w="1842" w:type="dxa"/>
            <w:noWrap/>
            <w:hideMark/>
          </w:tcPr>
          <w:p w14:paraId="1FADAE47"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Repetible</w:t>
            </w:r>
          </w:p>
        </w:tc>
      </w:tr>
      <w:tr w:rsidR="00DF25C9" w:rsidRPr="002F467A" w14:paraId="7F421844" w14:textId="77777777" w:rsidTr="00E03634">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54FBD9FA" w14:textId="77777777" w:rsidR="00DF25C9" w:rsidRPr="00D83587" w:rsidRDefault="00DF25C9" w:rsidP="00484461">
            <w:pPr>
              <w:spacing w:line="276" w:lineRule="auto"/>
              <w:jc w:val="left"/>
              <w:rPr>
                <w:b w:val="0"/>
              </w:rPr>
            </w:pPr>
            <w:r w:rsidRPr="00D83587">
              <w:rPr>
                <w:b w:val="0"/>
              </w:rPr>
              <w:t>Gestión de Incidentes de Seguridad de la Información</w:t>
            </w:r>
          </w:p>
        </w:tc>
        <w:tc>
          <w:tcPr>
            <w:tcW w:w="1430" w:type="dxa"/>
            <w:noWrap/>
            <w:hideMark/>
          </w:tcPr>
          <w:p w14:paraId="5CE63A7D"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40</w:t>
            </w:r>
          </w:p>
        </w:tc>
        <w:tc>
          <w:tcPr>
            <w:tcW w:w="1842" w:type="dxa"/>
            <w:noWrap/>
            <w:hideMark/>
          </w:tcPr>
          <w:p w14:paraId="56E3E12B"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Repetible</w:t>
            </w:r>
          </w:p>
        </w:tc>
      </w:tr>
      <w:tr w:rsidR="00DF25C9" w:rsidRPr="002F467A" w14:paraId="117DFEB7" w14:textId="77777777" w:rsidTr="00E0363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068" w:type="dxa"/>
            <w:hideMark/>
          </w:tcPr>
          <w:p w14:paraId="25A9ED41" w14:textId="77777777" w:rsidR="00DF25C9" w:rsidRPr="00D83587" w:rsidRDefault="00DF25C9" w:rsidP="00484461">
            <w:pPr>
              <w:spacing w:line="276" w:lineRule="auto"/>
              <w:jc w:val="left"/>
              <w:rPr>
                <w:b w:val="0"/>
              </w:rPr>
            </w:pPr>
            <w:r w:rsidRPr="00D83587">
              <w:rPr>
                <w:b w:val="0"/>
              </w:rPr>
              <w:t>Aspectos de Seguridad de la Información de la Gestión de la continuidad del Negocio</w:t>
            </w:r>
          </w:p>
        </w:tc>
        <w:tc>
          <w:tcPr>
            <w:tcW w:w="1430" w:type="dxa"/>
            <w:noWrap/>
            <w:hideMark/>
          </w:tcPr>
          <w:p w14:paraId="02FF9688"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20</w:t>
            </w:r>
          </w:p>
        </w:tc>
        <w:tc>
          <w:tcPr>
            <w:tcW w:w="1842" w:type="dxa"/>
            <w:noWrap/>
            <w:hideMark/>
          </w:tcPr>
          <w:p w14:paraId="553C9DC9"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Inicial</w:t>
            </w:r>
          </w:p>
        </w:tc>
      </w:tr>
      <w:tr w:rsidR="00DF25C9" w:rsidRPr="002F467A" w14:paraId="572243AE" w14:textId="77777777" w:rsidTr="00E03634">
        <w:trPr>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29A16C07" w14:textId="77777777" w:rsidR="00DF25C9" w:rsidRPr="00D83587" w:rsidRDefault="00DF25C9" w:rsidP="00484461">
            <w:pPr>
              <w:spacing w:line="276" w:lineRule="auto"/>
              <w:jc w:val="left"/>
              <w:rPr>
                <w:b w:val="0"/>
              </w:rPr>
            </w:pPr>
            <w:r w:rsidRPr="00D83587">
              <w:rPr>
                <w:b w:val="0"/>
              </w:rPr>
              <w:t>Cumplimiento</w:t>
            </w:r>
          </w:p>
        </w:tc>
        <w:tc>
          <w:tcPr>
            <w:tcW w:w="1430" w:type="dxa"/>
            <w:noWrap/>
            <w:hideMark/>
          </w:tcPr>
          <w:p w14:paraId="30BA0F34"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55</w:t>
            </w:r>
          </w:p>
        </w:tc>
        <w:tc>
          <w:tcPr>
            <w:tcW w:w="1842" w:type="dxa"/>
            <w:noWrap/>
            <w:hideMark/>
          </w:tcPr>
          <w:p w14:paraId="4E1001CF" w14:textId="77777777" w:rsidR="00DF25C9" w:rsidRPr="002F467A" w:rsidRDefault="00DF25C9" w:rsidP="00484461">
            <w:pPr>
              <w:spacing w:line="276" w:lineRule="auto"/>
              <w:jc w:val="center"/>
              <w:cnfStyle w:val="000000000000" w:firstRow="0" w:lastRow="0" w:firstColumn="0" w:lastColumn="0" w:oddVBand="0" w:evenVBand="0" w:oddHBand="0" w:evenHBand="0" w:firstRowFirstColumn="0" w:firstRowLastColumn="0" w:lastRowFirstColumn="0" w:lastRowLastColumn="0"/>
            </w:pPr>
            <w:r w:rsidRPr="002F467A">
              <w:t>Efectivo</w:t>
            </w:r>
          </w:p>
        </w:tc>
      </w:tr>
      <w:tr w:rsidR="00DF25C9" w:rsidRPr="002F467A" w14:paraId="5DB54A76" w14:textId="77777777" w:rsidTr="00E036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68" w:type="dxa"/>
            <w:noWrap/>
            <w:hideMark/>
          </w:tcPr>
          <w:p w14:paraId="588B501D" w14:textId="77777777" w:rsidR="00DF25C9" w:rsidRPr="00D83587" w:rsidRDefault="00DF25C9" w:rsidP="00484461">
            <w:pPr>
              <w:spacing w:line="276" w:lineRule="auto"/>
              <w:jc w:val="left"/>
              <w:rPr>
                <w:b w:val="0"/>
              </w:rPr>
            </w:pPr>
            <w:r w:rsidRPr="00D83587">
              <w:rPr>
                <w:b w:val="0"/>
              </w:rPr>
              <w:t>Promedio Evaluación de controles</w:t>
            </w:r>
          </w:p>
        </w:tc>
        <w:tc>
          <w:tcPr>
            <w:tcW w:w="1430" w:type="dxa"/>
            <w:noWrap/>
            <w:hideMark/>
          </w:tcPr>
          <w:p w14:paraId="738D4392"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40</w:t>
            </w:r>
          </w:p>
        </w:tc>
        <w:tc>
          <w:tcPr>
            <w:tcW w:w="1842" w:type="dxa"/>
            <w:noWrap/>
            <w:hideMark/>
          </w:tcPr>
          <w:p w14:paraId="23C528A7" w14:textId="77777777" w:rsidR="00DF25C9" w:rsidRPr="002F467A" w:rsidRDefault="00DF25C9" w:rsidP="00484461">
            <w:pPr>
              <w:spacing w:line="276" w:lineRule="auto"/>
              <w:jc w:val="center"/>
              <w:cnfStyle w:val="000000100000" w:firstRow="0" w:lastRow="0" w:firstColumn="0" w:lastColumn="0" w:oddVBand="0" w:evenVBand="0" w:oddHBand="1" w:evenHBand="0" w:firstRowFirstColumn="0" w:firstRowLastColumn="0" w:lastRowFirstColumn="0" w:lastRowLastColumn="0"/>
            </w:pPr>
            <w:r w:rsidRPr="002F467A">
              <w:t>Repetible</w:t>
            </w:r>
          </w:p>
        </w:tc>
      </w:tr>
    </w:tbl>
    <w:p w14:paraId="0EF668C3" w14:textId="77777777" w:rsidR="00AF6EA9" w:rsidRDefault="00AF6EA9" w:rsidP="00AF6EA9">
      <w:pPr>
        <w:pStyle w:val="TableParagraph"/>
        <w:spacing w:after="240"/>
        <w:jc w:val="both"/>
      </w:pPr>
      <w:r>
        <w:t xml:space="preserve">Fuente: Resultados aplicación </w:t>
      </w:r>
      <w:r w:rsidRPr="002F467A">
        <w:t>Instrumento</w:t>
      </w:r>
      <w:r>
        <w:t xml:space="preserve"> </w:t>
      </w:r>
      <w:r w:rsidRPr="002F467A">
        <w:t>de</w:t>
      </w:r>
      <w:r>
        <w:t xml:space="preserve"> </w:t>
      </w:r>
      <w:r w:rsidRPr="002F467A">
        <w:t>Evaluación</w:t>
      </w:r>
      <w:r>
        <w:t xml:space="preserve"> </w:t>
      </w:r>
      <w:r w:rsidRPr="002F467A">
        <w:t>MSPI</w:t>
      </w:r>
      <w:r>
        <w:t xml:space="preserve"> </w:t>
      </w:r>
      <w:r w:rsidRPr="002F467A">
        <w:t>de</w:t>
      </w:r>
      <w:r>
        <w:t xml:space="preserve"> </w:t>
      </w:r>
      <w:r w:rsidRPr="002F467A">
        <w:t>MINTIC</w:t>
      </w:r>
    </w:p>
    <w:p w14:paraId="5A91CC35" w14:textId="5C049765" w:rsidR="00AF6EA9" w:rsidRDefault="00542384" w:rsidP="00DF25C9">
      <w:pPr>
        <w:spacing w:after="240" w:line="276" w:lineRule="auto"/>
      </w:pPr>
      <w:r w:rsidRPr="00DF25C9">
        <w:t>A partir de los resultados obtenidos en el autodiagnóstico del MPSI</w:t>
      </w:r>
      <w:r w:rsidR="00AF6EA9" w:rsidRPr="00DF25C9">
        <w:t>,</w:t>
      </w:r>
      <w:r w:rsidRPr="00DF25C9">
        <w:t xml:space="preserve"> se encontró </w:t>
      </w:r>
      <w:r w:rsidR="00615CF8" w:rsidRPr="00DF25C9">
        <w:t>que,</w:t>
      </w:r>
      <w:r w:rsidR="00AF6EA9" w:rsidRPr="00DF25C9">
        <w:t xml:space="preserve"> respecto a los controles sobre la política de seguridad de la información, la organización de la seguridad de la información, los aspectos de seguridad de la información de la gestión de la continuidad del negocio y la seguridad de las comunicaciones presentan los puntajes más bajos, lo que indica que se necesitan mejoras significativas en estas áreas para fortalecer la seguridad de la información en el IGAC.</w:t>
      </w:r>
    </w:p>
    <w:p w14:paraId="66D4B6F7" w14:textId="26CA04F6" w:rsidR="00BB4939" w:rsidRPr="005124E7" w:rsidRDefault="005124E7" w:rsidP="00404869">
      <w:pPr>
        <w:pStyle w:val="Ttulo1-IGAC"/>
        <w:rPr>
          <w:rFonts w:eastAsia="Arial"/>
        </w:rPr>
      </w:pPr>
      <w:bookmarkStart w:id="66" w:name="_Toc146273652"/>
      <w:bookmarkStart w:id="67" w:name="_Toc147841892"/>
      <w:bookmarkEnd w:id="66"/>
      <w:r w:rsidRPr="005124E7">
        <w:rPr>
          <w:rFonts w:eastAsia="Arial"/>
        </w:rPr>
        <w:t>SITUACIÓN OBJETIVO</w:t>
      </w:r>
      <w:bookmarkEnd w:id="67"/>
    </w:p>
    <w:p w14:paraId="3F6F3153" w14:textId="2D891A79" w:rsidR="00BB4939" w:rsidRDefault="00BB4939" w:rsidP="00BB4939">
      <w:pPr>
        <w:pStyle w:val="Estilo1"/>
      </w:pPr>
      <w:r w:rsidRPr="00BB4939">
        <w:t xml:space="preserve">El Modelo de Gestión de TI del IGAC se desarrolla en concordancia con el marco de referencia establecido por el Ministerio de Tecnologías de la Información y las Comunicaciones (MINTIC) </w:t>
      </w:r>
      <w:r w:rsidR="00356B11">
        <w:t xml:space="preserve">denominado MRAE 3.0 </w:t>
      </w:r>
      <w:r w:rsidRPr="00BB4939">
        <w:t xml:space="preserve">y en línea con la </w:t>
      </w:r>
      <w:r w:rsidR="00356B11">
        <w:t xml:space="preserve">implementación de la Política </w:t>
      </w:r>
      <w:r w:rsidRPr="00BB4939">
        <w:t xml:space="preserve">de Gobierno Digital. Esta sección del PETI tiene como objetivo establecer los lineamientos, prácticas y procesos necesarios para gestionar de </w:t>
      </w:r>
      <w:r w:rsidRPr="00BB4939">
        <w:lastRenderedPageBreak/>
        <w:t>manera efectiva los recursos tecnológicos y promover el uso estratégico de la tecnología de la información en el IGAC.</w:t>
      </w:r>
    </w:p>
    <w:p w14:paraId="42DDDE14" w14:textId="77777777" w:rsidR="00BB4939" w:rsidRPr="00BB4939" w:rsidRDefault="00BB4939" w:rsidP="00BB4939">
      <w:pPr>
        <w:pStyle w:val="Estilo1"/>
      </w:pPr>
    </w:p>
    <w:p w14:paraId="27C402C3" w14:textId="7CDF6B79" w:rsidR="00BB4939" w:rsidRDefault="00BB4939" w:rsidP="00BB4939">
      <w:pPr>
        <w:pStyle w:val="Estilo1"/>
      </w:pPr>
      <w:r w:rsidRPr="00BB4939">
        <w:t xml:space="preserve">A través del Modelo de Gestión de TI, se busca optimizar los procesos, garantizar la calidad de los servicios, asegurar la disponibilidad y seguridad de la información, promover la interoperabilidad, impulsar la innovación tecnológica y mejorar la eficiencia en el uso de los recursos tecnológicos. </w:t>
      </w:r>
      <w:r w:rsidR="008C543B">
        <w:t>As</w:t>
      </w:r>
      <w:r w:rsidR="00F10212">
        <w:t>í</w:t>
      </w:r>
      <w:r w:rsidRPr="00BB4939">
        <w:t xml:space="preserve">, se pretende alinear las iniciativas </w:t>
      </w:r>
      <w:r w:rsidR="00760B91">
        <w:t>o</w:t>
      </w:r>
      <w:r w:rsidR="00B22DFB" w:rsidRPr="00055907">
        <w:t xml:space="preserve"> proyectos </w:t>
      </w:r>
      <w:r w:rsidRPr="00BB4939">
        <w:t>de TI con los objetivos estratégicos institucionales, de manera que la tecnología se convierta en un habilitador para alcanzar dichos objetivos y brindar un mejor servicio a la ciudadanía.</w:t>
      </w:r>
    </w:p>
    <w:p w14:paraId="00A60F8D" w14:textId="77777777" w:rsidR="00BB4939" w:rsidRPr="00BB4939" w:rsidRDefault="00BB4939" w:rsidP="00BB4939">
      <w:pPr>
        <w:pStyle w:val="Estilo1"/>
      </w:pPr>
    </w:p>
    <w:p w14:paraId="5AB989B5" w14:textId="69D51225" w:rsidR="005124E7" w:rsidRDefault="00BB4939" w:rsidP="008C6295">
      <w:pPr>
        <w:pStyle w:val="Estilo1"/>
      </w:pPr>
      <w:r w:rsidRPr="00BB4939">
        <w:t>Este modelo se basa en las mejores prácticas y estándares internacionales, adaptados a las necesidades y contexto del IGAC</w:t>
      </w:r>
      <w:r w:rsidR="00AA554C">
        <w:t xml:space="preserve">, teniendo en cuenta que la información producida por </w:t>
      </w:r>
      <w:r w:rsidR="00C5629E">
        <w:t xml:space="preserve">sus procesos debe ser insumo para </w:t>
      </w:r>
      <w:r w:rsidR="00343F50">
        <w:t>el Catastro Multipropósito</w:t>
      </w:r>
      <w:r w:rsidRPr="00BB4939">
        <w:t>. Además, se promueve la colaboración y participación de los diferentes actores involucrados en el uso, gestión y despliegue de la tecnología, fomentando una cultura de gobernanz</w:t>
      </w:r>
      <w:r w:rsidR="008C6295">
        <w:t>a y responsabilidad compartida.</w:t>
      </w:r>
    </w:p>
    <w:p w14:paraId="3AECC80E" w14:textId="5E1D8BAC" w:rsidR="00BA2239" w:rsidRPr="00BB4939" w:rsidRDefault="00BA2239" w:rsidP="00404869">
      <w:pPr>
        <w:pStyle w:val="Ttulo2-IGAC"/>
      </w:pPr>
      <w:bookmarkStart w:id="68" w:name="_Toc147841893"/>
      <w:r w:rsidRPr="00BB4939">
        <w:t>Estrategia</w:t>
      </w:r>
      <w:r w:rsidR="00BB6650" w:rsidRPr="00BB4939">
        <w:t xml:space="preserve"> </w:t>
      </w:r>
      <w:r w:rsidRPr="00BB4939">
        <w:t>de</w:t>
      </w:r>
      <w:r w:rsidR="00BB6650" w:rsidRPr="00BB4939">
        <w:t xml:space="preserve"> </w:t>
      </w:r>
      <w:r w:rsidRPr="00BB4939">
        <w:t>TI</w:t>
      </w:r>
      <w:r w:rsidR="00BB6650" w:rsidRPr="00BB4939">
        <w:t xml:space="preserve"> </w:t>
      </w:r>
      <w:bookmarkEnd w:id="68"/>
    </w:p>
    <w:p w14:paraId="46834CBA" w14:textId="1900B69D" w:rsidR="00B9026E" w:rsidRDefault="001079B0" w:rsidP="00F35474">
      <w:pPr>
        <w:spacing w:after="240" w:line="276" w:lineRule="auto"/>
      </w:pPr>
      <w:r>
        <w:t>L</w:t>
      </w:r>
      <w:r w:rsidR="00425959" w:rsidRPr="001D5DD8">
        <w:t>a</w:t>
      </w:r>
      <w:r w:rsidR="00BB6650">
        <w:t xml:space="preserve"> </w:t>
      </w:r>
      <w:r w:rsidR="00425959" w:rsidRPr="001D5DD8">
        <w:t>estrategia</w:t>
      </w:r>
      <w:r w:rsidR="00BB6650">
        <w:t xml:space="preserve"> </w:t>
      </w:r>
      <w:r w:rsidR="00425959" w:rsidRPr="001D5DD8">
        <w:t>de</w:t>
      </w:r>
      <w:r w:rsidR="00BB6650">
        <w:t xml:space="preserve"> </w:t>
      </w:r>
      <w:r w:rsidR="00425959" w:rsidRPr="001D5DD8">
        <w:t>TI</w:t>
      </w:r>
      <w:r w:rsidR="00BB6650">
        <w:t xml:space="preserve"> </w:t>
      </w:r>
      <w:r w:rsidR="00425959" w:rsidRPr="001D5DD8">
        <w:t>del</w:t>
      </w:r>
      <w:r w:rsidR="00BB6650">
        <w:t xml:space="preserve"> </w:t>
      </w:r>
      <w:r w:rsidR="00425959" w:rsidRPr="001D5DD8">
        <w:t>IGAC</w:t>
      </w:r>
      <w:r w:rsidR="00BB6650">
        <w:t xml:space="preserve"> </w:t>
      </w:r>
      <w:r w:rsidR="00425959" w:rsidRPr="001D5DD8">
        <w:t>se</w:t>
      </w:r>
      <w:r w:rsidR="00BB6650">
        <w:t xml:space="preserve"> </w:t>
      </w:r>
      <w:r w:rsidR="00425959" w:rsidRPr="001D5DD8">
        <w:t>centrará</w:t>
      </w:r>
      <w:r w:rsidR="00BB6650">
        <w:t xml:space="preserve"> </w:t>
      </w:r>
      <w:r w:rsidR="00425959" w:rsidRPr="001D5DD8">
        <w:t>en</w:t>
      </w:r>
      <w:r w:rsidR="00BB6650">
        <w:t xml:space="preserve"> </w:t>
      </w:r>
      <w:r w:rsidR="00425959" w:rsidRPr="001D5DD8">
        <w:t>cinco</w:t>
      </w:r>
      <w:r w:rsidR="00BB6650">
        <w:t xml:space="preserve"> </w:t>
      </w:r>
      <w:r w:rsidR="00425959" w:rsidRPr="001D5DD8">
        <w:t>pilares</w:t>
      </w:r>
      <w:r w:rsidR="00BB6650">
        <w:t xml:space="preserve"> </w:t>
      </w:r>
      <w:r w:rsidR="00425959" w:rsidRPr="001D5DD8">
        <w:t>fundamentales</w:t>
      </w:r>
      <w:r w:rsidR="008F211B">
        <w:t>, que se articulan con los lineamientos de la Política de Gobierno Digital y el Modelo Integrado de Planeación y Gestión (MIPG)</w:t>
      </w:r>
      <w:r w:rsidR="00425959" w:rsidRPr="001D5DD8">
        <w:t>:</w:t>
      </w:r>
      <w:r w:rsidR="00BB6650">
        <w:t xml:space="preserve"> </w:t>
      </w:r>
    </w:p>
    <w:p w14:paraId="581BD76C" w14:textId="5D33AA11" w:rsidR="00FA51EB" w:rsidRDefault="00063184" w:rsidP="00E964CC">
      <w:pPr>
        <w:pStyle w:val="Prrafodelista"/>
        <w:numPr>
          <w:ilvl w:val="0"/>
          <w:numId w:val="7"/>
        </w:numPr>
        <w:spacing w:after="240"/>
      </w:pPr>
      <w:r>
        <w:t>I</w:t>
      </w:r>
      <w:r w:rsidR="00E15D6C" w:rsidRPr="001D5DD8">
        <w:t>mplementación</w:t>
      </w:r>
      <w:r w:rsidR="00E15D6C">
        <w:t xml:space="preserve"> </w:t>
      </w:r>
      <w:r w:rsidR="00E15D6C" w:rsidRPr="001D5DD8">
        <w:t>de</w:t>
      </w:r>
      <w:r w:rsidR="00E15D6C">
        <w:t xml:space="preserve"> </w:t>
      </w:r>
      <w:r w:rsidR="00E15D6C" w:rsidRPr="001D5DD8">
        <w:t>la</w:t>
      </w:r>
      <w:r w:rsidR="00E15D6C">
        <w:t xml:space="preserve"> </w:t>
      </w:r>
      <w:r w:rsidR="008F211B">
        <w:t>A</w:t>
      </w:r>
      <w:r w:rsidR="008F211B" w:rsidRPr="001D5DD8">
        <w:t>rquitectura</w:t>
      </w:r>
      <w:r w:rsidR="008F211B">
        <w:t xml:space="preserve"> Empresarial</w:t>
      </w:r>
      <w:r w:rsidR="00E15D6C">
        <w:t xml:space="preserve">, </w:t>
      </w:r>
      <w:r w:rsidR="00F67062">
        <w:t>con seguridad de la información</w:t>
      </w:r>
      <w:r w:rsidR="008F211B">
        <w:t>, de conformidad con los lineamientos (MRAE 3.0 y Modelo de Seguridad y Privacidad de la Información – MSPI)</w:t>
      </w:r>
    </w:p>
    <w:p w14:paraId="44F672ED" w14:textId="632D661F" w:rsidR="008E3290" w:rsidRDefault="008C57C8" w:rsidP="00E964CC">
      <w:pPr>
        <w:pStyle w:val="Prrafodelista"/>
        <w:numPr>
          <w:ilvl w:val="0"/>
          <w:numId w:val="7"/>
        </w:numPr>
        <w:spacing w:after="240"/>
      </w:pPr>
      <w:r>
        <w:t xml:space="preserve">Diseño </w:t>
      </w:r>
      <w:r w:rsidR="00153962">
        <w:t xml:space="preserve">e implementación del modelo de Gestión de datos y </w:t>
      </w:r>
      <w:r w:rsidR="008E3290" w:rsidRPr="001D5DD8">
        <w:t>Gobierno</w:t>
      </w:r>
      <w:r w:rsidR="008E3290">
        <w:t xml:space="preserve"> </w:t>
      </w:r>
      <w:r w:rsidR="008E3290" w:rsidRPr="001D5DD8">
        <w:t>de</w:t>
      </w:r>
      <w:r w:rsidR="008E3290">
        <w:t xml:space="preserve"> </w:t>
      </w:r>
      <w:r w:rsidR="00153962">
        <w:t xml:space="preserve">información, incluyendo </w:t>
      </w:r>
      <w:r w:rsidR="00975B79">
        <w:t>el</w:t>
      </w:r>
      <w:r w:rsidR="008E3290">
        <w:t xml:space="preserve"> modelo de </w:t>
      </w:r>
      <w:r w:rsidR="008E3290" w:rsidRPr="001D5DD8">
        <w:t>interoperabilidad</w:t>
      </w:r>
      <w:r w:rsidR="008E3290">
        <w:t>.</w:t>
      </w:r>
    </w:p>
    <w:p w14:paraId="5A0E5D4C" w14:textId="652601B8" w:rsidR="00FA51EB" w:rsidRDefault="00063184" w:rsidP="00E964CC">
      <w:pPr>
        <w:pStyle w:val="Prrafodelista"/>
        <w:numPr>
          <w:ilvl w:val="0"/>
          <w:numId w:val="7"/>
        </w:numPr>
        <w:spacing w:after="240"/>
      </w:pPr>
      <w:r>
        <w:t>M</w:t>
      </w:r>
      <w:r w:rsidR="00425959" w:rsidRPr="001D5DD8">
        <w:t>ejoramiento</w:t>
      </w:r>
      <w:r w:rsidR="00BB6650">
        <w:t xml:space="preserve"> </w:t>
      </w:r>
      <w:r w:rsidR="00D43668">
        <w:t xml:space="preserve">y consolidación </w:t>
      </w:r>
      <w:r w:rsidR="00425959" w:rsidRPr="001D5DD8">
        <w:t>de</w:t>
      </w:r>
      <w:r w:rsidR="00BB6650">
        <w:t xml:space="preserve"> </w:t>
      </w:r>
      <w:r w:rsidR="00425959" w:rsidRPr="001D5DD8">
        <w:t>sistemas</w:t>
      </w:r>
      <w:r w:rsidR="00BB6650">
        <w:t xml:space="preserve"> </w:t>
      </w:r>
      <w:r w:rsidR="00425959" w:rsidRPr="001D5DD8">
        <w:t>de</w:t>
      </w:r>
      <w:r w:rsidR="00BB6650">
        <w:t xml:space="preserve"> </w:t>
      </w:r>
      <w:r w:rsidR="00425959" w:rsidRPr="001D5DD8">
        <w:t>información</w:t>
      </w:r>
      <w:r w:rsidR="00D43668">
        <w:t xml:space="preserve"> misionales, con enfoque al</w:t>
      </w:r>
      <w:r w:rsidR="000158C5">
        <w:t xml:space="preserve"> fortalecimiento de las Infraestructuras de Datos Espaciales (IDE) y el</w:t>
      </w:r>
      <w:r w:rsidR="00D43668">
        <w:t xml:space="preserve"> Sistema de Administración del Territorio</w:t>
      </w:r>
      <w:r w:rsidR="00425959" w:rsidRPr="001D5DD8">
        <w:t>,</w:t>
      </w:r>
      <w:r w:rsidR="00BB6650">
        <w:t xml:space="preserve"> </w:t>
      </w:r>
      <w:r w:rsidR="000158C5">
        <w:t xml:space="preserve">a través </w:t>
      </w:r>
      <w:r w:rsidR="00F67062">
        <w:t xml:space="preserve">de </w:t>
      </w:r>
      <w:r>
        <w:t xml:space="preserve">la implementación </w:t>
      </w:r>
      <w:r w:rsidR="000158C5">
        <w:t xml:space="preserve">de </w:t>
      </w:r>
      <w:r w:rsidR="00D43668">
        <w:t xml:space="preserve">servicios digitales y </w:t>
      </w:r>
      <w:r>
        <w:t>la estrategia de uso y apropiación.</w:t>
      </w:r>
    </w:p>
    <w:p w14:paraId="39598076" w14:textId="726C7602" w:rsidR="00425959" w:rsidRDefault="00063184" w:rsidP="00E964CC">
      <w:pPr>
        <w:pStyle w:val="Prrafodelista"/>
        <w:numPr>
          <w:ilvl w:val="0"/>
          <w:numId w:val="7"/>
        </w:numPr>
        <w:spacing w:after="240"/>
      </w:pPr>
      <w:r>
        <w:t>R</w:t>
      </w:r>
      <w:r w:rsidR="008D7770">
        <w:t>ediseño y fortalecimiento de la infraestructura tecnológica</w:t>
      </w:r>
      <w:r w:rsidR="00A5288D">
        <w:t>, incluyendo virtualización de componentes.</w:t>
      </w:r>
      <w:r w:rsidR="008D7770">
        <w:t xml:space="preserve"> </w:t>
      </w:r>
    </w:p>
    <w:p w14:paraId="419C63A7" w14:textId="08C29DCB" w:rsidR="00C508D5" w:rsidRDefault="001D0FFC" w:rsidP="00E964CC">
      <w:pPr>
        <w:pStyle w:val="Prrafodelista"/>
        <w:numPr>
          <w:ilvl w:val="0"/>
          <w:numId w:val="7"/>
        </w:numPr>
      </w:pPr>
      <w:r>
        <w:t>C</w:t>
      </w:r>
      <w:r w:rsidR="00C508D5" w:rsidRPr="001D5DD8">
        <w:t>ultura</w:t>
      </w:r>
      <w:r w:rsidR="00C508D5">
        <w:t xml:space="preserve"> </w:t>
      </w:r>
      <w:r w:rsidR="00C508D5" w:rsidRPr="001D5DD8">
        <w:t>de</w:t>
      </w:r>
      <w:r w:rsidR="00C508D5">
        <w:t xml:space="preserve"> </w:t>
      </w:r>
      <w:r w:rsidR="00C508D5" w:rsidRPr="001D5DD8">
        <w:t>innovación</w:t>
      </w:r>
      <w:r w:rsidR="00C508D5">
        <w:t xml:space="preserve"> y buenas prácticas que fortalezca la gestión del conocimiento y la adaptabilidad al cambio.</w:t>
      </w:r>
    </w:p>
    <w:p w14:paraId="3DA15217" w14:textId="77777777" w:rsidR="001079B0" w:rsidRDefault="001079B0" w:rsidP="001079B0">
      <w:pPr>
        <w:pStyle w:val="Prrafodelista"/>
        <w:numPr>
          <w:ilvl w:val="0"/>
          <w:numId w:val="0"/>
        </w:numPr>
        <w:ind w:left="720"/>
      </w:pPr>
    </w:p>
    <w:p w14:paraId="6A0DFBA5" w14:textId="1F5F11FD" w:rsidR="00343F50" w:rsidRPr="001D5DD8" w:rsidRDefault="00343F50" w:rsidP="00343F50">
      <w:pPr>
        <w:spacing w:after="240" w:line="276" w:lineRule="auto"/>
      </w:pPr>
      <w:r>
        <w:lastRenderedPageBreak/>
        <w:t xml:space="preserve">La </w:t>
      </w:r>
      <w:r w:rsidRPr="001D5DD8">
        <w:t>implementación</w:t>
      </w:r>
      <w:r>
        <w:t xml:space="preserve"> </w:t>
      </w:r>
      <w:r w:rsidRPr="001D5DD8">
        <w:t>de</w:t>
      </w:r>
      <w:r>
        <w:t xml:space="preserve"> </w:t>
      </w:r>
      <w:r w:rsidRPr="001D5DD8">
        <w:t>la</w:t>
      </w:r>
      <w:r>
        <w:t xml:space="preserve"> </w:t>
      </w:r>
      <w:r w:rsidRPr="001D5DD8">
        <w:t>arquitectura</w:t>
      </w:r>
      <w:r>
        <w:t xml:space="preserve"> de TI</w:t>
      </w:r>
      <w:r w:rsidRPr="001D5DD8">
        <w:t>,</w:t>
      </w:r>
      <w:r>
        <w:t xml:space="preserve"> con un componente importante de Seguridad de la Información, articulará la arquitectura del negocio con la arquitectura de </w:t>
      </w:r>
      <w:r w:rsidR="001D0946">
        <w:t xml:space="preserve">sistemas de información, de </w:t>
      </w:r>
      <w:r>
        <w:t>datos</w:t>
      </w:r>
      <w:r w:rsidR="001D0946">
        <w:t xml:space="preserve"> y de infraestructura tecnológica</w:t>
      </w:r>
      <w:r>
        <w:t>, a través de ejercicios de arquitectura empresarial, lo cual permitirá mejorar el soporte a los procesos del IGAC aumentando la eficiencia y reduciendo costos.</w:t>
      </w:r>
    </w:p>
    <w:p w14:paraId="19ECA5A4" w14:textId="7B79025B" w:rsidR="00425959" w:rsidRPr="001D5DD8" w:rsidRDefault="00425959" w:rsidP="00F35474">
      <w:pPr>
        <w:spacing w:after="240" w:line="276" w:lineRule="auto"/>
      </w:pPr>
      <w:r w:rsidRPr="001D5DD8">
        <w:t>El</w:t>
      </w:r>
      <w:r w:rsidR="00BB6650">
        <w:t xml:space="preserve"> </w:t>
      </w:r>
      <w:r w:rsidRPr="001D5DD8">
        <w:t>gobierno</w:t>
      </w:r>
      <w:r w:rsidR="00BB6650">
        <w:t xml:space="preserve"> </w:t>
      </w:r>
      <w:r w:rsidRPr="001D5DD8">
        <w:t>de</w:t>
      </w:r>
      <w:r w:rsidR="00BB6650">
        <w:t xml:space="preserve"> </w:t>
      </w:r>
      <w:r w:rsidRPr="001D5DD8">
        <w:t>datos</w:t>
      </w:r>
      <w:r w:rsidR="00BB6650">
        <w:t xml:space="preserve"> </w:t>
      </w:r>
      <w:r w:rsidRPr="001D5DD8">
        <w:t>se</w:t>
      </w:r>
      <w:r w:rsidR="00BB6650">
        <w:t xml:space="preserve"> </w:t>
      </w:r>
      <w:r w:rsidR="00CA5E57">
        <w:t>encargará de</w:t>
      </w:r>
      <w:r w:rsidR="00BB6650">
        <w:t xml:space="preserve"> </w:t>
      </w:r>
      <w:r w:rsidR="00025CC8">
        <w:t xml:space="preserve">la implementación de los componentes del modelo necesarios para que el IGAC pueda estandarizar la producción y disposición de </w:t>
      </w:r>
      <w:r w:rsidR="00CA5E57">
        <w:t xml:space="preserve">la información, en principio se enfocará en </w:t>
      </w:r>
      <w:r w:rsidRPr="001D5DD8">
        <w:t>la</w:t>
      </w:r>
      <w:r w:rsidR="00BB6650">
        <w:t xml:space="preserve"> </w:t>
      </w:r>
      <w:r w:rsidRPr="001D5DD8">
        <w:t>calidad</w:t>
      </w:r>
      <w:r w:rsidR="00BB6650">
        <w:t xml:space="preserve"> </w:t>
      </w:r>
      <w:r w:rsidRPr="001D5DD8">
        <w:t>y</w:t>
      </w:r>
      <w:r w:rsidR="00BB6650">
        <w:t xml:space="preserve"> </w:t>
      </w:r>
      <w:r w:rsidRPr="001D5DD8">
        <w:t>disponibilidad</w:t>
      </w:r>
      <w:r w:rsidR="00BB6650">
        <w:t xml:space="preserve"> </w:t>
      </w:r>
      <w:r w:rsidRPr="001D5DD8">
        <w:t>de</w:t>
      </w:r>
      <w:r w:rsidR="00BB6650">
        <w:t xml:space="preserve"> </w:t>
      </w:r>
      <w:r w:rsidRPr="001D5DD8">
        <w:t>los</w:t>
      </w:r>
      <w:r w:rsidR="00BB6650">
        <w:t xml:space="preserve"> </w:t>
      </w:r>
      <w:r w:rsidRPr="001D5DD8">
        <w:t>datos,</w:t>
      </w:r>
      <w:r w:rsidR="00BB6650">
        <w:t xml:space="preserve"> </w:t>
      </w:r>
      <w:r w:rsidRPr="001D5DD8">
        <w:t>así</w:t>
      </w:r>
      <w:r w:rsidR="00BB6650">
        <w:t xml:space="preserve"> </w:t>
      </w:r>
      <w:r w:rsidRPr="001D5DD8">
        <w:t>como</w:t>
      </w:r>
      <w:r w:rsidR="00BB6650">
        <w:t xml:space="preserve"> </w:t>
      </w:r>
      <w:r w:rsidRPr="001D5DD8">
        <w:t>en</w:t>
      </w:r>
      <w:r w:rsidR="00BB6650">
        <w:t xml:space="preserve"> </w:t>
      </w:r>
      <w:r w:rsidRPr="001D5DD8">
        <w:t>establecer</w:t>
      </w:r>
      <w:r w:rsidR="00BB6650">
        <w:t xml:space="preserve"> </w:t>
      </w:r>
      <w:r w:rsidRPr="001D5DD8">
        <w:t>un</w:t>
      </w:r>
      <w:r w:rsidR="00BB6650">
        <w:t xml:space="preserve"> </w:t>
      </w:r>
      <w:r w:rsidRPr="001D5DD8">
        <w:t>marco</w:t>
      </w:r>
      <w:r w:rsidR="00BB6650">
        <w:t xml:space="preserve"> </w:t>
      </w:r>
      <w:r w:rsidRPr="001D5DD8">
        <w:t>de</w:t>
      </w:r>
      <w:r w:rsidR="00BB6650">
        <w:t xml:space="preserve"> </w:t>
      </w:r>
      <w:r w:rsidRPr="001D5DD8">
        <w:t>referencia</w:t>
      </w:r>
      <w:r w:rsidR="00BB6650">
        <w:t xml:space="preserve"> </w:t>
      </w:r>
      <w:r w:rsidRPr="001D5DD8">
        <w:t>para</w:t>
      </w:r>
      <w:r w:rsidR="00BB6650">
        <w:t xml:space="preserve"> </w:t>
      </w:r>
      <w:r w:rsidRPr="001D5DD8">
        <w:t>su</w:t>
      </w:r>
      <w:r w:rsidR="00BB6650">
        <w:t xml:space="preserve"> </w:t>
      </w:r>
      <w:r w:rsidRPr="001D5DD8">
        <w:t>uso</w:t>
      </w:r>
      <w:r w:rsidR="00BB6650">
        <w:t xml:space="preserve"> </w:t>
      </w:r>
      <w:r w:rsidRPr="001D5DD8">
        <w:t>y</w:t>
      </w:r>
      <w:r w:rsidR="00BB6650">
        <w:t xml:space="preserve"> </w:t>
      </w:r>
      <w:r w:rsidRPr="001D5DD8">
        <w:t>gestión.</w:t>
      </w:r>
      <w:r w:rsidR="00BB6650">
        <w:t xml:space="preserve"> </w:t>
      </w:r>
      <w:r w:rsidR="00A5288D">
        <w:t xml:space="preserve">Por su parte, </w:t>
      </w:r>
      <w:r w:rsidR="00B266CC" w:rsidRPr="00055907">
        <w:t xml:space="preserve">la integración y </w:t>
      </w:r>
      <w:r w:rsidR="00B266CC">
        <w:t xml:space="preserve">la </w:t>
      </w:r>
      <w:r w:rsidRPr="001D5DD8">
        <w:t>interoperabilidad</w:t>
      </w:r>
      <w:r w:rsidR="00BB6650">
        <w:t xml:space="preserve"> </w:t>
      </w:r>
      <w:r w:rsidRPr="001D5DD8">
        <w:t>se</w:t>
      </w:r>
      <w:r w:rsidR="00BB6650">
        <w:t xml:space="preserve"> </w:t>
      </w:r>
      <w:r w:rsidRPr="001D5DD8">
        <w:t>logrará</w:t>
      </w:r>
      <w:r w:rsidR="00BB6650">
        <w:t xml:space="preserve"> </w:t>
      </w:r>
      <w:r w:rsidRPr="001D5DD8">
        <w:t>mediante</w:t>
      </w:r>
      <w:r w:rsidR="00BB6650">
        <w:t xml:space="preserve"> </w:t>
      </w:r>
      <w:r w:rsidRPr="001D5DD8">
        <w:t>la</w:t>
      </w:r>
      <w:r w:rsidR="00BB6650">
        <w:t xml:space="preserve"> </w:t>
      </w:r>
      <w:r w:rsidRPr="001D5DD8">
        <w:t>definición</w:t>
      </w:r>
      <w:r w:rsidR="00BB6650">
        <w:t xml:space="preserve"> </w:t>
      </w:r>
      <w:r w:rsidRPr="001D5DD8">
        <w:t>de</w:t>
      </w:r>
      <w:r w:rsidR="00BB6650">
        <w:t xml:space="preserve"> </w:t>
      </w:r>
      <w:r w:rsidRPr="001D5DD8">
        <w:t>estándares</w:t>
      </w:r>
      <w:r w:rsidR="00BB6650">
        <w:t xml:space="preserve"> </w:t>
      </w:r>
      <w:r w:rsidRPr="001D5DD8">
        <w:t>y</w:t>
      </w:r>
      <w:r w:rsidR="00BB6650">
        <w:t xml:space="preserve"> </w:t>
      </w:r>
      <w:r w:rsidRPr="001D5DD8">
        <w:t>protocolos</w:t>
      </w:r>
      <w:r w:rsidR="00BB6650">
        <w:t xml:space="preserve"> </w:t>
      </w:r>
      <w:r w:rsidRPr="001D5DD8">
        <w:t>de</w:t>
      </w:r>
      <w:r w:rsidR="00BB6650">
        <w:t xml:space="preserve"> </w:t>
      </w:r>
      <w:r w:rsidRPr="001D5DD8">
        <w:t>intercambio</w:t>
      </w:r>
      <w:r w:rsidR="00BB6650">
        <w:t xml:space="preserve"> </w:t>
      </w:r>
      <w:r w:rsidRPr="001D5DD8">
        <w:t>de</w:t>
      </w:r>
      <w:r w:rsidR="00BB6650">
        <w:t xml:space="preserve"> </w:t>
      </w:r>
      <w:r w:rsidRPr="001D5DD8">
        <w:t>información,</w:t>
      </w:r>
      <w:r w:rsidR="00BB6650">
        <w:t xml:space="preserve"> </w:t>
      </w:r>
      <w:r w:rsidRPr="001D5DD8">
        <w:t>para</w:t>
      </w:r>
      <w:r w:rsidR="00BB6650">
        <w:t xml:space="preserve"> </w:t>
      </w:r>
      <w:r w:rsidRPr="001D5DD8">
        <w:t>que</w:t>
      </w:r>
      <w:r w:rsidR="00BB6650">
        <w:t xml:space="preserve"> </w:t>
      </w:r>
      <w:r w:rsidRPr="001D5DD8">
        <w:t>los</w:t>
      </w:r>
      <w:r w:rsidR="00BB6650">
        <w:t xml:space="preserve"> </w:t>
      </w:r>
      <w:r w:rsidRPr="001D5DD8">
        <w:t>sistemas</w:t>
      </w:r>
      <w:r w:rsidR="00BB6650">
        <w:t xml:space="preserve"> </w:t>
      </w:r>
      <w:r w:rsidRPr="001D5DD8">
        <w:t>de</w:t>
      </w:r>
      <w:r w:rsidR="00BB6650">
        <w:t xml:space="preserve"> </w:t>
      </w:r>
      <w:r w:rsidRPr="001D5DD8">
        <w:t>información</w:t>
      </w:r>
      <w:r w:rsidR="00BB6650">
        <w:t xml:space="preserve"> </w:t>
      </w:r>
      <w:r w:rsidRPr="001D5DD8">
        <w:t>puedan</w:t>
      </w:r>
      <w:r w:rsidR="00BB6650">
        <w:t xml:space="preserve"> </w:t>
      </w:r>
      <w:r w:rsidRPr="001D5DD8">
        <w:t>comunicarse</w:t>
      </w:r>
      <w:r w:rsidR="00BB6650">
        <w:t xml:space="preserve"> </w:t>
      </w:r>
      <w:r w:rsidRPr="001D5DD8">
        <w:t>entre</w:t>
      </w:r>
      <w:r w:rsidR="00BB6650">
        <w:t xml:space="preserve"> </w:t>
      </w:r>
      <w:r w:rsidRPr="001D5DD8">
        <w:t>sí</w:t>
      </w:r>
      <w:r w:rsidR="00BB6650">
        <w:t xml:space="preserve"> </w:t>
      </w:r>
      <w:r w:rsidRPr="001D5DD8">
        <w:t>y</w:t>
      </w:r>
      <w:r w:rsidR="00BB6650">
        <w:t xml:space="preserve"> </w:t>
      </w:r>
      <w:r w:rsidRPr="001D5DD8">
        <w:t>con</w:t>
      </w:r>
      <w:r w:rsidR="00BB6650">
        <w:t xml:space="preserve"> </w:t>
      </w:r>
      <w:r w:rsidRPr="001D5DD8">
        <w:t>otras</w:t>
      </w:r>
      <w:r w:rsidR="00BB6650">
        <w:t xml:space="preserve"> </w:t>
      </w:r>
      <w:r w:rsidRPr="001D5DD8">
        <w:t>entidades</w:t>
      </w:r>
      <w:r w:rsidR="00561B79">
        <w:t xml:space="preserve"> que proveen insumos y/o utilizan la información generada por el IGAC</w:t>
      </w:r>
      <w:r w:rsidRPr="001D5DD8">
        <w:t>.</w:t>
      </w:r>
      <w:r w:rsidR="00BB6650">
        <w:t xml:space="preserve"> </w:t>
      </w:r>
    </w:p>
    <w:p w14:paraId="269B4D43" w14:textId="7E472C03" w:rsidR="00425959" w:rsidRPr="001D5DD8" w:rsidRDefault="00425959" w:rsidP="00F35474">
      <w:pPr>
        <w:spacing w:after="240" w:line="276" w:lineRule="auto"/>
      </w:pPr>
      <w:r w:rsidRPr="001D5DD8">
        <w:t>El</w:t>
      </w:r>
      <w:r w:rsidR="00BB6650">
        <w:t xml:space="preserve"> </w:t>
      </w:r>
      <w:r w:rsidRPr="001D5DD8">
        <w:t>mejoramiento</w:t>
      </w:r>
      <w:r w:rsidR="00BB6650">
        <w:t xml:space="preserve"> </w:t>
      </w:r>
      <w:r w:rsidRPr="001D5DD8">
        <w:t>de</w:t>
      </w:r>
      <w:r w:rsidR="00BB6650">
        <w:t xml:space="preserve"> </w:t>
      </w:r>
      <w:r w:rsidRPr="001D5DD8">
        <w:t>los</w:t>
      </w:r>
      <w:r w:rsidR="00BB6650">
        <w:t xml:space="preserve"> </w:t>
      </w:r>
      <w:r w:rsidRPr="001D5DD8">
        <w:t>sistemas</w:t>
      </w:r>
      <w:r w:rsidR="00BB6650">
        <w:t xml:space="preserve"> </w:t>
      </w:r>
      <w:r w:rsidRPr="001D5DD8">
        <w:t>de</w:t>
      </w:r>
      <w:r w:rsidR="00BB6650">
        <w:t xml:space="preserve"> </w:t>
      </w:r>
      <w:r w:rsidRPr="001D5DD8">
        <w:t>información</w:t>
      </w:r>
      <w:r w:rsidR="00BB6650">
        <w:t xml:space="preserve"> </w:t>
      </w:r>
      <w:r w:rsidRPr="001D5DD8">
        <w:t>se</w:t>
      </w:r>
      <w:r w:rsidR="00BB6650">
        <w:t xml:space="preserve"> </w:t>
      </w:r>
      <w:r w:rsidRPr="001D5DD8">
        <w:t>realizará</w:t>
      </w:r>
      <w:r w:rsidR="00BB6650">
        <w:t xml:space="preserve"> </w:t>
      </w:r>
      <w:r w:rsidRPr="001D5DD8">
        <w:t>a</w:t>
      </w:r>
      <w:r w:rsidR="00BB6650">
        <w:t xml:space="preserve"> </w:t>
      </w:r>
      <w:r w:rsidRPr="001D5DD8">
        <w:t>través</w:t>
      </w:r>
      <w:r w:rsidR="00BB6650">
        <w:t xml:space="preserve"> </w:t>
      </w:r>
      <w:r w:rsidRPr="001D5DD8">
        <w:t>de</w:t>
      </w:r>
      <w:r w:rsidR="00BB6650">
        <w:t xml:space="preserve"> </w:t>
      </w:r>
      <w:r w:rsidRPr="001D5DD8">
        <w:t>la</w:t>
      </w:r>
      <w:r w:rsidR="00BB6650">
        <w:t xml:space="preserve"> </w:t>
      </w:r>
      <w:r w:rsidRPr="001D5DD8">
        <w:t>actualización</w:t>
      </w:r>
      <w:r w:rsidR="00BB6650">
        <w:t xml:space="preserve"> </w:t>
      </w:r>
      <w:r w:rsidRPr="001D5DD8">
        <w:t>y</w:t>
      </w:r>
      <w:r w:rsidR="00BB6650">
        <w:t xml:space="preserve"> </w:t>
      </w:r>
      <w:r w:rsidRPr="001D5DD8">
        <w:t>modernización</w:t>
      </w:r>
      <w:r w:rsidR="00BB6650">
        <w:t xml:space="preserve"> </w:t>
      </w:r>
      <w:r w:rsidRPr="001D5DD8">
        <w:t>de</w:t>
      </w:r>
      <w:r w:rsidR="00BB6650">
        <w:t xml:space="preserve"> </w:t>
      </w:r>
      <w:r w:rsidRPr="001D5DD8">
        <w:t>los</w:t>
      </w:r>
      <w:r w:rsidR="00BB6650">
        <w:t xml:space="preserve"> </w:t>
      </w:r>
      <w:r w:rsidRPr="001D5DD8">
        <w:t>sistemas</w:t>
      </w:r>
      <w:r w:rsidR="00BB6650">
        <w:t xml:space="preserve"> </w:t>
      </w:r>
      <w:r w:rsidRPr="001D5DD8">
        <w:t>existentes,</w:t>
      </w:r>
      <w:r w:rsidR="00BB6650">
        <w:t xml:space="preserve"> </w:t>
      </w:r>
      <w:r w:rsidRPr="001D5DD8">
        <w:t>con</w:t>
      </w:r>
      <w:r w:rsidR="00BB6650">
        <w:t xml:space="preserve"> </w:t>
      </w:r>
      <w:r w:rsidRPr="001D5DD8">
        <w:t>el</w:t>
      </w:r>
      <w:r w:rsidR="00BB6650">
        <w:t xml:space="preserve"> </w:t>
      </w:r>
      <w:r w:rsidRPr="001D5DD8">
        <w:t>fin</w:t>
      </w:r>
      <w:r w:rsidR="00BB6650">
        <w:t xml:space="preserve"> </w:t>
      </w:r>
      <w:r w:rsidRPr="001D5DD8">
        <w:t>de</w:t>
      </w:r>
      <w:r w:rsidR="00BB6650">
        <w:t xml:space="preserve"> </w:t>
      </w:r>
      <w:r w:rsidRPr="001D5DD8">
        <w:t>aumentar</w:t>
      </w:r>
      <w:r w:rsidR="00BB6650">
        <w:t xml:space="preserve"> </w:t>
      </w:r>
      <w:r w:rsidRPr="001D5DD8">
        <w:t>su</w:t>
      </w:r>
      <w:r w:rsidR="00BB6650">
        <w:t xml:space="preserve"> </w:t>
      </w:r>
      <w:r w:rsidRPr="001D5DD8">
        <w:t>eficiencia</w:t>
      </w:r>
      <w:r w:rsidR="00BB6650">
        <w:t xml:space="preserve"> </w:t>
      </w:r>
      <w:r w:rsidRPr="001D5DD8">
        <w:t>y</w:t>
      </w:r>
      <w:r w:rsidR="00BB6650">
        <w:t xml:space="preserve"> </w:t>
      </w:r>
      <w:r w:rsidRPr="001D5DD8">
        <w:t>eficacia</w:t>
      </w:r>
      <w:r w:rsidR="00BB6650">
        <w:t xml:space="preserve"> </w:t>
      </w:r>
      <w:r w:rsidRPr="001D5DD8">
        <w:t>en</w:t>
      </w:r>
      <w:r w:rsidR="00BB6650">
        <w:t xml:space="preserve"> </w:t>
      </w:r>
      <w:r w:rsidRPr="001D5DD8">
        <w:t>la</w:t>
      </w:r>
      <w:r w:rsidR="00BB6650">
        <w:t xml:space="preserve"> </w:t>
      </w:r>
      <w:r w:rsidRPr="001D5DD8">
        <w:t>prestación</w:t>
      </w:r>
      <w:r w:rsidR="00BB6650">
        <w:t xml:space="preserve"> </w:t>
      </w:r>
      <w:r w:rsidRPr="001D5DD8">
        <w:t>de</w:t>
      </w:r>
      <w:r w:rsidR="00BB6650">
        <w:t xml:space="preserve"> </w:t>
      </w:r>
      <w:r w:rsidRPr="001D5DD8">
        <w:t>los</w:t>
      </w:r>
      <w:r w:rsidR="00BB6650">
        <w:t xml:space="preserve"> </w:t>
      </w:r>
      <w:r w:rsidRPr="001D5DD8">
        <w:t>servicios</w:t>
      </w:r>
      <w:r w:rsidR="00BB6650">
        <w:t xml:space="preserve"> </w:t>
      </w:r>
      <w:r w:rsidRPr="001D5DD8">
        <w:t>del</w:t>
      </w:r>
      <w:r w:rsidR="00BB6650">
        <w:t xml:space="preserve"> </w:t>
      </w:r>
      <w:r w:rsidRPr="001D5DD8">
        <w:t>IGAC.</w:t>
      </w:r>
      <w:r w:rsidR="00897E60">
        <w:t xml:space="preserve"> Así mismo, incluye un programa de implementación de la estrategia de uso y apropiación para mejorar el aprovechamiento de las herramientas tecnológicas que se disponen a los usuarios.</w:t>
      </w:r>
    </w:p>
    <w:p w14:paraId="46EB9150" w14:textId="230B9BAA" w:rsidR="00CE463D" w:rsidRDefault="00CE463D" w:rsidP="00CE463D">
      <w:pPr>
        <w:spacing w:after="240" w:line="276" w:lineRule="auto"/>
      </w:pPr>
      <w:r>
        <w:t>E</w:t>
      </w:r>
      <w:r w:rsidR="00C75688">
        <w:t>l rediseño y fortalecimiento de la infraestructura tecnológica, además de la definición de integración de componentes que se requiere</w:t>
      </w:r>
      <w:r w:rsidR="00862F74">
        <w:t>n</w:t>
      </w:r>
      <w:r w:rsidR="00C75688">
        <w:t>, incluye l</w:t>
      </w:r>
      <w:r w:rsidR="00425959" w:rsidRPr="001D5DD8">
        <w:t>a</w:t>
      </w:r>
      <w:r w:rsidR="00BB6650">
        <w:t xml:space="preserve"> </w:t>
      </w:r>
      <w:r w:rsidR="00425959" w:rsidRPr="001D5DD8">
        <w:t>implementación</w:t>
      </w:r>
      <w:r w:rsidR="00BB6650">
        <w:t xml:space="preserve"> </w:t>
      </w:r>
      <w:r w:rsidR="00425959" w:rsidRPr="001D5DD8">
        <w:t>de</w:t>
      </w:r>
      <w:r w:rsidR="00BB6650">
        <w:t xml:space="preserve"> </w:t>
      </w:r>
      <w:r w:rsidR="00425959" w:rsidRPr="001D5DD8">
        <w:t>escritorios</w:t>
      </w:r>
      <w:r w:rsidR="00BB6650">
        <w:t xml:space="preserve"> </w:t>
      </w:r>
      <w:r w:rsidR="00425959" w:rsidRPr="001D5DD8">
        <w:t>virtuales</w:t>
      </w:r>
      <w:r w:rsidR="00BB6650">
        <w:t xml:space="preserve"> </w:t>
      </w:r>
      <w:r w:rsidR="003C6370">
        <w:t xml:space="preserve">que </w:t>
      </w:r>
      <w:r w:rsidR="00425959" w:rsidRPr="001D5DD8">
        <w:t>permitirá</w:t>
      </w:r>
      <w:r w:rsidR="00BB6650">
        <w:t xml:space="preserve"> </w:t>
      </w:r>
      <w:r w:rsidR="00425959" w:rsidRPr="001D5DD8">
        <w:t>a</w:t>
      </w:r>
      <w:r w:rsidR="00BB6650">
        <w:t xml:space="preserve"> </w:t>
      </w:r>
      <w:r w:rsidR="00425959" w:rsidRPr="001D5DD8">
        <w:t>los</w:t>
      </w:r>
      <w:r w:rsidR="00BB6650">
        <w:t xml:space="preserve"> </w:t>
      </w:r>
      <w:r w:rsidR="00425959" w:rsidRPr="001D5DD8">
        <w:t>usuarios</w:t>
      </w:r>
      <w:r w:rsidR="00BB6650">
        <w:t xml:space="preserve"> </w:t>
      </w:r>
      <w:r w:rsidR="00425959" w:rsidRPr="001D5DD8">
        <w:t>acceder</w:t>
      </w:r>
      <w:r w:rsidR="00BB6650">
        <w:t xml:space="preserve"> </w:t>
      </w:r>
      <w:r w:rsidR="00425959" w:rsidRPr="001D5DD8">
        <w:t>a</w:t>
      </w:r>
      <w:r w:rsidR="00BB6650">
        <w:t xml:space="preserve"> </w:t>
      </w:r>
      <w:r w:rsidR="00425959" w:rsidRPr="001D5DD8">
        <w:t>sus</w:t>
      </w:r>
      <w:r w:rsidR="00BB6650">
        <w:t xml:space="preserve"> </w:t>
      </w:r>
      <w:r w:rsidR="00425959" w:rsidRPr="001D5DD8">
        <w:t>aplicaciones</w:t>
      </w:r>
      <w:r w:rsidR="00BB6650">
        <w:t xml:space="preserve"> </w:t>
      </w:r>
      <w:r w:rsidR="00425959" w:rsidRPr="001D5DD8">
        <w:t>y</w:t>
      </w:r>
      <w:r w:rsidR="00BB6650">
        <w:t xml:space="preserve"> </w:t>
      </w:r>
      <w:r w:rsidR="00425959" w:rsidRPr="001D5DD8">
        <w:t>datos</w:t>
      </w:r>
      <w:r w:rsidR="00BB6650">
        <w:t xml:space="preserve"> </w:t>
      </w:r>
      <w:r w:rsidR="00425959" w:rsidRPr="001D5DD8">
        <w:t>de</w:t>
      </w:r>
      <w:r w:rsidR="00BB6650">
        <w:t xml:space="preserve"> </w:t>
      </w:r>
      <w:r w:rsidR="00425959" w:rsidRPr="001D5DD8">
        <w:t>trabajo</w:t>
      </w:r>
      <w:r w:rsidR="00BB6650">
        <w:t xml:space="preserve"> </w:t>
      </w:r>
      <w:r w:rsidR="00425959" w:rsidRPr="001D5DD8">
        <w:t>desde</w:t>
      </w:r>
      <w:r w:rsidR="00BB6650">
        <w:t xml:space="preserve"> </w:t>
      </w:r>
      <w:r w:rsidR="00425959" w:rsidRPr="001D5DD8">
        <w:t>cualquier</w:t>
      </w:r>
      <w:r w:rsidR="00BB6650">
        <w:t xml:space="preserve"> </w:t>
      </w:r>
      <w:r w:rsidR="00425959" w:rsidRPr="001D5DD8">
        <w:t>lugar</w:t>
      </w:r>
      <w:r w:rsidR="00BB6650">
        <w:t xml:space="preserve"> </w:t>
      </w:r>
      <w:r w:rsidR="00425959" w:rsidRPr="001D5DD8">
        <w:t>y</w:t>
      </w:r>
      <w:r w:rsidR="00BB6650">
        <w:t xml:space="preserve"> </w:t>
      </w:r>
      <w:r w:rsidR="00425959" w:rsidRPr="001D5DD8">
        <w:t>dispositivo,</w:t>
      </w:r>
      <w:r w:rsidR="00BB6650">
        <w:t xml:space="preserve"> </w:t>
      </w:r>
      <w:r w:rsidR="00425959" w:rsidRPr="001D5DD8">
        <w:t>facilitando</w:t>
      </w:r>
      <w:r w:rsidR="00BB6650">
        <w:t xml:space="preserve"> </w:t>
      </w:r>
      <w:r w:rsidR="00425959" w:rsidRPr="001D5DD8">
        <w:t>la</w:t>
      </w:r>
      <w:r w:rsidR="00BB6650">
        <w:t xml:space="preserve"> </w:t>
      </w:r>
      <w:r w:rsidR="00425959" w:rsidRPr="001D5DD8">
        <w:t>movilidad</w:t>
      </w:r>
      <w:r w:rsidR="00BB6650">
        <w:t xml:space="preserve"> </w:t>
      </w:r>
      <w:r w:rsidR="00425959" w:rsidRPr="001D5DD8">
        <w:t>y</w:t>
      </w:r>
      <w:r w:rsidR="00BB6650">
        <w:t xml:space="preserve"> </w:t>
      </w:r>
      <w:r w:rsidR="00425959" w:rsidRPr="001D5DD8">
        <w:t>el</w:t>
      </w:r>
      <w:r w:rsidR="00BB6650">
        <w:t xml:space="preserve"> </w:t>
      </w:r>
      <w:r w:rsidR="00425959" w:rsidRPr="001D5DD8">
        <w:t>trabajo</w:t>
      </w:r>
      <w:r w:rsidR="00BB6650">
        <w:t xml:space="preserve"> </w:t>
      </w:r>
      <w:r w:rsidR="00425959" w:rsidRPr="001D5DD8">
        <w:t>remoto.</w:t>
      </w:r>
      <w:r w:rsidR="00BB6650">
        <w:t xml:space="preserve"> </w:t>
      </w:r>
    </w:p>
    <w:p w14:paraId="15A373AD" w14:textId="28FBEAE3" w:rsidR="001D0FFC" w:rsidRDefault="001D0FFC" w:rsidP="00CC62A4">
      <w:pPr>
        <w:spacing w:after="240" w:line="276" w:lineRule="auto"/>
      </w:pPr>
      <w:r>
        <w:t>F</w:t>
      </w:r>
      <w:r w:rsidR="00CE463D">
        <w:t xml:space="preserve">inalmente, todo esto debe estar enmarcado en </w:t>
      </w:r>
      <w:r w:rsidRPr="001D5DD8">
        <w:t>una</w:t>
      </w:r>
      <w:r>
        <w:t xml:space="preserve"> </w:t>
      </w:r>
      <w:r w:rsidRPr="001D5DD8">
        <w:t>cultura</w:t>
      </w:r>
      <w:r>
        <w:t xml:space="preserve"> </w:t>
      </w:r>
      <w:r w:rsidRPr="001D5DD8">
        <w:t>de</w:t>
      </w:r>
      <w:r>
        <w:t xml:space="preserve"> </w:t>
      </w:r>
      <w:r w:rsidRPr="001D5DD8">
        <w:t>innovación</w:t>
      </w:r>
      <w:r>
        <w:t xml:space="preserve"> y buenas prácticas que fortalezca la gestión del conocimiento y la adaptabilidad al cambio</w:t>
      </w:r>
      <w:r w:rsidR="00CE463D">
        <w:t>, la cual se debe fomentar desde las subdirecciones y la dirección TIC para lograr personas comprometidas y motivadas con la transformación digital que se requiere</w:t>
      </w:r>
      <w:r w:rsidR="00C15E82">
        <w:t xml:space="preserve"> en el IGAC</w:t>
      </w:r>
      <w:r>
        <w:t>.</w:t>
      </w:r>
    </w:p>
    <w:p w14:paraId="0DE866BB" w14:textId="38996E48" w:rsidR="00C17C0B" w:rsidRPr="005124E7" w:rsidRDefault="00C17C0B" w:rsidP="00404869">
      <w:pPr>
        <w:pStyle w:val="Ttulo3-IGAC"/>
      </w:pPr>
      <w:bookmarkStart w:id="69" w:name="_Toc147841894"/>
      <w:r w:rsidRPr="005124E7">
        <w:t>Misión de TI</w:t>
      </w:r>
      <w:bookmarkEnd w:id="69"/>
    </w:p>
    <w:p w14:paraId="1349AF1C" w14:textId="73EEEE59" w:rsidR="00BB6650" w:rsidRDefault="00BB6650" w:rsidP="00CC62A4">
      <w:pPr>
        <w:spacing w:after="240" w:line="276" w:lineRule="auto"/>
        <w:rPr>
          <w:lang w:eastAsia="en-US"/>
        </w:rPr>
      </w:pPr>
      <w:r w:rsidRPr="00BB6650">
        <w:rPr>
          <w:lang w:eastAsia="en-US"/>
        </w:rPr>
        <w:t>Gestionamos</w:t>
      </w:r>
      <w:r>
        <w:rPr>
          <w:lang w:eastAsia="en-US"/>
        </w:rPr>
        <w:t xml:space="preserve"> </w:t>
      </w:r>
      <w:r w:rsidRPr="00BB6650">
        <w:rPr>
          <w:lang w:eastAsia="en-US"/>
        </w:rPr>
        <w:t>eficientemente</w:t>
      </w:r>
      <w:r>
        <w:rPr>
          <w:lang w:eastAsia="en-US"/>
        </w:rPr>
        <w:t xml:space="preserve"> </w:t>
      </w:r>
      <w:r w:rsidRPr="00BB6650">
        <w:rPr>
          <w:lang w:eastAsia="en-US"/>
        </w:rPr>
        <w:t>servicios</w:t>
      </w:r>
      <w:r>
        <w:rPr>
          <w:lang w:eastAsia="en-US"/>
        </w:rPr>
        <w:t xml:space="preserve"> </w:t>
      </w:r>
      <w:r w:rsidRPr="00BB6650">
        <w:rPr>
          <w:lang w:eastAsia="en-US"/>
        </w:rPr>
        <w:t>y</w:t>
      </w:r>
      <w:r>
        <w:rPr>
          <w:lang w:eastAsia="en-US"/>
        </w:rPr>
        <w:t xml:space="preserve"> </w:t>
      </w:r>
      <w:r w:rsidRPr="00BB6650">
        <w:rPr>
          <w:lang w:eastAsia="en-US"/>
        </w:rPr>
        <w:t>soluciones</w:t>
      </w:r>
      <w:r>
        <w:rPr>
          <w:lang w:eastAsia="en-US"/>
        </w:rPr>
        <w:t xml:space="preserve"> </w:t>
      </w:r>
      <w:r w:rsidRPr="00BB6650">
        <w:rPr>
          <w:lang w:eastAsia="en-US"/>
        </w:rPr>
        <w:t>tecnológicas</w:t>
      </w:r>
      <w:r>
        <w:rPr>
          <w:lang w:eastAsia="en-US"/>
        </w:rPr>
        <w:t xml:space="preserve"> </w:t>
      </w:r>
      <w:r w:rsidRPr="00BB6650">
        <w:rPr>
          <w:lang w:eastAsia="en-US"/>
        </w:rPr>
        <w:t>innovadoras</w:t>
      </w:r>
      <w:r>
        <w:rPr>
          <w:lang w:eastAsia="en-US"/>
        </w:rPr>
        <w:t xml:space="preserve"> </w:t>
      </w:r>
      <w:r w:rsidRPr="00BB6650">
        <w:rPr>
          <w:lang w:eastAsia="en-US"/>
        </w:rPr>
        <w:t>que</w:t>
      </w:r>
      <w:r>
        <w:rPr>
          <w:lang w:eastAsia="en-US"/>
        </w:rPr>
        <w:t xml:space="preserve"> </w:t>
      </w:r>
      <w:r w:rsidRPr="00BB6650">
        <w:rPr>
          <w:lang w:eastAsia="en-US"/>
        </w:rPr>
        <w:t>apoyan</w:t>
      </w:r>
      <w:r>
        <w:rPr>
          <w:lang w:eastAsia="en-US"/>
        </w:rPr>
        <w:t xml:space="preserve"> </w:t>
      </w:r>
      <w:r w:rsidRPr="00BB6650">
        <w:rPr>
          <w:lang w:eastAsia="en-US"/>
        </w:rPr>
        <w:t>el</w:t>
      </w:r>
      <w:r>
        <w:rPr>
          <w:lang w:eastAsia="en-US"/>
        </w:rPr>
        <w:t xml:space="preserve"> </w:t>
      </w:r>
      <w:r w:rsidRPr="00BB6650">
        <w:rPr>
          <w:lang w:eastAsia="en-US"/>
        </w:rPr>
        <w:t>cumplimiento</w:t>
      </w:r>
      <w:r>
        <w:rPr>
          <w:lang w:eastAsia="en-US"/>
        </w:rPr>
        <w:t xml:space="preserve"> </w:t>
      </w:r>
      <w:r w:rsidRPr="00BB6650">
        <w:rPr>
          <w:lang w:eastAsia="en-US"/>
        </w:rPr>
        <w:t>de</w:t>
      </w:r>
      <w:r>
        <w:rPr>
          <w:lang w:eastAsia="en-US"/>
        </w:rPr>
        <w:t xml:space="preserve"> </w:t>
      </w:r>
      <w:r w:rsidRPr="00BB6650">
        <w:rPr>
          <w:lang w:eastAsia="en-US"/>
        </w:rPr>
        <w:t>la</w:t>
      </w:r>
      <w:r>
        <w:rPr>
          <w:lang w:eastAsia="en-US"/>
        </w:rPr>
        <w:t xml:space="preserve"> </w:t>
      </w:r>
      <w:r w:rsidRPr="00BB6650">
        <w:rPr>
          <w:lang w:eastAsia="en-US"/>
        </w:rPr>
        <w:t>misión</w:t>
      </w:r>
      <w:r>
        <w:rPr>
          <w:lang w:eastAsia="en-US"/>
        </w:rPr>
        <w:t xml:space="preserve"> </w:t>
      </w:r>
      <w:r w:rsidRPr="00BB6650">
        <w:rPr>
          <w:lang w:eastAsia="en-US"/>
        </w:rPr>
        <w:t>del</w:t>
      </w:r>
      <w:r>
        <w:rPr>
          <w:lang w:eastAsia="en-US"/>
        </w:rPr>
        <w:t xml:space="preserve"> </w:t>
      </w:r>
      <w:r w:rsidRPr="00BB6650">
        <w:rPr>
          <w:lang w:eastAsia="en-US"/>
        </w:rPr>
        <w:t>IGAC</w:t>
      </w:r>
      <w:r>
        <w:rPr>
          <w:lang w:eastAsia="en-US"/>
        </w:rPr>
        <w:t xml:space="preserve"> </w:t>
      </w:r>
      <w:r w:rsidRPr="00BB6650">
        <w:rPr>
          <w:lang w:eastAsia="en-US"/>
        </w:rPr>
        <w:t>y</w:t>
      </w:r>
      <w:r>
        <w:rPr>
          <w:lang w:eastAsia="en-US"/>
        </w:rPr>
        <w:t xml:space="preserve"> </w:t>
      </w:r>
      <w:r w:rsidRPr="00BB6650">
        <w:rPr>
          <w:lang w:eastAsia="en-US"/>
        </w:rPr>
        <w:t>ayudan</w:t>
      </w:r>
      <w:r>
        <w:rPr>
          <w:lang w:eastAsia="en-US"/>
        </w:rPr>
        <w:t xml:space="preserve"> </w:t>
      </w:r>
      <w:r w:rsidRPr="00BB6650">
        <w:rPr>
          <w:lang w:eastAsia="en-US"/>
        </w:rPr>
        <w:t>a</w:t>
      </w:r>
      <w:r>
        <w:rPr>
          <w:lang w:eastAsia="en-US"/>
        </w:rPr>
        <w:t xml:space="preserve"> </w:t>
      </w:r>
      <w:r w:rsidRPr="00BB6650">
        <w:rPr>
          <w:lang w:eastAsia="en-US"/>
        </w:rPr>
        <w:t>la</w:t>
      </w:r>
      <w:r>
        <w:rPr>
          <w:lang w:eastAsia="en-US"/>
        </w:rPr>
        <w:t xml:space="preserve"> </w:t>
      </w:r>
      <w:r w:rsidRPr="00BB6650">
        <w:rPr>
          <w:lang w:eastAsia="en-US"/>
        </w:rPr>
        <w:t>entidad</w:t>
      </w:r>
      <w:r>
        <w:rPr>
          <w:lang w:eastAsia="en-US"/>
        </w:rPr>
        <w:t xml:space="preserve"> </w:t>
      </w:r>
      <w:r w:rsidRPr="00BB6650">
        <w:rPr>
          <w:lang w:eastAsia="en-US"/>
        </w:rPr>
        <w:t>a</w:t>
      </w:r>
      <w:r>
        <w:rPr>
          <w:lang w:eastAsia="en-US"/>
        </w:rPr>
        <w:t xml:space="preserve"> </w:t>
      </w:r>
      <w:r w:rsidRPr="00BB6650">
        <w:rPr>
          <w:lang w:eastAsia="en-US"/>
        </w:rPr>
        <w:t>cumplir</w:t>
      </w:r>
      <w:r>
        <w:rPr>
          <w:lang w:eastAsia="en-US"/>
        </w:rPr>
        <w:t xml:space="preserve"> </w:t>
      </w:r>
      <w:r w:rsidRPr="00BB6650">
        <w:rPr>
          <w:lang w:eastAsia="en-US"/>
        </w:rPr>
        <w:t>sus</w:t>
      </w:r>
      <w:r>
        <w:rPr>
          <w:lang w:eastAsia="en-US"/>
        </w:rPr>
        <w:t xml:space="preserve"> </w:t>
      </w:r>
      <w:r w:rsidRPr="00BB6650">
        <w:rPr>
          <w:lang w:eastAsia="en-US"/>
        </w:rPr>
        <w:t>objetivos</w:t>
      </w:r>
      <w:r>
        <w:rPr>
          <w:lang w:eastAsia="en-US"/>
        </w:rPr>
        <w:t xml:space="preserve"> </w:t>
      </w:r>
      <w:r w:rsidRPr="00BB6650">
        <w:rPr>
          <w:lang w:eastAsia="en-US"/>
        </w:rPr>
        <w:t>estratégicos,</w:t>
      </w:r>
      <w:r>
        <w:rPr>
          <w:lang w:eastAsia="en-US"/>
        </w:rPr>
        <w:t xml:space="preserve"> </w:t>
      </w:r>
      <w:r w:rsidRPr="00BB6650">
        <w:rPr>
          <w:lang w:eastAsia="en-US"/>
        </w:rPr>
        <w:t>asegurando</w:t>
      </w:r>
      <w:r>
        <w:rPr>
          <w:lang w:eastAsia="en-US"/>
        </w:rPr>
        <w:t xml:space="preserve"> </w:t>
      </w:r>
      <w:r w:rsidRPr="00BB6650">
        <w:rPr>
          <w:lang w:eastAsia="en-US"/>
        </w:rPr>
        <w:t>la</w:t>
      </w:r>
      <w:r>
        <w:rPr>
          <w:lang w:eastAsia="en-US"/>
        </w:rPr>
        <w:t xml:space="preserve"> </w:t>
      </w:r>
      <w:r w:rsidRPr="00BB6650">
        <w:rPr>
          <w:lang w:eastAsia="en-US"/>
        </w:rPr>
        <w:t>disponibilidad,</w:t>
      </w:r>
      <w:r>
        <w:rPr>
          <w:lang w:eastAsia="en-US"/>
        </w:rPr>
        <w:t xml:space="preserve"> </w:t>
      </w:r>
      <w:r w:rsidRPr="00BB6650">
        <w:rPr>
          <w:lang w:eastAsia="en-US"/>
        </w:rPr>
        <w:t>confiabilidad</w:t>
      </w:r>
      <w:r>
        <w:rPr>
          <w:lang w:eastAsia="en-US"/>
        </w:rPr>
        <w:t xml:space="preserve"> </w:t>
      </w:r>
      <w:r w:rsidRPr="00BB6650">
        <w:rPr>
          <w:lang w:eastAsia="en-US"/>
        </w:rPr>
        <w:t>y</w:t>
      </w:r>
      <w:r>
        <w:rPr>
          <w:lang w:eastAsia="en-US"/>
        </w:rPr>
        <w:t xml:space="preserve"> </w:t>
      </w:r>
      <w:r w:rsidRPr="00BB6650">
        <w:rPr>
          <w:lang w:eastAsia="en-US"/>
        </w:rPr>
        <w:t>seguridad</w:t>
      </w:r>
      <w:r>
        <w:rPr>
          <w:lang w:eastAsia="en-US"/>
        </w:rPr>
        <w:t xml:space="preserve"> </w:t>
      </w:r>
      <w:r w:rsidRPr="00BB6650">
        <w:rPr>
          <w:lang w:eastAsia="en-US"/>
        </w:rPr>
        <w:t>de</w:t>
      </w:r>
      <w:r>
        <w:rPr>
          <w:lang w:eastAsia="en-US"/>
        </w:rPr>
        <w:t xml:space="preserve"> </w:t>
      </w:r>
      <w:r w:rsidR="008B69E6">
        <w:rPr>
          <w:lang w:eastAsia="en-US"/>
        </w:rPr>
        <w:t xml:space="preserve">la información </w:t>
      </w:r>
      <w:r w:rsidR="00B144EC">
        <w:rPr>
          <w:lang w:eastAsia="en-US"/>
        </w:rPr>
        <w:t xml:space="preserve">a través de </w:t>
      </w:r>
      <w:r w:rsidRPr="00BB6650">
        <w:rPr>
          <w:lang w:eastAsia="en-US"/>
        </w:rPr>
        <w:t>los</w:t>
      </w:r>
      <w:r>
        <w:rPr>
          <w:lang w:eastAsia="en-US"/>
        </w:rPr>
        <w:t xml:space="preserve"> </w:t>
      </w:r>
      <w:r w:rsidRPr="00BB6650">
        <w:rPr>
          <w:lang w:eastAsia="en-US"/>
        </w:rPr>
        <w:t>sistemas</w:t>
      </w:r>
      <w:r>
        <w:rPr>
          <w:lang w:eastAsia="en-US"/>
        </w:rPr>
        <w:t xml:space="preserve"> </w:t>
      </w:r>
      <w:r w:rsidRPr="00BB6650">
        <w:rPr>
          <w:lang w:eastAsia="en-US"/>
        </w:rPr>
        <w:t>de</w:t>
      </w:r>
      <w:r>
        <w:rPr>
          <w:lang w:eastAsia="en-US"/>
        </w:rPr>
        <w:t xml:space="preserve"> </w:t>
      </w:r>
      <w:r w:rsidRPr="00BB6650">
        <w:rPr>
          <w:lang w:eastAsia="en-US"/>
        </w:rPr>
        <w:t>la</w:t>
      </w:r>
      <w:r>
        <w:rPr>
          <w:lang w:eastAsia="en-US"/>
        </w:rPr>
        <w:t xml:space="preserve"> </w:t>
      </w:r>
      <w:r w:rsidRPr="00BB6650">
        <w:rPr>
          <w:lang w:eastAsia="en-US"/>
        </w:rPr>
        <w:t>información</w:t>
      </w:r>
      <w:r>
        <w:rPr>
          <w:lang w:eastAsia="en-US"/>
        </w:rPr>
        <w:t xml:space="preserve"> </w:t>
      </w:r>
      <w:r w:rsidRPr="00BB6650">
        <w:rPr>
          <w:lang w:eastAsia="en-US"/>
        </w:rPr>
        <w:t>alineados</w:t>
      </w:r>
      <w:r>
        <w:rPr>
          <w:lang w:eastAsia="en-US"/>
        </w:rPr>
        <w:t xml:space="preserve"> </w:t>
      </w:r>
      <w:r w:rsidRPr="00BB6650">
        <w:rPr>
          <w:lang w:eastAsia="en-US"/>
        </w:rPr>
        <w:t>a</w:t>
      </w:r>
      <w:r>
        <w:rPr>
          <w:lang w:eastAsia="en-US"/>
        </w:rPr>
        <w:t xml:space="preserve"> </w:t>
      </w:r>
      <w:r w:rsidRPr="00BB6650">
        <w:rPr>
          <w:lang w:eastAsia="en-US"/>
        </w:rPr>
        <w:t>los</w:t>
      </w:r>
      <w:r>
        <w:rPr>
          <w:lang w:eastAsia="en-US"/>
        </w:rPr>
        <w:t xml:space="preserve"> </w:t>
      </w:r>
      <w:r w:rsidRPr="00BB6650">
        <w:rPr>
          <w:lang w:eastAsia="en-US"/>
        </w:rPr>
        <w:t>procesos</w:t>
      </w:r>
      <w:r>
        <w:rPr>
          <w:lang w:eastAsia="en-US"/>
        </w:rPr>
        <w:t xml:space="preserve"> </w:t>
      </w:r>
      <w:r w:rsidRPr="00BB6650">
        <w:rPr>
          <w:lang w:eastAsia="en-US"/>
        </w:rPr>
        <w:t>de</w:t>
      </w:r>
      <w:r>
        <w:rPr>
          <w:lang w:eastAsia="en-US"/>
        </w:rPr>
        <w:t xml:space="preserve"> </w:t>
      </w:r>
      <w:r w:rsidRPr="00BB6650">
        <w:rPr>
          <w:lang w:eastAsia="en-US"/>
        </w:rPr>
        <w:t>la</w:t>
      </w:r>
      <w:r>
        <w:rPr>
          <w:lang w:eastAsia="en-US"/>
        </w:rPr>
        <w:t xml:space="preserve"> </w:t>
      </w:r>
      <w:r w:rsidRPr="00BB6650">
        <w:rPr>
          <w:lang w:eastAsia="en-US"/>
        </w:rPr>
        <w:t>entidad</w:t>
      </w:r>
      <w:r>
        <w:rPr>
          <w:lang w:eastAsia="en-US"/>
        </w:rPr>
        <w:t xml:space="preserve"> </w:t>
      </w:r>
      <w:r w:rsidR="00B144EC">
        <w:rPr>
          <w:lang w:eastAsia="en-US"/>
        </w:rPr>
        <w:t xml:space="preserve">y de la infraestructura tecnológica </w:t>
      </w:r>
      <w:r>
        <w:rPr>
          <w:lang w:eastAsia="en-US"/>
        </w:rPr>
        <w:t xml:space="preserve"> </w:t>
      </w:r>
      <w:r w:rsidRPr="00BB6650">
        <w:rPr>
          <w:lang w:eastAsia="en-US"/>
        </w:rPr>
        <w:t>adecuada</w:t>
      </w:r>
      <w:r>
        <w:rPr>
          <w:lang w:eastAsia="en-US"/>
        </w:rPr>
        <w:t xml:space="preserve"> </w:t>
      </w:r>
      <w:r w:rsidRPr="00BB6650">
        <w:rPr>
          <w:lang w:eastAsia="en-US"/>
        </w:rPr>
        <w:t>para</w:t>
      </w:r>
      <w:r>
        <w:rPr>
          <w:lang w:eastAsia="en-US"/>
        </w:rPr>
        <w:t xml:space="preserve"> </w:t>
      </w:r>
      <w:r w:rsidRPr="00BB6650">
        <w:rPr>
          <w:lang w:eastAsia="en-US"/>
        </w:rPr>
        <w:t>satisfacer</w:t>
      </w:r>
      <w:r>
        <w:rPr>
          <w:lang w:eastAsia="en-US"/>
        </w:rPr>
        <w:t xml:space="preserve"> </w:t>
      </w:r>
      <w:r w:rsidRPr="00BB6650">
        <w:rPr>
          <w:lang w:eastAsia="en-US"/>
        </w:rPr>
        <w:t>las</w:t>
      </w:r>
      <w:r>
        <w:rPr>
          <w:lang w:eastAsia="en-US"/>
        </w:rPr>
        <w:t xml:space="preserve"> </w:t>
      </w:r>
      <w:r w:rsidRPr="00BB6650">
        <w:rPr>
          <w:lang w:eastAsia="en-US"/>
        </w:rPr>
        <w:lastRenderedPageBreak/>
        <w:t>necesidades</w:t>
      </w:r>
      <w:r>
        <w:rPr>
          <w:lang w:eastAsia="en-US"/>
        </w:rPr>
        <w:t xml:space="preserve"> </w:t>
      </w:r>
      <w:r w:rsidRPr="00BB6650">
        <w:rPr>
          <w:lang w:eastAsia="en-US"/>
        </w:rPr>
        <w:t>del</w:t>
      </w:r>
      <w:r>
        <w:rPr>
          <w:lang w:eastAsia="en-US"/>
        </w:rPr>
        <w:t xml:space="preserve"> </w:t>
      </w:r>
      <w:r w:rsidRPr="00BB6650">
        <w:rPr>
          <w:lang w:eastAsia="en-US"/>
        </w:rPr>
        <w:t>IGAC</w:t>
      </w:r>
      <w:r>
        <w:rPr>
          <w:lang w:eastAsia="en-US"/>
        </w:rPr>
        <w:t xml:space="preserve"> </w:t>
      </w:r>
      <w:r w:rsidRPr="00BB6650">
        <w:rPr>
          <w:lang w:eastAsia="en-US"/>
        </w:rPr>
        <w:t>y</w:t>
      </w:r>
      <w:r>
        <w:rPr>
          <w:lang w:eastAsia="en-US"/>
        </w:rPr>
        <w:t xml:space="preserve"> </w:t>
      </w:r>
      <w:r w:rsidRPr="00BB6650">
        <w:rPr>
          <w:lang w:eastAsia="en-US"/>
        </w:rPr>
        <w:t>de</w:t>
      </w:r>
      <w:r>
        <w:rPr>
          <w:lang w:eastAsia="en-US"/>
        </w:rPr>
        <w:t xml:space="preserve"> </w:t>
      </w:r>
      <w:r w:rsidRPr="00BB6650">
        <w:rPr>
          <w:lang w:eastAsia="en-US"/>
        </w:rPr>
        <w:t>nuestros</w:t>
      </w:r>
      <w:r>
        <w:rPr>
          <w:lang w:eastAsia="en-US"/>
        </w:rPr>
        <w:t xml:space="preserve"> </w:t>
      </w:r>
      <w:r w:rsidRPr="00BB6650">
        <w:rPr>
          <w:lang w:eastAsia="en-US"/>
        </w:rPr>
        <w:t>grupos</w:t>
      </w:r>
      <w:r>
        <w:rPr>
          <w:lang w:eastAsia="en-US"/>
        </w:rPr>
        <w:t xml:space="preserve"> </w:t>
      </w:r>
      <w:r w:rsidRPr="00BB6650">
        <w:rPr>
          <w:lang w:eastAsia="en-US"/>
        </w:rPr>
        <w:t>de</w:t>
      </w:r>
      <w:r>
        <w:rPr>
          <w:lang w:eastAsia="en-US"/>
        </w:rPr>
        <w:t xml:space="preserve"> </w:t>
      </w:r>
      <w:r w:rsidRPr="00BB6650">
        <w:rPr>
          <w:lang w:eastAsia="en-US"/>
        </w:rPr>
        <w:t>interés</w:t>
      </w:r>
      <w:r w:rsidR="00367C1A">
        <w:rPr>
          <w:lang w:eastAsia="en-US"/>
        </w:rPr>
        <w:t xml:space="preserve"> contribuyendo con el Catastro Multipropósito</w:t>
      </w:r>
      <w:r w:rsidRPr="00BB6650">
        <w:rPr>
          <w:lang w:eastAsia="en-US"/>
        </w:rPr>
        <w:t>.</w:t>
      </w:r>
    </w:p>
    <w:p w14:paraId="42C9D946" w14:textId="4FD5B0E3" w:rsidR="00C17C0B" w:rsidRPr="005124E7" w:rsidRDefault="00C17C0B" w:rsidP="00404869">
      <w:pPr>
        <w:pStyle w:val="Ttulo3-IGAC"/>
      </w:pPr>
      <w:bookmarkStart w:id="70" w:name="_Toc147841895"/>
      <w:r w:rsidRPr="005124E7">
        <w:t>Visión de TI</w:t>
      </w:r>
      <w:bookmarkEnd w:id="70"/>
    </w:p>
    <w:p w14:paraId="4C1EE8A6" w14:textId="6992993E" w:rsidR="00BB6650" w:rsidRPr="00BB6650" w:rsidRDefault="48A24F3F" w:rsidP="708F31B2">
      <w:pPr>
        <w:spacing w:after="240" w:line="276" w:lineRule="auto"/>
        <w:rPr>
          <w:lang w:eastAsia="en-US"/>
        </w:rPr>
      </w:pPr>
      <w:r w:rsidRPr="708F31B2">
        <w:rPr>
          <w:lang w:eastAsia="en-US"/>
        </w:rPr>
        <w:t xml:space="preserve">A 2026, </w:t>
      </w:r>
      <w:r w:rsidR="77944938" w:rsidRPr="708F31B2">
        <w:rPr>
          <w:lang w:eastAsia="en-US"/>
        </w:rPr>
        <w:t>Consolidar</w:t>
      </w:r>
      <w:r w:rsidR="5B4836CE" w:rsidRPr="708F31B2">
        <w:rPr>
          <w:lang w:eastAsia="en-US"/>
        </w:rPr>
        <w:t xml:space="preserve"> el gobierno y </w:t>
      </w:r>
      <w:r w:rsidR="77944938" w:rsidRPr="708F31B2">
        <w:rPr>
          <w:lang w:eastAsia="en-US"/>
        </w:rPr>
        <w:t xml:space="preserve">la gestión de </w:t>
      </w:r>
      <w:r w:rsidR="007A173C">
        <w:rPr>
          <w:lang w:eastAsia="en-US"/>
        </w:rPr>
        <w:t>los servicios</w:t>
      </w:r>
      <w:r w:rsidR="77944938" w:rsidRPr="708F31B2">
        <w:rPr>
          <w:lang w:eastAsia="en-US"/>
        </w:rPr>
        <w:t xml:space="preserve"> tecnológic</w:t>
      </w:r>
      <w:r w:rsidR="00DA6B8E">
        <w:rPr>
          <w:lang w:eastAsia="en-US"/>
        </w:rPr>
        <w:t>o</w:t>
      </w:r>
      <w:r w:rsidR="77944938" w:rsidRPr="708F31B2">
        <w:rPr>
          <w:lang w:eastAsia="en-US"/>
        </w:rPr>
        <w:t xml:space="preserve">s del IGAC, en pro de la transformación digital, a través de la implementación de soluciones tecnológicas innovadoras </w:t>
      </w:r>
      <w:r w:rsidR="00CB6472">
        <w:rPr>
          <w:lang w:eastAsia="en-US"/>
        </w:rPr>
        <w:t xml:space="preserve">y del </w:t>
      </w:r>
      <w:r w:rsidR="009678B1" w:rsidRPr="708F31B2">
        <w:rPr>
          <w:lang w:eastAsia="en-US"/>
        </w:rPr>
        <w:t>fortalec</w:t>
      </w:r>
      <w:r w:rsidR="00CB6472">
        <w:rPr>
          <w:lang w:eastAsia="en-US"/>
        </w:rPr>
        <w:t>imiento de</w:t>
      </w:r>
      <w:r w:rsidR="009678B1" w:rsidRPr="708F31B2">
        <w:rPr>
          <w:lang w:eastAsia="en-US"/>
        </w:rPr>
        <w:t xml:space="preserve"> su uso y apropiación</w:t>
      </w:r>
      <w:r w:rsidR="00CB6472">
        <w:rPr>
          <w:lang w:eastAsia="en-US"/>
        </w:rPr>
        <w:t>,</w:t>
      </w:r>
      <w:r w:rsidR="009678B1" w:rsidRPr="708F31B2">
        <w:rPr>
          <w:lang w:eastAsia="en-US"/>
        </w:rPr>
        <w:t xml:space="preserve"> </w:t>
      </w:r>
      <w:r w:rsidR="77944938" w:rsidRPr="708F31B2">
        <w:rPr>
          <w:lang w:eastAsia="en-US"/>
        </w:rPr>
        <w:t>mejor</w:t>
      </w:r>
      <w:r w:rsidR="003A0EB8">
        <w:rPr>
          <w:lang w:eastAsia="en-US"/>
        </w:rPr>
        <w:t>a</w:t>
      </w:r>
      <w:r w:rsidR="77944938" w:rsidRPr="708F31B2">
        <w:rPr>
          <w:lang w:eastAsia="en-US"/>
        </w:rPr>
        <w:t>n</w:t>
      </w:r>
      <w:r w:rsidR="003A0EB8">
        <w:rPr>
          <w:lang w:eastAsia="en-US"/>
        </w:rPr>
        <w:t>do</w:t>
      </w:r>
      <w:r w:rsidR="77944938" w:rsidRPr="708F31B2">
        <w:rPr>
          <w:lang w:eastAsia="en-US"/>
        </w:rPr>
        <w:t xml:space="preserve"> la eficiencia y la efectividad, y </w:t>
      </w:r>
      <w:r w:rsidR="003A0EB8">
        <w:rPr>
          <w:lang w:eastAsia="en-US"/>
        </w:rPr>
        <w:t>promoviendo</w:t>
      </w:r>
      <w:r w:rsidR="003A0EB8" w:rsidRPr="708F31B2">
        <w:rPr>
          <w:lang w:eastAsia="en-US"/>
        </w:rPr>
        <w:t xml:space="preserve"> </w:t>
      </w:r>
      <w:r w:rsidR="77944938" w:rsidRPr="708F31B2">
        <w:rPr>
          <w:lang w:eastAsia="en-US"/>
        </w:rPr>
        <w:t xml:space="preserve">una cultura de </w:t>
      </w:r>
      <w:r w:rsidR="300C0034" w:rsidRPr="708F31B2">
        <w:rPr>
          <w:lang w:eastAsia="en-US"/>
        </w:rPr>
        <w:t xml:space="preserve">conocimiento </w:t>
      </w:r>
      <w:r w:rsidR="77944938" w:rsidRPr="708F31B2">
        <w:rPr>
          <w:lang w:eastAsia="en-US"/>
        </w:rPr>
        <w:t>y colaboración que permita un mejor aprovechamiento de los recursos tecnológicos.</w:t>
      </w:r>
    </w:p>
    <w:p w14:paraId="5BE6ED41" w14:textId="6EE6717F" w:rsidR="00BA2239" w:rsidRPr="005124E7" w:rsidRDefault="00BB6650" w:rsidP="00404869">
      <w:pPr>
        <w:pStyle w:val="Ttulo3-IGAC"/>
      </w:pPr>
      <w:bookmarkStart w:id="71" w:name="_Toc147841896"/>
      <w:r w:rsidRPr="005124E7">
        <w:t>O</w:t>
      </w:r>
      <w:r w:rsidR="00BA2239" w:rsidRPr="005124E7">
        <w:t>bjetivos</w:t>
      </w:r>
      <w:r w:rsidRPr="005124E7">
        <w:t xml:space="preserve"> </w:t>
      </w:r>
      <w:r w:rsidR="00BA2239" w:rsidRPr="005124E7">
        <w:t>estratégicos</w:t>
      </w:r>
      <w:r w:rsidRPr="005124E7">
        <w:t xml:space="preserve"> </w:t>
      </w:r>
      <w:r w:rsidR="00BA2239" w:rsidRPr="005124E7">
        <w:t>de</w:t>
      </w:r>
      <w:r w:rsidRPr="005124E7">
        <w:t xml:space="preserve"> </w:t>
      </w:r>
      <w:r w:rsidR="00BA2239" w:rsidRPr="005124E7">
        <w:t>TI</w:t>
      </w:r>
      <w:bookmarkEnd w:id="71"/>
      <w:r w:rsidRPr="005124E7">
        <w:t xml:space="preserve"> </w:t>
      </w:r>
    </w:p>
    <w:p w14:paraId="4528C98E" w14:textId="73B1FAAE" w:rsidR="00425959" w:rsidRPr="001D5DD8" w:rsidRDefault="00425959" w:rsidP="00BB6650">
      <w:pPr>
        <w:spacing w:after="240" w:line="276" w:lineRule="auto"/>
      </w:pPr>
      <w:r w:rsidRPr="001D5DD8">
        <w:t>Basado</w:t>
      </w:r>
      <w:r w:rsidR="00BB6650">
        <w:t xml:space="preserve"> </w:t>
      </w:r>
      <w:r w:rsidRPr="001D5DD8">
        <w:t>en</w:t>
      </w:r>
      <w:r w:rsidR="00BB6650">
        <w:t xml:space="preserve"> </w:t>
      </w:r>
      <w:r w:rsidRPr="001D5DD8">
        <w:t>la</w:t>
      </w:r>
      <w:r w:rsidR="00BB6650">
        <w:t xml:space="preserve"> </w:t>
      </w:r>
      <w:r w:rsidRPr="001D5DD8">
        <w:t>estrategia</w:t>
      </w:r>
      <w:r w:rsidR="00BB6650">
        <w:t xml:space="preserve"> </w:t>
      </w:r>
      <w:r w:rsidRPr="001D5DD8">
        <w:t>de</w:t>
      </w:r>
      <w:r w:rsidR="00BB6650">
        <w:t xml:space="preserve"> </w:t>
      </w:r>
      <w:r w:rsidRPr="001D5DD8">
        <w:t>TI</w:t>
      </w:r>
      <w:r w:rsidR="00BB6650">
        <w:t xml:space="preserve"> </w:t>
      </w:r>
      <w:r w:rsidRPr="001D5DD8">
        <w:t>establecida</w:t>
      </w:r>
      <w:r w:rsidR="00BB6650">
        <w:t xml:space="preserve"> </w:t>
      </w:r>
      <w:r w:rsidRPr="001D5DD8">
        <w:t>para</w:t>
      </w:r>
      <w:r w:rsidR="00BB6650">
        <w:t xml:space="preserve"> </w:t>
      </w:r>
      <w:r w:rsidRPr="001D5DD8">
        <w:t>el</w:t>
      </w:r>
      <w:r w:rsidR="00BB6650">
        <w:t xml:space="preserve"> </w:t>
      </w:r>
      <w:r w:rsidRPr="001D5DD8">
        <w:t>IGAC,</w:t>
      </w:r>
      <w:r w:rsidR="00BB6650">
        <w:t xml:space="preserve"> </w:t>
      </w:r>
      <w:r w:rsidRPr="001D5DD8">
        <w:t>se</w:t>
      </w:r>
      <w:r w:rsidR="00BB6650">
        <w:t xml:space="preserve"> </w:t>
      </w:r>
      <w:r w:rsidRPr="001D5DD8">
        <w:t>definen</w:t>
      </w:r>
      <w:r w:rsidR="00BB6650">
        <w:t xml:space="preserve"> </w:t>
      </w:r>
      <w:r w:rsidRPr="001D5DD8">
        <w:t>los</w:t>
      </w:r>
      <w:r w:rsidR="00BB6650">
        <w:t xml:space="preserve"> </w:t>
      </w:r>
      <w:r w:rsidRPr="001D5DD8">
        <w:t>siguientes</w:t>
      </w:r>
      <w:r w:rsidR="00BB6650">
        <w:t xml:space="preserve"> </w:t>
      </w:r>
      <w:r w:rsidRPr="001D5DD8">
        <w:t>objetivos</w:t>
      </w:r>
      <w:r w:rsidR="00BB6650">
        <w:t xml:space="preserve"> </w:t>
      </w:r>
      <w:r w:rsidRPr="001D5DD8">
        <w:t>estratégicos:</w:t>
      </w:r>
    </w:p>
    <w:p w14:paraId="3152E28C" w14:textId="48BF0803" w:rsidR="005D4999" w:rsidRDefault="7458B9D9" w:rsidP="00E964CC">
      <w:pPr>
        <w:pStyle w:val="Prrafodelista"/>
        <w:numPr>
          <w:ilvl w:val="0"/>
          <w:numId w:val="4"/>
        </w:numPr>
        <w:spacing w:after="240"/>
      </w:pPr>
      <w:r>
        <w:t xml:space="preserve">Fomentar una cultura de innovación </w:t>
      </w:r>
      <w:r w:rsidR="57F44440">
        <w:t>tecnológica</w:t>
      </w:r>
      <w:r w:rsidR="187745F4">
        <w:t xml:space="preserve"> </w:t>
      </w:r>
      <w:r>
        <w:t xml:space="preserve">y </w:t>
      </w:r>
      <w:r w:rsidR="242D3162">
        <w:t xml:space="preserve">gestión del conocimiento que permita establecer </w:t>
      </w:r>
      <w:r>
        <w:t>buenas prácticas</w:t>
      </w:r>
      <w:r w:rsidR="2BF66B40">
        <w:t>, fortalecer las capacidades institucionales y avanzar hacia la Transformación Digital</w:t>
      </w:r>
      <w:r>
        <w:t>.</w:t>
      </w:r>
    </w:p>
    <w:p w14:paraId="21ACC26E" w14:textId="2ED1099D" w:rsidR="005D4999" w:rsidRDefault="157A3A65" w:rsidP="00E964CC">
      <w:pPr>
        <w:pStyle w:val="Prrafodelista"/>
        <w:numPr>
          <w:ilvl w:val="0"/>
          <w:numId w:val="4"/>
        </w:numPr>
        <w:spacing w:after="240"/>
      </w:pPr>
      <w:r>
        <w:t>Implementar los proceso</w:t>
      </w:r>
      <w:r w:rsidR="5B5B7BE8">
        <w:t>s</w:t>
      </w:r>
      <w:r>
        <w:t xml:space="preserve"> de </w:t>
      </w:r>
      <w:r w:rsidR="000A09C0">
        <w:t xml:space="preserve">TIC teniendo en cuenta ejercicios de </w:t>
      </w:r>
      <w:r>
        <w:t>Arquitectura E</w:t>
      </w:r>
      <w:r w:rsidR="006F346C">
        <w:t>m</w:t>
      </w:r>
      <w:r>
        <w:t xml:space="preserve">presarial </w:t>
      </w:r>
      <w:r w:rsidR="00F341A5">
        <w:t>dando especial relevancia al</w:t>
      </w:r>
      <w:r w:rsidR="7458B9D9">
        <w:t xml:space="preserve"> uso y apropiación de </w:t>
      </w:r>
      <w:r w:rsidR="0D394931">
        <w:t>TI</w:t>
      </w:r>
      <w:r w:rsidR="69C8430B">
        <w:t xml:space="preserve">, con el fin de </w:t>
      </w:r>
      <w:r w:rsidR="7458B9D9">
        <w:t>maximizar los beneficios de las soluciones y servicios tecnológicos</w:t>
      </w:r>
      <w:r w:rsidR="006B5C98">
        <w:t>.</w:t>
      </w:r>
    </w:p>
    <w:p w14:paraId="657B65AC" w14:textId="5C405477" w:rsidR="004F5C1C" w:rsidRPr="001D5DD8" w:rsidRDefault="004F5C1C" w:rsidP="00E964CC">
      <w:pPr>
        <w:pStyle w:val="Prrafodelista"/>
        <w:numPr>
          <w:ilvl w:val="0"/>
          <w:numId w:val="4"/>
        </w:numPr>
        <w:spacing w:after="240"/>
      </w:pPr>
      <w:bookmarkStart w:id="72" w:name="_Toc147841897"/>
      <w:r>
        <w:t xml:space="preserve">Fortalecer el gobierno de datos en el IGAC, </w:t>
      </w:r>
      <w:r w:rsidR="00170408">
        <w:t xml:space="preserve">asegurando </w:t>
      </w:r>
      <w:r>
        <w:t>la calidad, la disponibilidad y la integridad de la información, a través de la implementación de políticas</w:t>
      </w:r>
      <w:r w:rsidR="00A003D8">
        <w:t xml:space="preserve"> y</w:t>
      </w:r>
      <w:r>
        <w:t xml:space="preserve"> lineamientos </w:t>
      </w:r>
      <w:r w:rsidR="00C6507C">
        <w:t>que estandaricen</w:t>
      </w:r>
      <w:r>
        <w:t xml:space="preserve"> la gestión </w:t>
      </w:r>
      <w:r w:rsidR="0095641D">
        <w:t xml:space="preserve">y disposición </w:t>
      </w:r>
      <w:r>
        <w:t xml:space="preserve">de datos </w:t>
      </w:r>
      <w:r w:rsidR="0095641D">
        <w:t>para</w:t>
      </w:r>
      <w:r>
        <w:t xml:space="preserve"> la toma de decisiones</w:t>
      </w:r>
      <w:r w:rsidR="006102BF">
        <w:t>.</w:t>
      </w:r>
    </w:p>
    <w:p w14:paraId="49F86734" w14:textId="4440B0FA" w:rsidR="004F5C1C" w:rsidRDefault="004F5C1C" w:rsidP="00E964CC">
      <w:pPr>
        <w:pStyle w:val="Prrafodelista"/>
        <w:numPr>
          <w:ilvl w:val="0"/>
          <w:numId w:val="4"/>
        </w:numPr>
        <w:rPr>
          <w:rFonts w:eastAsia="Times New Roman" w:cs="Times New Roman"/>
        </w:rPr>
      </w:pPr>
      <w:r>
        <w:t>Modernizar y fortalecer los sistemas de información del IGAC, asegura</w:t>
      </w:r>
      <w:r w:rsidR="005907CE">
        <w:t>ndo</w:t>
      </w:r>
      <w:r>
        <w:t xml:space="preserve"> su adecuado funcionamiento e integración, con el fin de soportar los procesos y servicios institucionales</w:t>
      </w:r>
      <w:r w:rsidR="00D21BAA">
        <w:t xml:space="preserve"> </w:t>
      </w:r>
      <w:r w:rsidR="002C4B3E">
        <w:t xml:space="preserve">brindando información </w:t>
      </w:r>
      <w:r w:rsidR="00D21BAA">
        <w:t>consisten</w:t>
      </w:r>
      <w:r w:rsidR="002C4B3E">
        <w:t>te</w:t>
      </w:r>
      <w:r>
        <w:t xml:space="preserve">. </w:t>
      </w:r>
    </w:p>
    <w:p w14:paraId="599C090F" w14:textId="77777777" w:rsidR="004F5C1C" w:rsidRDefault="004F5C1C" w:rsidP="004F5C1C"/>
    <w:p w14:paraId="5214761D" w14:textId="00D238DF" w:rsidR="004F5C1C" w:rsidRDefault="00323312" w:rsidP="00E964CC">
      <w:pPr>
        <w:pStyle w:val="Prrafodelista"/>
        <w:numPr>
          <w:ilvl w:val="0"/>
          <w:numId w:val="4"/>
        </w:numPr>
      </w:pPr>
      <w:r>
        <w:t xml:space="preserve">Robustecer </w:t>
      </w:r>
      <w:r w:rsidR="004F5C1C">
        <w:t>la seguridad y privacidad de la información de la organización a través de la implementación de políticas, procedimientos y tecnologías de seguridad adecuados.</w:t>
      </w:r>
    </w:p>
    <w:p w14:paraId="7604256D" w14:textId="77777777" w:rsidR="004F5C1C" w:rsidRDefault="004F5C1C" w:rsidP="004F5C1C"/>
    <w:p w14:paraId="181CC036" w14:textId="3A6CE43D" w:rsidR="004F5C1C" w:rsidRDefault="000A055B" w:rsidP="00E964CC">
      <w:pPr>
        <w:pStyle w:val="Prrafodelista"/>
        <w:numPr>
          <w:ilvl w:val="0"/>
          <w:numId w:val="4"/>
        </w:numPr>
        <w:spacing w:after="240"/>
      </w:pPr>
      <w:r>
        <w:t xml:space="preserve">Disponer una plataforma </w:t>
      </w:r>
      <w:r w:rsidR="00C338FB">
        <w:t>para</w:t>
      </w:r>
      <w:r>
        <w:t xml:space="preserve"> interoperabilidad </w:t>
      </w:r>
      <w:r w:rsidR="00C338FB">
        <w:t>de</w:t>
      </w:r>
      <w:r>
        <w:t xml:space="preserve"> la información geográfica </w:t>
      </w:r>
      <w:r w:rsidR="009C469C">
        <w:t>y alfanumérica</w:t>
      </w:r>
      <w:r w:rsidR="008F2EE8">
        <w:t xml:space="preserve"> </w:t>
      </w:r>
      <w:r w:rsidR="004F5C1C">
        <w:t>con entidades externas, promoviendo la estandarización y fortaleciendo al IGAC para la implementación del Catastro Multipropósito y el Sistema de Administración de Tierras (SAT).</w:t>
      </w:r>
    </w:p>
    <w:p w14:paraId="6EF37652" w14:textId="77777777" w:rsidR="004F5C1C" w:rsidRDefault="004F5C1C" w:rsidP="00E964CC">
      <w:pPr>
        <w:pStyle w:val="Prrafodelista"/>
        <w:numPr>
          <w:ilvl w:val="0"/>
          <w:numId w:val="4"/>
        </w:numPr>
        <w:spacing w:after="240"/>
      </w:pPr>
      <w:r>
        <w:lastRenderedPageBreak/>
        <w:t>Fortalecer la infraestructura tecnológica del IGAC, con el fin de garantizar la sostenibilidad y escalabilidad de los sistemas y soluciones tecnológicas institucionales.</w:t>
      </w:r>
    </w:p>
    <w:p w14:paraId="06C612D9" w14:textId="67B60EF5" w:rsidR="0018196E" w:rsidRPr="005124E7" w:rsidRDefault="0018196E" w:rsidP="00404869">
      <w:pPr>
        <w:pStyle w:val="Ttulo3-IGAC"/>
      </w:pPr>
      <w:r w:rsidRPr="005124E7">
        <w:t>Capacidades de TI</w:t>
      </w:r>
      <w:bookmarkEnd w:id="72"/>
    </w:p>
    <w:p w14:paraId="1E327284" w14:textId="46CD8CDF" w:rsidR="0018196E" w:rsidRDefault="00872284" w:rsidP="0018196E">
      <w:pPr>
        <w:spacing w:after="240"/>
        <w:rPr>
          <w:lang w:eastAsia="en-US"/>
        </w:rPr>
      </w:pPr>
      <w:r w:rsidRPr="00942F3D">
        <w:rPr>
          <w:lang w:eastAsia="en-US"/>
        </w:rPr>
        <w:t>L</w:t>
      </w:r>
      <w:r w:rsidR="0018196E" w:rsidRPr="00942F3D">
        <w:rPr>
          <w:lang w:eastAsia="en-US"/>
        </w:rPr>
        <w:t>as capacidades de TI que hacen parte de la gestión de la entidad, de acuerdo con la madurez,</w:t>
      </w:r>
      <w:r w:rsidR="00F74CD1" w:rsidRPr="00942F3D">
        <w:rPr>
          <w:lang w:eastAsia="en-US"/>
        </w:rPr>
        <w:t xml:space="preserve"> y que se requieren pa</w:t>
      </w:r>
      <w:r w:rsidR="00942F3D" w:rsidRPr="00942F3D">
        <w:rPr>
          <w:lang w:eastAsia="en-US"/>
        </w:rPr>
        <w:t>ra lograr la situación objetivo</w:t>
      </w:r>
      <w:r w:rsidR="0018196E" w:rsidRPr="00942F3D">
        <w:rPr>
          <w:lang w:eastAsia="en-US"/>
        </w:rPr>
        <w:t xml:space="preserve"> </w:t>
      </w:r>
      <w:r w:rsidR="00942F3D">
        <w:rPr>
          <w:lang w:eastAsia="en-US"/>
        </w:rPr>
        <w:t>son las señaladas en la tabla X.</w:t>
      </w:r>
    </w:p>
    <w:p w14:paraId="56A21875" w14:textId="754A4E2A" w:rsidR="00942F3D" w:rsidRPr="00942F3D" w:rsidRDefault="00942F3D" w:rsidP="00942F3D">
      <w:pPr>
        <w:pStyle w:val="Descripcin"/>
        <w:rPr>
          <w:color w:val="auto"/>
        </w:rPr>
      </w:pPr>
      <w:bookmarkStart w:id="73" w:name="_Toc148524581"/>
      <w:r>
        <w:t xml:space="preserve">Tabla </w:t>
      </w:r>
      <w:r w:rsidR="00AC53EA">
        <w:fldChar w:fldCharType="begin"/>
      </w:r>
      <w:r w:rsidR="00AC53EA">
        <w:instrText xml:space="preserve"> SEQ Tabla \* ARABIC </w:instrText>
      </w:r>
      <w:r w:rsidR="00AC53EA">
        <w:fldChar w:fldCharType="separate"/>
      </w:r>
      <w:r w:rsidR="00C0699A">
        <w:rPr>
          <w:noProof/>
        </w:rPr>
        <w:t>13</w:t>
      </w:r>
      <w:r w:rsidR="00AC53EA">
        <w:rPr>
          <w:noProof/>
        </w:rPr>
        <w:fldChar w:fldCharType="end"/>
      </w:r>
      <w:r>
        <w:t>. Capacidades de TI</w:t>
      </w:r>
      <w:bookmarkEnd w:id="73"/>
    </w:p>
    <w:tbl>
      <w:tblPr>
        <w:tblStyle w:val="Tabladecuadrcula4-nfasis51"/>
        <w:tblW w:w="0" w:type="auto"/>
        <w:tblLook w:val="04A0" w:firstRow="1" w:lastRow="0" w:firstColumn="1" w:lastColumn="0" w:noHBand="0" w:noVBand="1"/>
      </w:tblPr>
      <w:tblGrid>
        <w:gridCol w:w="1608"/>
        <w:gridCol w:w="5758"/>
        <w:gridCol w:w="1462"/>
      </w:tblGrid>
      <w:tr w:rsidR="00942F3D" w:rsidRPr="00942F3D" w14:paraId="5AC798C5" w14:textId="77777777" w:rsidTr="000559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tcPr>
          <w:p w14:paraId="18EC7EAA" w14:textId="77777777" w:rsidR="0018196E" w:rsidRPr="00942F3D" w:rsidRDefault="0018196E" w:rsidP="00217541">
            <w:pPr>
              <w:jc w:val="left"/>
              <w:rPr>
                <w:szCs w:val="20"/>
              </w:rPr>
            </w:pPr>
            <w:r w:rsidRPr="00942F3D">
              <w:rPr>
                <w:szCs w:val="20"/>
              </w:rPr>
              <w:t>Categoría</w:t>
            </w:r>
          </w:p>
        </w:tc>
        <w:tc>
          <w:tcPr>
            <w:tcW w:w="5758" w:type="dxa"/>
          </w:tcPr>
          <w:p w14:paraId="43C3FCF9" w14:textId="77777777" w:rsidR="0018196E" w:rsidRPr="00942F3D" w:rsidRDefault="0018196E" w:rsidP="0018196E">
            <w:pPr>
              <w:cnfStyle w:val="100000000000" w:firstRow="1" w:lastRow="0" w:firstColumn="0" w:lastColumn="0" w:oddVBand="0" w:evenVBand="0" w:oddHBand="0" w:evenHBand="0" w:firstRowFirstColumn="0" w:firstRowLastColumn="0" w:lastRowFirstColumn="0" w:lastRowLastColumn="0"/>
              <w:rPr>
                <w:szCs w:val="20"/>
              </w:rPr>
            </w:pPr>
            <w:r w:rsidRPr="00942F3D">
              <w:rPr>
                <w:szCs w:val="20"/>
              </w:rPr>
              <w:t xml:space="preserve">Capacidad </w:t>
            </w:r>
          </w:p>
        </w:tc>
        <w:tc>
          <w:tcPr>
            <w:tcW w:w="1462" w:type="dxa"/>
          </w:tcPr>
          <w:p w14:paraId="50CCC5A8" w14:textId="77777777" w:rsidR="0018196E" w:rsidRPr="00942F3D" w:rsidRDefault="0018196E" w:rsidP="00217541">
            <w:pPr>
              <w:jc w:val="center"/>
              <w:cnfStyle w:val="100000000000" w:firstRow="1" w:lastRow="0" w:firstColumn="0" w:lastColumn="0" w:oddVBand="0" w:evenVBand="0" w:oddHBand="0" w:evenHBand="0" w:firstRowFirstColumn="0" w:firstRowLastColumn="0" w:lastRowFirstColumn="0" w:lastRowLastColumn="0"/>
              <w:rPr>
                <w:szCs w:val="20"/>
              </w:rPr>
            </w:pPr>
            <w:r w:rsidRPr="00942F3D">
              <w:rPr>
                <w:szCs w:val="20"/>
              </w:rPr>
              <w:t>Fortalecer o Desarrollar</w:t>
            </w:r>
          </w:p>
        </w:tc>
      </w:tr>
      <w:tr w:rsidR="00055907" w:rsidRPr="00942F3D" w14:paraId="2E4C1D30"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val="restart"/>
          </w:tcPr>
          <w:p w14:paraId="363C9622" w14:textId="77777777" w:rsidR="00055907" w:rsidRPr="00942F3D" w:rsidRDefault="00055907" w:rsidP="00217541">
            <w:pPr>
              <w:jc w:val="left"/>
              <w:rPr>
                <w:szCs w:val="20"/>
              </w:rPr>
            </w:pPr>
            <w:r w:rsidRPr="00942F3D">
              <w:rPr>
                <w:szCs w:val="20"/>
              </w:rPr>
              <w:t>Estrategia</w:t>
            </w:r>
          </w:p>
        </w:tc>
        <w:tc>
          <w:tcPr>
            <w:tcW w:w="5758" w:type="dxa"/>
          </w:tcPr>
          <w:p w14:paraId="4D5864A7" w14:textId="77777777" w:rsidR="00055907" w:rsidRPr="00942F3D" w:rsidRDefault="00055907" w:rsidP="0018196E">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Gestionar arquitectura empresarial</w:t>
            </w:r>
          </w:p>
        </w:tc>
        <w:tc>
          <w:tcPr>
            <w:tcW w:w="1462" w:type="dxa"/>
          </w:tcPr>
          <w:p w14:paraId="531A2D63" w14:textId="564E80F4" w:rsidR="00055907" w:rsidRPr="00942F3D" w:rsidRDefault="00055907" w:rsidP="00942F3D">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Desarrollar</w:t>
            </w:r>
          </w:p>
        </w:tc>
      </w:tr>
      <w:tr w:rsidR="00055907" w:rsidRPr="00942F3D" w14:paraId="5F97353E"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39087555" w14:textId="77777777" w:rsidR="00055907" w:rsidRPr="00942F3D" w:rsidRDefault="00055907" w:rsidP="00217541">
            <w:pPr>
              <w:jc w:val="left"/>
              <w:rPr>
                <w:szCs w:val="20"/>
              </w:rPr>
            </w:pPr>
          </w:p>
        </w:tc>
        <w:tc>
          <w:tcPr>
            <w:tcW w:w="5758" w:type="dxa"/>
          </w:tcPr>
          <w:p w14:paraId="148A0EE1" w14:textId="076AB0AD" w:rsidR="00055907" w:rsidRPr="00942F3D" w:rsidRDefault="00055907" w:rsidP="0018196E">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Estructurar y gestionar Proyectos de TI</w:t>
            </w:r>
          </w:p>
        </w:tc>
        <w:tc>
          <w:tcPr>
            <w:tcW w:w="1462" w:type="dxa"/>
          </w:tcPr>
          <w:p w14:paraId="0F698EC8" w14:textId="5B2EF3EB" w:rsidR="00055907" w:rsidRPr="00942F3D" w:rsidRDefault="00055907" w:rsidP="00217541">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Fortalecer</w:t>
            </w:r>
          </w:p>
        </w:tc>
      </w:tr>
      <w:tr w:rsidR="00055907" w:rsidRPr="00942F3D" w14:paraId="179C46FE"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46E27A44" w14:textId="77777777" w:rsidR="00055907" w:rsidRPr="00942F3D" w:rsidRDefault="00055907" w:rsidP="00E152C1">
            <w:pPr>
              <w:jc w:val="left"/>
              <w:rPr>
                <w:szCs w:val="20"/>
              </w:rPr>
            </w:pPr>
          </w:p>
        </w:tc>
        <w:tc>
          <w:tcPr>
            <w:tcW w:w="5758" w:type="dxa"/>
          </w:tcPr>
          <w:p w14:paraId="79796E5F" w14:textId="23089C3D" w:rsidR="00055907" w:rsidRPr="00942F3D" w:rsidRDefault="00055907" w:rsidP="00E152C1">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 xml:space="preserve">Gestionar la investigación, desarrollo e innovación </w:t>
            </w:r>
          </w:p>
        </w:tc>
        <w:tc>
          <w:tcPr>
            <w:tcW w:w="1462" w:type="dxa"/>
          </w:tcPr>
          <w:p w14:paraId="428C3363" w14:textId="17F46C40" w:rsidR="00055907" w:rsidRPr="00942F3D" w:rsidRDefault="00055907" w:rsidP="00E152C1">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Desarrollar</w:t>
            </w:r>
          </w:p>
        </w:tc>
      </w:tr>
      <w:tr w:rsidR="00055907" w:rsidRPr="00942F3D" w14:paraId="73764143"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59F45EB9" w14:textId="77777777" w:rsidR="00055907" w:rsidRPr="00942F3D" w:rsidRDefault="00055907" w:rsidP="00E152C1">
            <w:pPr>
              <w:jc w:val="left"/>
              <w:rPr>
                <w:szCs w:val="20"/>
              </w:rPr>
            </w:pPr>
          </w:p>
        </w:tc>
        <w:tc>
          <w:tcPr>
            <w:tcW w:w="5758" w:type="dxa"/>
          </w:tcPr>
          <w:p w14:paraId="0EE2B7B3" w14:textId="08266992" w:rsidR="00055907" w:rsidRPr="00942F3D" w:rsidRDefault="00055907" w:rsidP="00E152C1">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Gestionar el talento digital</w:t>
            </w:r>
          </w:p>
        </w:tc>
        <w:tc>
          <w:tcPr>
            <w:tcW w:w="1462" w:type="dxa"/>
          </w:tcPr>
          <w:p w14:paraId="2AAE155C" w14:textId="02749655" w:rsidR="00055907" w:rsidRPr="00942F3D" w:rsidRDefault="00055907" w:rsidP="00E152C1">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tc>
      </w:tr>
      <w:tr w:rsidR="00055907" w:rsidRPr="00942F3D" w14:paraId="695FA694"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val="restart"/>
          </w:tcPr>
          <w:p w14:paraId="615C3292" w14:textId="77777777" w:rsidR="00055907" w:rsidRPr="00942F3D" w:rsidRDefault="00055907" w:rsidP="00E152C1">
            <w:pPr>
              <w:jc w:val="left"/>
              <w:rPr>
                <w:szCs w:val="20"/>
              </w:rPr>
            </w:pPr>
            <w:r w:rsidRPr="00942F3D">
              <w:rPr>
                <w:szCs w:val="20"/>
              </w:rPr>
              <w:t>Gobierno</w:t>
            </w:r>
          </w:p>
        </w:tc>
        <w:tc>
          <w:tcPr>
            <w:tcW w:w="5758" w:type="dxa"/>
          </w:tcPr>
          <w:p w14:paraId="290D0300" w14:textId="77777777" w:rsidR="00055907" w:rsidRPr="00942F3D" w:rsidRDefault="00055907" w:rsidP="00E152C1">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Gestionar Procesos de TI</w:t>
            </w:r>
          </w:p>
        </w:tc>
        <w:tc>
          <w:tcPr>
            <w:tcW w:w="1462" w:type="dxa"/>
          </w:tcPr>
          <w:p w14:paraId="7338E96B" w14:textId="2EDC3323" w:rsidR="00055907" w:rsidRPr="00942F3D" w:rsidRDefault="00055907" w:rsidP="00E152C1">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26D34084"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15866D96" w14:textId="77777777" w:rsidR="00055907" w:rsidRPr="00942F3D" w:rsidRDefault="00055907" w:rsidP="00E152C1">
            <w:pPr>
              <w:jc w:val="left"/>
              <w:rPr>
                <w:szCs w:val="20"/>
              </w:rPr>
            </w:pPr>
          </w:p>
        </w:tc>
        <w:tc>
          <w:tcPr>
            <w:tcW w:w="5758" w:type="dxa"/>
          </w:tcPr>
          <w:p w14:paraId="6126C398" w14:textId="79867CA9" w:rsidR="00055907" w:rsidRPr="00942F3D" w:rsidRDefault="00055907" w:rsidP="00E152C1">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Gestionar el conocimiento de TI</w:t>
            </w:r>
          </w:p>
        </w:tc>
        <w:tc>
          <w:tcPr>
            <w:tcW w:w="1462" w:type="dxa"/>
          </w:tcPr>
          <w:p w14:paraId="272A8F96" w14:textId="5FAB3DC9" w:rsidR="00055907" w:rsidRPr="00942F3D" w:rsidRDefault="00055907" w:rsidP="00E152C1">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Fortalecer</w:t>
            </w:r>
          </w:p>
        </w:tc>
      </w:tr>
      <w:tr w:rsidR="00055907" w:rsidRPr="00942F3D" w14:paraId="10C4EF4E"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17FF18BD" w14:textId="77777777" w:rsidR="00055907" w:rsidRPr="00942F3D" w:rsidRDefault="00055907" w:rsidP="001F68E3">
            <w:pPr>
              <w:jc w:val="left"/>
              <w:rPr>
                <w:szCs w:val="20"/>
              </w:rPr>
            </w:pPr>
          </w:p>
        </w:tc>
        <w:tc>
          <w:tcPr>
            <w:tcW w:w="5758" w:type="dxa"/>
          </w:tcPr>
          <w:p w14:paraId="3064C3C2" w14:textId="355C0F45"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Definir, hacer seguimiento y evaluar políticas de TI</w:t>
            </w:r>
          </w:p>
        </w:tc>
        <w:tc>
          <w:tcPr>
            <w:tcW w:w="1462" w:type="dxa"/>
          </w:tcPr>
          <w:p w14:paraId="24B6B831" w14:textId="27C2AD33"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3605CCBC"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146CFC5E" w14:textId="77777777" w:rsidR="00055907" w:rsidRPr="00942F3D" w:rsidRDefault="00055907" w:rsidP="001F68E3">
            <w:pPr>
              <w:jc w:val="left"/>
              <w:rPr>
                <w:szCs w:val="20"/>
              </w:rPr>
            </w:pPr>
          </w:p>
        </w:tc>
        <w:tc>
          <w:tcPr>
            <w:tcW w:w="5758" w:type="dxa"/>
          </w:tcPr>
          <w:p w14:paraId="341A5626" w14:textId="04DAA229"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Gestionar procesos contractuales</w:t>
            </w:r>
          </w:p>
        </w:tc>
        <w:tc>
          <w:tcPr>
            <w:tcW w:w="1462" w:type="dxa"/>
          </w:tcPr>
          <w:p w14:paraId="7167CBE4" w14:textId="4BD7D09B"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Fortalecer</w:t>
            </w:r>
          </w:p>
        </w:tc>
      </w:tr>
      <w:tr w:rsidR="00055907" w:rsidRPr="00942F3D" w14:paraId="3806C290"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498DCE70" w14:textId="77777777" w:rsidR="00055907" w:rsidRPr="00942F3D" w:rsidRDefault="00055907" w:rsidP="001F68E3">
            <w:pPr>
              <w:jc w:val="left"/>
              <w:rPr>
                <w:szCs w:val="20"/>
              </w:rPr>
            </w:pPr>
          </w:p>
        </w:tc>
        <w:tc>
          <w:tcPr>
            <w:tcW w:w="5758" w:type="dxa"/>
          </w:tcPr>
          <w:p w14:paraId="60358304" w14:textId="0D67A4FA"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Gestionar presupuesto</w:t>
            </w:r>
          </w:p>
        </w:tc>
        <w:tc>
          <w:tcPr>
            <w:tcW w:w="1462" w:type="dxa"/>
          </w:tcPr>
          <w:p w14:paraId="7FF0129B" w14:textId="254345AB"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511D300D"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11FD77FC" w14:textId="77777777" w:rsidR="00055907" w:rsidRPr="00942F3D" w:rsidRDefault="00055907" w:rsidP="001F68E3">
            <w:pPr>
              <w:jc w:val="left"/>
              <w:rPr>
                <w:szCs w:val="20"/>
              </w:rPr>
            </w:pPr>
          </w:p>
        </w:tc>
        <w:tc>
          <w:tcPr>
            <w:tcW w:w="5758" w:type="dxa"/>
          </w:tcPr>
          <w:p w14:paraId="43F0CA60" w14:textId="1F0C8249"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Gestionar riesgos</w:t>
            </w:r>
          </w:p>
        </w:tc>
        <w:tc>
          <w:tcPr>
            <w:tcW w:w="1462" w:type="dxa"/>
          </w:tcPr>
          <w:p w14:paraId="079097D3" w14:textId="674C8C7B"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Fortalecer</w:t>
            </w:r>
          </w:p>
        </w:tc>
      </w:tr>
      <w:tr w:rsidR="00055907" w:rsidRPr="00942F3D" w14:paraId="06782F98"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val="restart"/>
          </w:tcPr>
          <w:p w14:paraId="115EC553" w14:textId="77777777" w:rsidR="00055907" w:rsidRPr="00942F3D" w:rsidRDefault="00055907" w:rsidP="001F68E3">
            <w:pPr>
              <w:jc w:val="left"/>
              <w:rPr>
                <w:szCs w:val="20"/>
              </w:rPr>
            </w:pPr>
            <w:r w:rsidRPr="00942F3D">
              <w:rPr>
                <w:szCs w:val="20"/>
              </w:rPr>
              <w:t>Información</w:t>
            </w:r>
          </w:p>
        </w:tc>
        <w:tc>
          <w:tcPr>
            <w:tcW w:w="5758" w:type="dxa"/>
          </w:tcPr>
          <w:p w14:paraId="7BC4AB8F" w14:textId="74C3E9A8"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Implementar y mantener la Arquitectura de Datos</w:t>
            </w:r>
          </w:p>
        </w:tc>
        <w:tc>
          <w:tcPr>
            <w:tcW w:w="1462" w:type="dxa"/>
          </w:tcPr>
          <w:p w14:paraId="42F685CF" w14:textId="3B38BAE4" w:rsidR="00055907" w:rsidRPr="00942F3D" w:rsidRDefault="00055907" w:rsidP="00942F3D">
            <w:pPr>
              <w:jc w:val="center"/>
              <w:cnfStyle w:val="000000100000" w:firstRow="0" w:lastRow="0" w:firstColumn="0" w:lastColumn="0" w:oddVBand="0" w:evenVBand="0" w:oddHBand="1" w:evenHBand="0" w:firstRowFirstColumn="0" w:firstRowLastColumn="0" w:lastRowFirstColumn="0" w:lastRowLastColumn="0"/>
              <w:rPr>
                <w:szCs w:val="20"/>
              </w:rPr>
            </w:pPr>
            <w:r>
              <w:rPr>
                <w:szCs w:val="20"/>
              </w:rPr>
              <w:t>Desarrollar</w:t>
            </w:r>
          </w:p>
        </w:tc>
      </w:tr>
      <w:tr w:rsidR="00055907" w:rsidRPr="00942F3D" w14:paraId="124280A7"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4BC68215" w14:textId="77777777" w:rsidR="00055907" w:rsidRPr="00942F3D" w:rsidRDefault="00055907" w:rsidP="001F68E3">
            <w:pPr>
              <w:jc w:val="left"/>
              <w:rPr>
                <w:szCs w:val="20"/>
              </w:rPr>
            </w:pPr>
          </w:p>
        </w:tc>
        <w:tc>
          <w:tcPr>
            <w:tcW w:w="5758" w:type="dxa"/>
          </w:tcPr>
          <w:p w14:paraId="19792B62" w14:textId="1AE7B577"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Establecer y mantener el modelo de Gestión de datos y Gobierno de Información</w:t>
            </w:r>
          </w:p>
        </w:tc>
        <w:tc>
          <w:tcPr>
            <w:tcW w:w="1462" w:type="dxa"/>
          </w:tcPr>
          <w:p w14:paraId="2553AEDC" w14:textId="77777777"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p w14:paraId="58821A94" w14:textId="77777777"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p>
        </w:tc>
      </w:tr>
      <w:tr w:rsidR="00055907" w:rsidRPr="00942F3D" w14:paraId="70EEB614"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2365A60A" w14:textId="77777777" w:rsidR="00055907" w:rsidRPr="00942F3D" w:rsidRDefault="00055907" w:rsidP="001F68E3">
            <w:pPr>
              <w:jc w:val="left"/>
              <w:rPr>
                <w:szCs w:val="20"/>
              </w:rPr>
            </w:pPr>
          </w:p>
        </w:tc>
        <w:tc>
          <w:tcPr>
            <w:tcW w:w="5758" w:type="dxa"/>
          </w:tcPr>
          <w:p w14:paraId="0D9F8A8E" w14:textId="12AFAB69"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Adoptar la gestión de proyectos de TI y manejo de estructuras matriciales de personal</w:t>
            </w:r>
          </w:p>
        </w:tc>
        <w:tc>
          <w:tcPr>
            <w:tcW w:w="1462" w:type="dxa"/>
          </w:tcPr>
          <w:p w14:paraId="3C93108D" w14:textId="2B190DDC"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Desarrollar</w:t>
            </w:r>
          </w:p>
        </w:tc>
      </w:tr>
      <w:tr w:rsidR="00055907" w:rsidRPr="00942F3D" w14:paraId="6D9CCB39"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10CC1AB3" w14:textId="77777777" w:rsidR="00055907" w:rsidRPr="00942F3D" w:rsidRDefault="00055907" w:rsidP="001F68E3">
            <w:pPr>
              <w:jc w:val="left"/>
              <w:rPr>
                <w:szCs w:val="20"/>
              </w:rPr>
            </w:pPr>
          </w:p>
        </w:tc>
        <w:tc>
          <w:tcPr>
            <w:tcW w:w="5758" w:type="dxa"/>
          </w:tcPr>
          <w:p w14:paraId="0128FB34" w14:textId="750A5A2B"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Administrar, soportar y mantener los modelos de datos y flujos de Información</w:t>
            </w:r>
          </w:p>
        </w:tc>
        <w:tc>
          <w:tcPr>
            <w:tcW w:w="1462" w:type="dxa"/>
          </w:tcPr>
          <w:p w14:paraId="1C39B9E2" w14:textId="7B358151"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tc>
      </w:tr>
      <w:tr w:rsidR="00055907" w:rsidRPr="00942F3D" w14:paraId="3A6D5380"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11610D57" w14:textId="77777777" w:rsidR="00055907" w:rsidRPr="00942F3D" w:rsidRDefault="00055907" w:rsidP="001F68E3">
            <w:pPr>
              <w:jc w:val="left"/>
              <w:rPr>
                <w:szCs w:val="20"/>
              </w:rPr>
            </w:pPr>
          </w:p>
        </w:tc>
        <w:tc>
          <w:tcPr>
            <w:tcW w:w="5758" w:type="dxa"/>
          </w:tcPr>
          <w:p w14:paraId="5349728F" w14:textId="22220233"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Formular y ejecutar pilotos para el diseño de los lineamientos de gobierno de datos, incluyendo calidad, interoperabilidad e integración.</w:t>
            </w:r>
          </w:p>
        </w:tc>
        <w:tc>
          <w:tcPr>
            <w:tcW w:w="1462" w:type="dxa"/>
          </w:tcPr>
          <w:p w14:paraId="43BCBB61" w14:textId="4EAEFCCE"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Desarrollar</w:t>
            </w:r>
          </w:p>
        </w:tc>
      </w:tr>
      <w:tr w:rsidR="00055907" w:rsidRPr="00942F3D" w14:paraId="7A0A5909"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0F29387C" w14:textId="77777777" w:rsidR="00055907" w:rsidRPr="00942F3D" w:rsidRDefault="00055907" w:rsidP="001F68E3">
            <w:pPr>
              <w:jc w:val="left"/>
              <w:rPr>
                <w:szCs w:val="20"/>
              </w:rPr>
            </w:pPr>
          </w:p>
        </w:tc>
        <w:tc>
          <w:tcPr>
            <w:tcW w:w="5758" w:type="dxa"/>
          </w:tcPr>
          <w:p w14:paraId="3B689E80" w14:textId="6139878C"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Administrar, soportar y mantener la plataforma de interoperabilidad</w:t>
            </w:r>
          </w:p>
        </w:tc>
        <w:tc>
          <w:tcPr>
            <w:tcW w:w="1462" w:type="dxa"/>
          </w:tcPr>
          <w:p w14:paraId="379569D8" w14:textId="2A2558C2"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tc>
      </w:tr>
      <w:tr w:rsidR="00055907" w:rsidRPr="00942F3D" w14:paraId="37BB067A"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616FC4A4" w14:textId="77777777" w:rsidR="00055907" w:rsidRPr="00942F3D" w:rsidRDefault="00055907" w:rsidP="001F68E3">
            <w:pPr>
              <w:jc w:val="left"/>
              <w:rPr>
                <w:szCs w:val="20"/>
              </w:rPr>
            </w:pPr>
          </w:p>
        </w:tc>
        <w:tc>
          <w:tcPr>
            <w:tcW w:w="5758" w:type="dxa"/>
          </w:tcPr>
          <w:p w14:paraId="17D7BA5F" w14:textId="0899BD98"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Gestionar disponibilidad y riesgos</w:t>
            </w:r>
          </w:p>
        </w:tc>
        <w:tc>
          <w:tcPr>
            <w:tcW w:w="1462" w:type="dxa"/>
          </w:tcPr>
          <w:p w14:paraId="4A158C7A" w14:textId="75CACFDB"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Desarrollar</w:t>
            </w:r>
          </w:p>
        </w:tc>
      </w:tr>
      <w:tr w:rsidR="00055907" w:rsidRPr="00942F3D" w14:paraId="23D6F1B9"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5B8A15F6" w14:textId="77777777" w:rsidR="00055907" w:rsidRPr="00942F3D" w:rsidRDefault="00055907" w:rsidP="001F68E3">
            <w:pPr>
              <w:jc w:val="left"/>
              <w:rPr>
                <w:szCs w:val="20"/>
              </w:rPr>
            </w:pPr>
          </w:p>
        </w:tc>
        <w:tc>
          <w:tcPr>
            <w:tcW w:w="5758" w:type="dxa"/>
          </w:tcPr>
          <w:p w14:paraId="5B7974D4" w14:textId="667716E7"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Realizar soporte a usuarios</w:t>
            </w:r>
          </w:p>
        </w:tc>
        <w:tc>
          <w:tcPr>
            <w:tcW w:w="1462" w:type="dxa"/>
          </w:tcPr>
          <w:p w14:paraId="5D83C986" w14:textId="00950C68"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tc>
      </w:tr>
      <w:tr w:rsidR="00055907" w:rsidRPr="00942F3D" w14:paraId="504FC8E5"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2E2B9C37" w14:textId="77777777" w:rsidR="00055907" w:rsidRPr="00942F3D" w:rsidRDefault="00055907" w:rsidP="001F68E3">
            <w:pPr>
              <w:jc w:val="left"/>
              <w:rPr>
                <w:szCs w:val="20"/>
              </w:rPr>
            </w:pPr>
          </w:p>
        </w:tc>
        <w:tc>
          <w:tcPr>
            <w:tcW w:w="5758" w:type="dxa"/>
          </w:tcPr>
          <w:p w14:paraId="5A14A433" w14:textId="01B68B7E"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Gestionar cambios</w:t>
            </w:r>
          </w:p>
        </w:tc>
        <w:tc>
          <w:tcPr>
            <w:tcW w:w="1462" w:type="dxa"/>
          </w:tcPr>
          <w:p w14:paraId="64EC1789" w14:textId="7109B165"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Desarrollar</w:t>
            </w:r>
          </w:p>
        </w:tc>
      </w:tr>
      <w:tr w:rsidR="00055907" w:rsidRPr="00942F3D" w14:paraId="3F760814"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val="restart"/>
            <w:shd w:val="clear" w:color="auto" w:fill="D9E2F3" w:themeFill="accent5" w:themeFillTint="33"/>
          </w:tcPr>
          <w:p w14:paraId="1C4E34D4" w14:textId="77777777" w:rsidR="00055907" w:rsidRPr="00942F3D" w:rsidRDefault="00055907" w:rsidP="001F68E3">
            <w:pPr>
              <w:jc w:val="left"/>
              <w:rPr>
                <w:szCs w:val="20"/>
              </w:rPr>
            </w:pPr>
            <w:r w:rsidRPr="00942F3D">
              <w:rPr>
                <w:szCs w:val="20"/>
              </w:rPr>
              <w:t>Sistemas de Información</w:t>
            </w:r>
          </w:p>
        </w:tc>
        <w:tc>
          <w:tcPr>
            <w:tcW w:w="5758" w:type="dxa"/>
          </w:tcPr>
          <w:p w14:paraId="7F4D584B" w14:textId="78AC8DFA"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Implementar y mantener la Arquitectura de Sistemas de Información</w:t>
            </w:r>
          </w:p>
        </w:tc>
        <w:tc>
          <w:tcPr>
            <w:tcW w:w="1462" w:type="dxa"/>
          </w:tcPr>
          <w:p w14:paraId="554126B0" w14:textId="0C8E3AF6"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tc>
      </w:tr>
      <w:tr w:rsidR="00055907" w:rsidRPr="00942F3D" w14:paraId="5E2992DB"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6B06D607" w14:textId="77777777" w:rsidR="00055907" w:rsidRPr="00942F3D" w:rsidRDefault="00055907" w:rsidP="001F68E3">
            <w:pPr>
              <w:jc w:val="left"/>
              <w:rPr>
                <w:szCs w:val="20"/>
              </w:rPr>
            </w:pPr>
          </w:p>
        </w:tc>
        <w:tc>
          <w:tcPr>
            <w:tcW w:w="5758" w:type="dxa"/>
          </w:tcPr>
          <w:p w14:paraId="5FBEF977" w14:textId="3E90EBF3"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Establecer y mantener el modelo de Gestión de Sistemas de Información</w:t>
            </w:r>
          </w:p>
        </w:tc>
        <w:tc>
          <w:tcPr>
            <w:tcW w:w="1462" w:type="dxa"/>
          </w:tcPr>
          <w:p w14:paraId="2717BF27" w14:textId="0C8E3AF6"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Desarrollar</w:t>
            </w:r>
          </w:p>
          <w:p w14:paraId="57D756D1" w14:textId="0A6C6ACD"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p>
        </w:tc>
      </w:tr>
      <w:tr w:rsidR="00055907" w:rsidRPr="00942F3D" w14:paraId="41A2986C"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shd w:val="clear" w:color="auto" w:fill="D9E2F3" w:themeFill="accent5" w:themeFillTint="33"/>
          </w:tcPr>
          <w:p w14:paraId="10F55425" w14:textId="77777777" w:rsidR="00055907" w:rsidRPr="00942F3D" w:rsidRDefault="00055907" w:rsidP="001F68E3">
            <w:pPr>
              <w:jc w:val="left"/>
              <w:rPr>
                <w:szCs w:val="20"/>
              </w:rPr>
            </w:pPr>
          </w:p>
        </w:tc>
        <w:tc>
          <w:tcPr>
            <w:tcW w:w="5758" w:type="dxa"/>
          </w:tcPr>
          <w:p w14:paraId="190B5168" w14:textId="46294B34"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Adoptar la gestión de proyectos de TI y manejo de estructuras matriciales de personal</w:t>
            </w:r>
          </w:p>
        </w:tc>
        <w:tc>
          <w:tcPr>
            <w:tcW w:w="1462" w:type="dxa"/>
          </w:tcPr>
          <w:p w14:paraId="05F40BCD" w14:textId="0C8E3AF6"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p w14:paraId="2D734C6F" w14:textId="5B50DEC8"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p>
        </w:tc>
      </w:tr>
      <w:tr w:rsidR="00055907" w:rsidRPr="00942F3D" w14:paraId="0BB516A4"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2E20AE73" w14:textId="77777777" w:rsidR="00055907" w:rsidRPr="00942F3D" w:rsidRDefault="00055907" w:rsidP="001F68E3">
            <w:pPr>
              <w:jc w:val="left"/>
              <w:rPr>
                <w:szCs w:val="20"/>
              </w:rPr>
            </w:pPr>
          </w:p>
        </w:tc>
        <w:tc>
          <w:tcPr>
            <w:tcW w:w="5758" w:type="dxa"/>
          </w:tcPr>
          <w:p w14:paraId="36D13AAF" w14:textId="2796ECCE"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Administrar, soportar y mantener los Sistemas de Información</w:t>
            </w:r>
          </w:p>
        </w:tc>
        <w:tc>
          <w:tcPr>
            <w:tcW w:w="1462" w:type="dxa"/>
          </w:tcPr>
          <w:p w14:paraId="13C51B4D" w14:textId="12BB0068"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1C7827C5"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shd w:val="clear" w:color="auto" w:fill="D9E2F3" w:themeFill="accent5" w:themeFillTint="33"/>
          </w:tcPr>
          <w:p w14:paraId="3D3257DD" w14:textId="77777777" w:rsidR="00055907" w:rsidRPr="00942F3D" w:rsidRDefault="00055907" w:rsidP="001F68E3">
            <w:pPr>
              <w:jc w:val="left"/>
              <w:rPr>
                <w:szCs w:val="20"/>
              </w:rPr>
            </w:pPr>
          </w:p>
        </w:tc>
        <w:tc>
          <w:tcPr>
            <w:tcW w:w="5758" w:type="dxa"/>
          </w:tcPr>
          <w:p w14:paraId="4F617B4C" w14:textId="3936F3D7"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Implementar las aplicaciones de interoperabilidad e integración</w:t>
            </w:r>
          </w:p>
        </w:tc>
        <w:tc>
          <w:tcPr>
            <w:tcW w:w="1462" w:type="dxa"/>
          </w:tcPr>
          <w:p w14:paraId="30C178CD" w14:textId="0C8E3AF6"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p w14:paraId="69C3ED6C" w14:textId="5CF81478"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p>
        </w:tc>
      </w:tr>
      <w:tr w:rsidR="00055907" w:rsidRPr="00942F3D" w14:paraId="17CA2113"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3DE71D6E" w14:textId="77777777" w:rsidR="00055907" w:rsidRPr="00942F3D" w:rsidRDefault="00055907" w:rsidP="001F68E3">
            <w:pPr>
              <w:jc w:val="left"/>
              <w:rPr>
                <w:szCs w:val="20"/>
              </w:rPr>
            </w:pPr>
          </w:p>
        </w:tc>
        <w:tc>
          <w:tcPr>
            <w:tcW w:w="5758" w:type="dxa"/>
          </w:tcPr>
          <w:p w14:paraId="6660D68F" w14:textId="495BDD5F" w:rsidR="00055907" w:rsidRPr="00942F3D" w:rsidDel="005C14E1"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Gestionar disponibilidad y riesgos</w:t>
            </w:r>
          </w:p>
        </w:tc>
        <w:tc>
          <w:tcPr>
            <w:tcW w:w="1462" w:type="dxa"/>
          </w:tcPr>
          <w:p w14:paraId="2C1409D6" w14:textId="182E7D24"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1D9E6228"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shd w:val="clear" w:color="auto" w:fill="D9E2F3" w:themeFill="accent5" w:themeFillTint="33"/>
          </w:tcPr>
          <w:p w14:paraId="23A10CB4" w14:textId="77777777" w:rsidR="00055907" w:rsidRPr="00942F3D" w:rsidRDefault="00055907" w:rsidP="001F68E3">
            <w:pPr>
              <w:jc w:val="left"/>
              <w:rPr>
                <w:szCs w:val="20"/>
              </w:rPr>
            </w:pPr>
          </w:p>
        </w:tc>
        <w:tc>
          <w:tcPr>
            <w:tcW w:w="5758" w:type="dxa"/>
          </w:tcPr>
          <w:p w14:paraId="747115E7" w14:textId="6C1B791C" w:rsidR="00055907" w:rsidRPr="00942F3D" w:rsidDel="005C14E1"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Realizar soporte a usuarios</w:t>
            </w:r>
          </w:p>
        </w:tc>
        <w:tc>
          <w:tcPr>
            <w:tcW w:w="1462" w:type="dxa"/>
          </w:tcPr>
          <w:p w14:paraId="316227D2" w14:textId="15A80554"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Fortalecer</w:t>
            </w:r>
          </w:p>
        </w:tc>
      </w:tr>
      <w:tr w:rsidR="00055907" w:rsidRPr="00942F3D" w14:paraId="285F20FC"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06772565" w14:textId="77777777" w:rsidR="00055907" w:rsidRPr="00942F3D" w:rsidRDefault="00055907" w:rsidP="001F68E3">
            <w:pPr>
              <w:jc w:val="left"/>
              <w:rPr>
                <w:szCs w:val="20"/>
              </w:rPr>
            </w:pPr>
          </w:p>
        </w:tc>
        <w:tc>
          <w:tcPr>
            <w:tcW w:w="5758" w:type="dxa"/>
          </w:tcPr>
          <w:p w14:paraId="23E24C6A" w14:textId="7502238D" w:rsidR="00055907" w:rsidRPr="00942F3D" w:rsidDel="005C14E1"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Gestionar cambios</w:t>
            </w:r>
          </w:p>
        </w:tc>
        <w:tc>
          <w:tcPr>
            <w:tcW w:w="1462" w:type="dxa"/>
          </w:tcPr>
          <w:p w14:paraId="3B9A453E" w14:textId="49032B55"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3FBDB541"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val="restart"/>
            <w:shd w:val="clear" w:color="auto" w:fill="D9E2F3" w:themeFill="accent5" w:themeFillTint="33"/>
          </w:tcPr>
          <w:p w14:paraId="489A7ABF" w14:textId="77777777" w:rsidR="00055907" w:rsidRPr="00942F3D" w:rsidRDefault="00055907" w:rsidP="001F68E3">
            <w:pPr>
              <w:jc w:val="left"/>
              <w:rPr>
                <w:szCs w:val="20"/>
              </w:rPr>
            </w:pPr>
            <w:r w:rsidRPr="00942F3D">
              <w:rPr>
                <w:szCs w:val="20"/>
              </w:rPr>
              <w:t xml:space="preserve">Infraestructura </w:t>
            </w:r>
          </w:p>
        </w:tc>
        <w:tc>
          <w:tcPr>
            <w:tcW w:w="5758" w:type="dxa"/>
          </w:tcPr>
          <w:p w14:paraId="6963C47B" w14:textId="0C3552CE"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 xml:space="preserve"> Implementar y mantener la Arquitectura de Infraestructura Tecnológica</w:t>
            </w:r>
          </w:p>
        </w:tc>
        <w:tc>
          <w:tcPr>
            <w:tcW w:w="1462" w:type="dxa"/>
          </w:tcPr>
          <w:p w14:paraId="745CDB5F" w14:textId="77777777"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p w14:paraId="33758D62" w14:textId="77777777"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p>
        </w:tc>
      </w:tr>
      <w:tr w:rsidR="00055907" w:rsidRPr="00942F3D" w14:paraId="138A52F5"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6BDF517B" w14:textId="77777777" w:rsidR="00055907" w:rsidRPr="00942F3D" w:rsidRDefault="00055907" w:rsidP="001F68E3">
            <w:pPr>
              <w:jc w:val="left"/>
              <w:rPr>
                <w:szCs w:val="20"/>
              </w:rPr>
            </w:pPr>
          </w:p>
        </w:tc>
        <w:tc>
          <w:tcPr>
            <w:tcW w:w="5758" w:type="dxa"/>
          </w:tcPr>
          <w:p w14:paraId="7145D7D6" w14:textId="74B65830"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 xml:space="preserve"> Establecer y mantener el modelo de Gestión de Infraestructura Tecnológica</w:t>
            </w:r>
          </w:p>
        </w:tc>
        <w:tc>
          <w:tcPr>
            <w:tcW w:w="1462" w:type="dxa"/>
          </w:tcPr>
          <w:p w14:paraId="75211460" w14:textId="77777777"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Desarrollar</w:t>
            </w:r>
          </w:p>
          <w:p w14:paraId="1F762C33" w14:textId="77777777"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p>
        </w:tc>
      </w:tr>
      <w:tr w:rsidR="00055907" w:rsidRPr="00942F3D" w14:paraId="77E3837F"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shd w:val="clear" w:color="auto" w:fill="D9E2F3" w:themeFill="accent5" w:themeFillTint="33"/>
          </w:tcPr>
          <w:p w14:paraId="3C9D3DD9" w14:textId="77777777" w:rsidR="00055907" w:rsidRPr="00942F3D" w:rsidRDefault="00055907" w:rsidP="001F68E3">
            <w:pPr>
              <w:jc w:val="left"/>
              <w:rPr>
                <w:szCs w:val="20"/>
              </w:rPr>
            </w:pPr>
          </w:p>
        </w:tc>
        <w:tc>
          <w:tcPr>
            <w:tcW w:w="5758" w:type="dxa"/>
          </w:tcPr>
          <w:p w14:paraId="775A7430" w14:textId="126221DA"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 xml:space="preserve"> Adoptar la gestión de proyectos de TI y manejo de estructuras matriciales de personal</w:t>
            </w:r>
          </w:p>
        </w:tc>
        <w:tc>
          <w:tcPr>
            <w:tcW w:w="1462" w:type="dxa"/>
          </w:tcPr>
          <w:p w14:paraId="43FB11F0" w14:textId="77777777"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Desarrollar</w:t>
            </w:r>
          </w:p>
          <w:p w14:paraId="642844C7" w14:textId="77777777"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p>
        </w:tc>
      </w:tr>
      <w:tr w:rsidR="00055907" w:rsidRPr="00942F3D" w14:paraId="57004246"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6E388CFB" w14:textId="77777777" w:rsidR="00055907" w:rsidRPr="00942F3D" w:rsidRDefault="00055907" w:rsidP="001F68E3">
            <w:pPr>
              <w:jc w:val="left"/>
              <w:rPr>
                <w:szCs w:val="20"/>
              </w:rPr>
            </w:pPr>
          </w:p>
        </w:tc>
        <w:tc>
          <w:tcPr>
            <w:tcW w:w="5758" w:type="dxa"/>
          </w:tcPr>
          <w:p w14:paraId="0A855E1E" w14:textId="77777777"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Administrar infraestructura tecnológica</w:t>
            </w:r>
          </w:p>
        </w:tc>
        <w:tc>
          <w:tcPr>
            <w:tcW w:w="1462" w:type="dxa"/>
          </w:tcPr>
          <w:p w14:paraId="39784BC9" w14:textId="7B90C50F"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4A05D9F0"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shd w:val="clear" w:color="auto" w:fill="D9E2F3" w:themeFill="accent5" w:themeFillTint="33"/>
          </w:tcPr>
          <w:p w14:paraId="36978701" w14:textId="77777777" w:rsidR="00055907" w:rsidRPr="00942F3D" w:rsidRDefault="00055907" w:rsidP="001F68E3">
            <w:pPr>
              <w:jc w:val="left"/>
              <w:rPr>
                <w:szCs w:val="20"/>
              </w:rPr>
            </w:pPr>
          </w:p>
        </w:tc>
        <w:tc>
          <w:tcPr>
            <w:tcW w:w="5758" w:type="dxa"/>
          </w:tcPr>
          <w:p w14:paraId="6E22F5D8" w14:textId="1393B7EB"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Implementar herramientas de monitoreo y mejoras identificadas con el monitoreo y administración de la infraestructura</w:t>
            </w:r>
          </w:p>
        </w:tc>
        <w:tc>
          <w:tcPr>
            <w:tcW w:w="1462" w:type="dxa"/>
          </w:tcPr>
          <w:p w14:paraId="4E3E606B" w14:textId="5EBBD7F3"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Fortalecer</w:t>
            </w:r>
          </w:p>
        </w:tc>
      </w:tr>
      <w:tr w:rsidR="00055907" w:rsidRPr="00942F3D" w14:paraId="28E44BAD"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5D86A9B2" w14:textId="77777777" w:rsidR="00055907" w:rsidRPr="00942F3D" w:rsidRDefault="00055907" w:rsidP="001F68E3">
            <w:pPr>
              <w:jc w:val="left"/>
              <w:rPr>
                <w:szCs w:val="20"/>
              </w:rPr>
            </w:pPr>
          </w:p>
        </w:tc>
        <w:tc>
          <w:tcPr>
            <w:tcW w:w="5758" w:type="dxa"/>
          </w:tcPr>
          <w:p w14:paraId="122905E2" w14:textId="0B26FCA2"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Gestionar disponibilidad y riesgos</w:t>
            </w:r>
          </w:p>
        </w:tc>
        <w:tc>
          <w:tcPr>
            <w:tcW w:w="1462" w:type="dxa"/>
          </w:tcPr>
          <w:p w14:paraId="4AD35803" w14:textId="63904154"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13B80E37"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shd w:val="clear" w:color="auto" w:fill="D9E2F3" w:themeFill="accent5" w:themeFillTint="33"/>
          </w:tcPr>
          <w:p w14:paraId="5937E47E" w14:textId="77777777" w:rsidR="00055907" w:rsidRPr="00942F3D" w:rsidRDefault="00055907" w:rsidP="001F68E3">
            <w:pPr>
              <w:jc w:val="left"/>
              <w:rPr>
                <w:szCs w:val="20"/>
              </w:rPr>
            </w:pPr>
          </w:p>
        </w:tc>
        <w:tc>
          <w:tcPr>
            <w:tcW w:w="5758" w:type="dxa"/>
          </w:tcPr>
          <w:p w14:paraId="50459BE6" w14:textId="41E4E90E"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Realizar soporte a usuarios</w:t>
            </w:r>
          </w:p>
        </w:tc>
        <w:tc>
          <w:tcPr>
            <w:tcW w:w="1462" w:type="dxa"/>
          </w:tcPr>
          <w:p w14:paraId="197AB680" w14:textId="1CC4CD7C"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Fortalecer</w:t>
            </w:r>
          </w:p>
        </w:tc>
      </w:tr>
      <w:tr w:rsidR="00055907" w:rsidRPr="00942F3D" w14:paraId="1929B7E9"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170612EC" w14:textId="77777777" w:rsidR="00055907" w:rsidRPr="00942F3D" w:rsidRDefault="00055907" w:rsidP="001F68E3">
            <w:pPr>
              <w:jc w:val="left"/>
              <w:rPr>
                <w:szCs w:val="20"/>
              </w:rPr>
            </w:pPr>
          </w:p>
        </w:tc>
        <w:tc>
          <w:tcPr>
            <w:tcW w:w="5758" w:type="dxa"/>
          </w:tcPr>
          <w:p w14:paraId="5F10B163" w14:textId="05CD8905"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Gestionar cambios</w:t>
            </w:r>
          </w:p>
        </w:tc>
        <w:tc>
          <w:tcPr>
            <w:tcW w:w="1462" w:type="dxa"/>
          </w:tcPr>
          <w:p w14:paraId="1E721203" w14:textId="4BFD8B85"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60D05D99"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val="restart"/>
            <w:shd w:val="clear" w:color="auto" w:fill="D9E2F3" w:themeFill="accent5" w:themeFillTint="33"/>
          </w:tcPr>
          <w:p w14:paraId="3FFB529E" w14:textId="77777777" w:rsidR="00055907" w:rsidRPr="00942F3D" w:rsidRDefault="00055907" w:rsidP="001F68E3">
            <w:pPr>
              <w:jc w:val="left"/>
              <w:rPr>
                <w:szCs w:val="20"/>
              </w:rPr>
            </w:pPr>
            <w:r w:rsidRPr="00942F3D">
              <w:rPr>
                <w:szCs w:val="20"/>
              </w:rPr>
              <w:t>Uso y apropiación</w:t>
            </w:r>
          </w:p>
        </w:tc>
        <w:tc>
          <w:tcPr>
            <w:tcW w:w="5758" w:type="dxa"/>
          </w:tcPr>
          <w:p w14:paraId="279D536A" w14:textId="36692DE2"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Gestionar uso y apropiación de herramientas tecnológicas</w:t>
            </w:r>
          </w:p>
        </w:tc>
        <w:tc>
          <w:tcPr>
            <w:tcW w:w="1462" w:type="dxa"/>
          </w:tcPr>
          <w:p w14:paraId="5995BF15" w14:textId="707BBF7B"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Fortalecer</w:t>
            </w:r>
          </w:p>
        </w:tc>
      </w:tr>
      <w:tr w:rsidR="00055907" w:rsidRPr="00942F3D" w14:paraId="57294C0C"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74718A39" w14:textId="77777777" w:rsidR="00055907" w:rsidRPr="00942F3D" w:rsidRDefault="00055907" w:rsidP="001F68E3">
            <w:pPr>
              <w:jc w:val="left"/>
              <w:rPr>
                <w:szCs w:val="20"/>
              </w:rPr>
            </w:pPr>
          </w:p>
        </w:tc>
        <w:tc>
          <w:tcPr>
            <w:tcW w:w="5758" w:type="dxa"/>
          </w:tcPr>
          <w:p w14:paraId="42D091EF" w14:textId="7A9B6D48"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 xml:space="preserve">Promover el uso </w:t>
            </w:r>
            <w:r>
              <w:rPr>
                <w:szCs w:val="20"/>
              </w:rPr>
              <w:t>de las TIC</w:t>
            </w:r>
          </w:p>
        </w:tc>
        <w:tc>
          <w:tcPr>
            <w:tcW w:w="1462" w:type="dxa"/>
          </w:tcPr>
          <w:p w14:paraId="567B66F3" w14:textId="100C1A78"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r w:rsidR="00055907" w:rsidRPr="00942F3D" w14:paraId="1E3C4BB0" w14:textId="77777777" w:rsidTr="00055907">
        <w:trPr>
          <w:trHeight w:val="20"/>
        </w:trPr>
        <w:tc>
          <w:tcPr>
            <w:cnfStyle w:val="001000000000" w:firstRow="0" w:lastRow="0" w:firstColumn="1" w:lastColumn="0" w:oddVBand="0" w:evenVBand="0" w:oddHBand="0" w:evenHBand="0" w:firstRowFirstColumn="0" w:firstRowLastColumn="0" w:lastRowFirstColumn="0" w:lastRowLastColumn="0"/>
            <w:tcW w:w="1608" w:type="dxa"/>
            <w:vMerge w:val="restart"/>
            <w:shd w:val="clear" w:color="auto" w:fill="D9E2F3" w:themeFill="accent5" w:themeFillTint="33"/>
          </w:tcPr>
          <w:p w14:paraId="34A38FAC" w14:textId="77777777" w:rsidR="00055907" w:rsidRPr="00942F3D" w:rsidRDefault="00055907" w:rsidP="001F68E3">
            <w:pPr>
              <w:jc w:val="left"/>
              <w:rPr>
                <w:szCs w:val="20"/>
              </w:rPr>
            </w:pPr>
            <w:r w:rsidRPr="00942F3D">
              <w:rPr>
                <w:szCs w:val="20"/>
              </w:rPr>
              <w:t xml:space="preserve">Seguridad </w:t>
            </w:r>
          </w:p>
        </w:tc>
        <w:tc>
          <w:tcPr>
            <w:tcW w:w="5758" w:type="dxa"/>
          </w:tcPr>
          <w:p w14:paraId="01CB9234" w14:textId="77777777" w:rsidR="00055907" w:rsidRPr="00942F3D" w:rsidRDefault="00055907" w:rsidP="001F68E3">
            <w:pP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Gestionar seguridad de la información</w:t>
            </w:r>
          </w:p>
        </w:tc>
        <w:tc>
          <w:tcPr>
            <w:tcW w:w="1462" w:type="dxa"/>
          </w:tcPr>
          <w:p w14:paraId="79B48AC3" w14:textId="7C12009A" w:rsidR="00055907" w:rsidRPr="00942F3D" w:rsidRDefault="00055907" w:rsidP="001F68E3">
            <w:pPr>
              <w:jc w:val="center"/>
              <w:cnfStyle w:val="000000000000" w:firstRow="0" w:lastRow="0" w:firstColumn="0" w:lastColumn="0" w:oddVBand="0" w:evenVBand="0" w:oddHBand="0" w:evenHBand="0" w:firstRowFirstColumn="0" w:firstRowLastColumn="0" w:lastRowFirstColumn="0" w:lastRowLastColumn="0"/>
              <w:rPr>
                <w:szCs w:val="20"/>
              </w:rPr>
            </w:pPr>
            <w:r w:rsidRPr="00942F3D">
              <w:rPr>
                <w:szCs w:val="20"/>
              </w:rPr>
              <w:t>Fortalecer</w:t>
            </w:r>
          </w:p>
        </w:tc>
      </w:tr>
      <w:tr w:rsidR="00055907" w:rsidRPr="00942F3D" w14:paraId="5D706123" w14:textId="77777777" w:rsidTr="000559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08" w:type="dxa"/>
            <w:vMerge/>
          </w:tcPr>
          <w:p w14:paraId="71534950" w14:textId="77777777" w:rsidR="00055907" w:rsidRPr="00942F3D" w:rsidRDefault="00055907" w:rsidP="001F68E3">
            <w:pPr>
              <w:jc w:val="left"/>
              <w:rPr>
                <w:szCs w:val="20"/>
              </w:rPr>
            </w:pPr>
          </w:p>
        </w:tc>
        <w:tc>
          <w:tcPr>
            <w:tcW w:w="5758" w:type="dxa"/>
          </w:tcPr>
          <w:p w14:paraId="23308710" w14:textId="039E7559" w:rsidR="00055907" w:rsidRPr="00942F3D" w:rsidRDefault="00055907" w:rsidP="001F68E3">
            <w:pP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Promover la seguridad de la información</w:t>
            </w:r>
          </w:p>
        </w:tc>
        <w:tc>
          <w:tcPr>
            <w:tcW w:w="1462" w:type="dxa"/>
          </w:tcPr>
          <w:p w14:paraId="17BA342D" w14:textId="3ECBD052" w:rsidR="00055907" w:rsidRPr="00942F3D" w:rsidRDefault="00055907" w:rsidP="001F68E3">
            <w:pPr>
              <w:jc w:val="center"/>
              <w:cnfStyle w:val="000000100000" w:firstRow="0" w:lastRow="0" w:firstColumn="0" w:lastColumn="0" w:oddVBand="0" w:evenVBand="0" w:oddHBand="1" w:evenHBand="0" w:firstRowFirstColumn="0" w:firstRowLastColumn="0" w:lastRowFirstColumn="0" w:lastRowLastColumn="0"/>
              <w:rPr>
                <w:szCs w:val="20"/>
              </w:rPr>
            </w:pPr>
            <w:r w:rsidRPr="00942F3D">
              <w:rPr>
                <w:szCs w:val="20"/>
              </w:rPr>
              <w:t>Fortalecer</w:t>
            </w:r>
          </w:p>
        </w:tc>
      </w:tr>
    </w:tbl>
    <w:p w14:paraId="38BDC23B" w14:textId="446C5225" w:rsidR="00B0017D" w:rsidRPr="00942F3D" w:rsidRDefault="00942F3D" w:rsidP="0018196E">
      <w:pPr>
        <w:spacing w:after="240"/>
        <w:rPr>
          <w:sz w:val="20"/>
        </w:rPr>
      </w:pPr>
      <w:r w:rsidRPr="00942F3D">
        <w:rPr>
          <w:sz w:val="20"/>
        </w:rPr>
        <w:t>Fuente: elaboración propia</w:t>
      </w:r>
    </w:p>
    <w:p w14:paraId="712ABB02" w14:textId="41EA15E6" w:rsidR="0018196E" w:rsidRPr="005124E7" w:rsidRDefault="0018196E" w:rsidP="00404869">
      <w:pPr>
        <w:pStyle w:val="Ttulo3-IGAC"/>
      </w:pPr>
      <w:bookmarkStart w:id="74" w:name="_Toc147841898"/>
      <w:r w:rsidRPr="005124E7">
        <w:t>Servicios de TI</w:t>
      </w:r>
      <w:bookmarkEnd w:id="74"/>
    </w:p>
    <w:p w14:paraId="4C56E20F" w14:textId="4913584F" w:rsidR="0018196E" w:rsidRPr="004230FC" w:rsidRDefault="00474EB3" w:rsidP="00474EB3">
      <w:pPr>
        <w:autoSpaceDE w:val="0"/>
        <w:autoSpaceDN w:val="0"/>
        <w:adjustRightInd w:val="0"/>
      </w:pPr>
      <w:r w:rsidRPr="00DC41BF">
        <w:t xml:space="preserve">Para garantizar la operación de la Entidad, los grupos de servicios de </w:t>
      </w:r>
      <w:r w:rsidRPr="00474EB3">
        <w:t>TI requieren</w:t>
      </w:r>
      <w:r w:rsidRPr="00DC41BF">
        <w:t xml:space="preserve"> gestión y actualización, por lo cual se d</w:t>
      </w:r>
      <w:r w:rsidR="00052A00" w:rsidRPr="004230FC">
        <w:t>iseñar</w:t>
      </w:r>
      <w:r w:rsidR="00942F3D">
        <w:t>á</w:t>
      </w:r>
      <w:r w:rsidR="00052A00" w:rsidRPr="004230FC">
        <w:t xml:space="preserve"> el </w:t>
      </w:r>
      <w:r w:rsidR="004230FC" w:rsidRPr="004230FC">
        <w:t>catálogo</w:t>
      </w:r>
      <w:r w:rsidR="00EA1437" w:rsidRPr="004230FC">
        <w:t xml:space="preserve"> de servicios de acuerdo con </w:t>
      </w:r>
      <w:r w:rsidR="005C1423" w:rsidRPr="004230FC">
        <w:t>la nueva cadena de valor y los procesos y procedimientos asociados</w:t>
      </w:r>
      <w:r>
        <w:t>, así como,</w:t>
      </w:r>
      <w:r w:rsidR="00052A00" w:rsidRPr="004230FC">
        <w:t xml:space="preserve"> establecer estrategias para su implementación, en articulación con </w:t>
      </w:r>
      <w:r w:rsidR="008E26DA">
        <w:t>las metas planteadas</w:t>
      </w:r>
      <w:r w:rsidR="00FE4275">
        <w:t xml:space="preserve"> </w:t>
      </w:r>
      <w:r w:rsidR="004879C1">
        <w:t>en términos</w:t>
      </w:r>
      <w:r w:rsidR="00052A00" w:rsidRPr="004230FC">
        <w:t xml:space="preserve"> de tecnologías de </w:t>
      </w:r>
      <w:r w:rsidR="004879C1">
        <w:t xml:space="preserve">la </w:t>
      </w:r>
      <w:r w:rsidR="00052A00" w:rsidRPr="004230FC">
        <w:t>información</w:t>
      </w:r>
      <w:r w:rsidR="004879C1">
        <w:t xml:space="preserve"> y comunicaciones</w:t>
      </w:r>
      <w:r w:rsidR="00052A00" w:rsidRPr="004230FC">
        <w:t>.</w:t>
      </w:r>
    </w:p>
    <w:p w14:paraId="1EE9B4D9" w14:textId="19EC83D9" w:rsidR="0018196E" w:rsidRPr="00942F3D" w:rsidRDefault="0018196E" w:rsidP="00404869">
      <w:pPr>
        <w:pStyle w:val="Ttulo3-IGAC"/>
      </w:pPr>
      <w:bookmarkStart w:id="75" w:name="_Toc147841899"/>
      <w:r w:rsidRPr="00942F3D">
        <w:t>Políticas y estándares</w:t>
      </w:r>
      <w:bookmarkEnd w:id="75"/>
    </w:p>
    <w:p w14:paraId="5ACC1230" w14:textId="5F55CA64" w:rsidR="0018196E" w:rsidRPr="00942F3D" w:rsidRDefault="00F10FB3" w:rsidP="00942F3D">
      <w:r w:rsidRPr="00942F3D">
        <w:t>Se mantendrán las polí</w:t>
      </w:r>
      <w:r w:rsidR="00923774" w:rsidRPr="00942F3D">
        <w:t>ticas de Gobierno Digital y Seguridad</w:t>
      </w:r>
      <w:r w:rsidR="0065175C">
        <w:t xml:space="preserve"> </w:t>
      </w:r>
      <w:r w:rsidR="0065175C" w:rsidRPr="00055907">
        <w:t>Digital</w:t>
      </w:r>
      <w:r w:rsidR="00923774" w:rsidRPr="00942F3D">
        <w:t xml:space="preserve"> como base para la operación de la Entidad</w:t>
      </w:r>
      <w:r w:rsidR="00F30BEA" w:rsidRPr="00942F3D">
        <w:t xml:space="preserve">, </w:t>
      </w:r>
      <w:r w:rsidR="003D4838" w:rsidRPr="00942F3D">
        <w:t>a</w:t>
      </w:r>
      <w:r w:rsidR="00F30BEA" w:rsidRPr="00942F3D">
        <w:t>segura</w:t>
      </w:r>
      <w:r w:rsidR="003D4838" w:rsidRPr="00942F3D">
        <w:t>ndo su</w:t>
      </w:r>
      <w:r w:rsidR="00F30BEA" w:rsidRPr="00942F3D">
        <w:t xml:space="preserve"> adopción </w:t>
      </w:r>
      <w:r w:rsidR="003D4838" w:rsidRPr="00942F3D">
        <w:t>y adecuada implementación</w:t>
      </w:r>
      <w:r w:rsidR="00923774" w:rsidRPr="00942F3D">
        <w:t>. Sin embargo, como parte del proceso de la transformación digital, en el marco de la definición de procesos y procedimientos, si es necesario, l</w:t>
      </w:r>
      <w:r w:rsidR="0018196E" w:rsidRPr="00942F3D">
        <w:t xml:space="preserve">as políticas y estándares para la gestión y gobernabilidad de TI </w:t>
      </w:r>
      <w:r w:rsidRPr="00942F3D">
        <w:t xml:space="preserve">se abordarán </w:t>
      </w:r>
      <w:r w:rsidR="0018196E" w:rsidRPr="00942F3D">
        <w:t xml:space="preserve"> bajo la óptica de los dominios definidos en el modelo de Gobierno y gestión del MAE (Estrategia de TI, Gobierno de TI, Información, Sistemas de Información, Servicios Tecnológicos y Uso y apropiación sin dejar de lado la Seguridad</w:t>
      </w:r>
      <w:r w:rsidR="00DB18EB" w:rsidRPr="00942F3D">
        <w:t>, así mismo, con la implementación de proyectos de TI existe la posibilidad de incluir nuevas políticas o modificar las existentes</w:t>
      </w:r>
      <w:r w:rsidR="0018196E" w:rsidRPr="00942F3D">
        <w:t>.</w:t>
      </w:r>
    </w:p>
    <w:p w14:paraId="43E0B712" w14:textId="653A995F" w:rsidR="00BA2239" w:rsidRPr="00127A00" w:rsidRDefault="00BA2239" w:rsidP="00404869">
      <w:pPr>
        <w:pStyle w:val="Ttulo2-IGAC"/>
      </w:pPr>
      <w:bookmarkStart w:id="76" w:name="_Toc147841901"/>
      <w:r w:rsidRPr="00127A00">
        <w:t>Gobierno</w:t>
      </w:r>
      <w:r w:rsidR="00BB6650" w:rsidRPr="00127A00">
        <w:t xml:space="preserve"> </w:t>
      </w:r>
      <w:r w:rsidRPr="00127A00">
        <w:t>de</w:t>
      </w:r>
      <w:r w:rsidR="00BB6650" w:rsidRPr="00127A00">
        <w:t xml:space="preserve"> </w:t>
      </w:r>
      <w:r w:rsidRPr="00127A00">
        <w:t>TI</w:t>
      </w:r>
      <w:r w:rsidR="00BB6650" w:rsidRPr="00127A00">
        <w:t xml:space="preserve"> </w:t>
      </w:r>
      <w:bookmarkEnd w:id="76"/>
    </w:p>
    <w:p w14:paraId="1EDC0834" w14:textId="4C022745" w:rsidR="00B64AA9" w:rsidRPr="001D5DD8" w:rsidRDefault="00A71708" w:rsidP="00BB6650">
      <w:pPr>
        <w:spacing w:after="240" w:line="276" w:lineRule="auto"/>
      </w:pPr>
      <w:r w:rsidRPr="001D5DD8">
        <w:t>Se</w:t>
      </w:r>
      <w:r w:rsidR="00BB6650">
        <w:t xml:space="preserve"> </w:t>
      </w:r>
      <w:r w:rsidRPr="001D5DD8">
        <w:t>ti</w:t>
      </w:r>
      <w:r w:rsidR="00B64AA9" w:rsidRPr="001D5DD8">
        <w:t>ene</w:t>
      </w:r>
      <w:r w:rsidR="00BB6650">
        <w:t xml:space="preserve"> </w:t>
      </w:r>
      <w:r w:rsidR="00B64AA9" w:rsidRPr="001D5DD8">
        <w:t>como</w:t>
      </w:r>
      <w:r w:rsidR="00BB6650">
        <w:t xml:space="preserve"> </w:t>
      </w:r>
      <w:r w:rsidR="00B64AA9" w:rsidRPr="001D5DD8">
        <w:t>objetivo</w:t>
      </w:r>
      <w:r w:rsidR="00BB6650">
        <w:t xml:space="preserve"> </w:t>
      </w:r>
      <w:r w:rsidR="00B64AA9" w:rsidRPr="001D5DD8">
        <w:t>establecer</w:t>
      </w:r>
      <w:r w:rsidR="00BB6650">
        <w:t xml:space="preserve"> </w:t>
      </w:r>
      <w:r w:rsidR="00B64AA9" w:rsidRPr="001D5DD8">
        <w:t>un</w:t>
      </w:r>
      <w:r w:rsidR="00BB6650">
        <w:t xml:space="preserve"> </w:t>
      </w:r>
      <w:r w:rsidR="00B64AA9" w:rsidRPr="001D5DD8">
        <w:t>marco</w:t>
      </w:r>
      <w:r w:rsidR="00BB6650">
        <w:t xml:space="preserve"> </w:t>
      </w:r>
      <w:r w:rsidR="00B64AA9" w:rsidRPr="001D5DD8">
        <w:t>de</w:t>
      </w:r>
      <w:r w:rsidR="00BB6650">
        <w:t xml:space="preserve"> </w:t>
      </w:r>
      <w:r w:rsidR="00B64AA9" w:rsidRPr="001D5DD8">
        <w:t>gobierno</w:t>
      </w:r>
      <w:r w:rsidR="00BB6650">
        <w:t xml:space="preserve"> </w:t>
      </w:r>
      <w:r w:rsidR="00B64AA9" w:rsidRPr="001D5DD8">
        <w:t>efectivo</w:t>
      </w:r>
      <w:r w:rsidR="00BB6650">
        <w:t xml:space="preserve"> </w:t>
      </w:r>
      <w:r w:rsidR="00B64AA9" w:rsidRPr="001D5DD8">
        <w:t>que</w:t>
      </w:r>
      <w:r w:rsidR="00BB6650">
        <w:t xml:space="preserve"> </w:t>
      </w:r>
      <w:r w:rsidR="00B64AA9" w:rsidRPr="001D5DD8">
        <w:t>garantice</w:t>
      </w:r>
      <w:r w:rsidR="00BB6650">
        <w:t xml:space="preserve"> </w:t>
      </w:r>
      <w:r w:rsidR="00B64AA9" w:rsidRPr="001D5DD8">
        <w:t>la</w:t>
      </w:r>
      <w:r w:rsidR="00BB6650">
        <w:t xml:space="preserve"> </w:t>
      </w:r>
      <w:r w:rsidR="00B64AA9" w:rsidRPr="001D5DD8">
        <w:t>correcta</w:t>
      </w:r>
      <w:r w:rsidR="00BB6650">
        <w:t xml:space="preserve"> </w:t>
      </w:r>
      <w:r w:rsidR="00B64AA9" w:rsidRPr="001D5DD8">
        <w:t>administración,</w:t>
      </w:r>
      <w:r w:rsidR="00BB6650">
        <w:t xml:space="preserve"> </w:t>
      </w:r>
      <w:r w:rsidR="00B64AA9" w:rsidRPr="001D5DD8">
        <w:t>dirección</w:t>
      </w:r>
      <w:r w:rsidR="00BB6650">
        <w:t xml:space="preserve"> </w:t>
      </w:r>
      <w:r w:rsidR="00B64AA9" w:rsidRPr="001D5DD8">
        <w:t>y</w:t>
      </w:r>
      <w:r w:rsidR="00BB6650">
        <w:t xml:space="preserve"> </w:t>
      </w:r>
      <w:r w:rsidR="00B64AA9" w:rsidRPr="001D5DD8">
        <w:t>control</w:t>
      </w:r>
      <w:r w:rsidR="00BB6650">
        <w:t xml:space="preserve"> </w:t>
      </w:r>
      <w:r w:rsidR="00B64AA9" w:rsidRPr="001D5DD8">
        <w:t>de</w:t>
      </w:r>
      <w:r w:rsidR="00BB6650">
        <w:t xml:space="preserve"> </w:t>
      </w:r>
      <w:r w:rsidR="00B64AA9" w:rsidRPr="001D5DD8">
        <w:t>las</w:t>
      </w:r>
      <w:r w:rsidR="00BB6650">
        <w:t xml:space="preserve"> </w:t>
      </w:r>
      <w:r w:rsidR="00B64AA9" w:rsidRPr="001D5DD8">
        <w:t>TI</w:t>
      </w:r>
      <w:r w:rsidR="00BB6650">
        <w:t xml:space="preserve"> </w:t>
      </w:r>
      <w:r w:rsidR="00B64AA9" w:rsidRPr="001D5DD8">
        <w:t>en</w:t>
      </w:r>
      <w:r w:rsidR="00BB6650">
        <w:t xml:space="preserve"> </w:t>
      </w:r>
      <w:r w:rsidR="00B64AA9" w:rsidRPr="001D5DD8">
        <w:t>la</w:t>
      </w:r>
      <w:r w:rsidR="00BB6650">
        <w:t xml:space="preserve"> </w:t>
      </w:r>
      <w:r w:rsidR="00B64AA9" w:rsidRPr="001D5DD8">
        <w:t>organización.</w:t>
      </w:r>
      <w:r w:rsidR="00BB6650">
        <w:t xml:space="preserve"> </w:t>
      </w:r>
      <w:r w:rsidR="00B64AA9" w:rsidRPr="001D5DD8">
        <w:t>El</w:t>
      </w:r>
      <w:r w:rsidR="00BB6650">
        <w:t xml:space="preserve"> </w:t>
      </w:r>
      <w:r w:rsidR="00B64AA9" w:rsidRPr="001D5DD8">
        <w:lastRenderedPageBreak/>
        <w:t>Gobierno</w:t>
      </w:r>
      <w:r w:rsidR="00BB6650">
        <w:t xml:space="preserve"> </w:t>
      </w:r>
      <w:r w:rsidR="00B64AA9" w:rsidRPr="001D5DD8">
        <w:t>de</w:t>
      </w:r>
      <w:r w:rsidR="00BB6650">
        <w:t xml:space="preserve"> </w:t>
      </w:r>
      <w:r w:rsidR="00B64AA9" w:rsidRPr="001D5DD8">
        <w:t>TI</w:t>
      </w:r>
      <w:r w:rsidR="00BB6650">
        <w:t xml:space="preserve"> </w:t>
      </w:r>
      <w:r w:rsidR="00B64AA9" w:rsidRPr="001D5DD8">
        <w:t>busca</w:t>
      </w:r>
      <w:r w:rsidR="00BB6650">
        <w:t xml:space="preserve"> </w:t>
      </w:r>
      <w:r w:rsidR="00B64AA9" w:rsidRPr="001D5DD8">
        <w:t>alinear</w:t>
      </w:r>
      <w:r w:rsidR="00BB6650">
        <w:t xml:space="preserve"> </w:t>
      </w:r>
      <w:r w:rsidR="00B64AA9" w:rsidRPr="001D5DD8">
        <w:t>las</w:t>
      </w:r>
      <w:r w:rsidR="00BB6650">
        <w:t xml:space="preserve"> </w:t>
      </w:r>
      <w:r w:rsidR="00B64AA9" w:rsidRPr="001D5DD8">
        <w:t>decisiones</w:t>
      </w:r>
      <w:r w:rsidR="00BB6650">
        <w:t xml:space="preserve"> </w:t>
      </w:r>
      <w:r w:rsidR="00B64AA9" w:rsidRPr="001D5DD8">
        <w:t>y</w:t>
      </w:r>
      <w:r w:rsidR="00BB6650">
        <w:t xml:space="preserve"> </w:t>
      </w:r>
      <w:r w:rsidR="00B64AA9" w:rsidRPr="001D5DD8">
        <w:t>acciones</w:t>
      </w:r>
      <w:r w:rsidR="00BB6650">
        <w:t xml:space="preserve"> </w:t>
      </w:r>
      <w:r w:rsidR="002F1905">
        <w:t>de</w:t>
      </w:r>
      <w:r w:rsidR="00BB6650">
        <w:t xml:space="preserve"> </w:t>
      </w:r>
      <w:r w:rsidR="00B64AA9" w:rsidRPr="001D5DD8">
        <w:t>tecnología</w:t>
      </w:r>
      <w:r w:rsidR="00BB6650">
        <w:t xml:space="preserve"> </w:t>
      </w:r>
      <w:r w:rsidR="00B64AA9" w:rsidRPr="001D5DD8">
        <w:t>con</w:t>
      </w:r>
      <w:r w:rsidR="00BB6650">
        <w:t xml:space="preserve"> </w:t>
      </w:r>
      <w:r w:rsidR="00B64AA9" w:rsidRPr="001D5DD8">
        <w:t>los</w:t>
      </w:r>
      <w:r w:rsidR="00BB6650">
        <w:t xml:space="preserve"> </w:t>
      </w:r>
      <w:r w:rsidR="00B64AA9" w:rsidRPr="001D5DD8">
        <w:t>objetivos</w:t>
      </w:r>
      <w:r w:rsidR="00BB6650">
        <w:t xml:space="preserve"> </w:t>
      </w:r>
      <w:r w:rsidR="00B64AA9" w:rsidRPr="001D5DD8">
        <w:t>estratégicos</w:t>
      </w:r>
      <w:r w:rsidR="00BB6650">
        <w:t xml:space="preserve"> </w:t>
      </w:r>
      <w:r w:rsidR="00B64AA9" w:rsidRPr="001D5DD8">
        <w:t>institucionales,</w:t>
      </w:r>
      <w:r w:rsidR="00BB6650">
        <w:t xml:space="preserve"> </w:t>
      </w:r>
      <w:r w:rsidR="00B64AA9" w:rsidRPr="001D5DD8">
        <w:t>asegurando</w:t>
      </w:r>
      <w:r w:rsidR="00BB6650">
        <w:t xml:space="preserve"> </w:t>
      </w:r>
      <w:r w:rsidR="00B64AA9" w:rsidRPr="001D5DD8">
        <w:t>el</w:t>
      </w:r>
      <w:r w:rsidR="00BB6650">
        <w:t xml:space="preserve"> </w:t>
      </w:r>
      <w:r w:rsidR="00B64AA9" w:rsidRPr="001D5DD8">
        <w:t>uso</w:t>
      </w:r>
      <w:r w:rsidR="00BB6650">
        <w:t xml:space="preserve"> </w:t>
      </w:r>
      <w:r w:rsidR="00B64AA9" w:rsidRPr="001D5DD8">
        <w:t>eficiente</w:t>
      </w:r>
      <w:r w:rsidR="00BB6650">
        <w:t xml:space="preserve"> </w:t>
      </w:r>
      <w:r w:rsidR="00B64AA9" w:rsidRPr="001D5DD8">
        <w:t>de</w:t>
      </w:r>
      <w:r w:rsidR="00BB6650">
        <w:t xml:space="preserve"> </w:t>
      </w:r>
      <w:r w:rsidR="00B64AA9" w:rsidRPr="001D5DD8">
        <w:t>los</w:t>
      </w:r>
      <w:r w:rsidR="00BB6650">
        <w:t xml:space="preserve"> </w:t>
      </w:r>
      <w:r w:rsidR="00B64AA9" w:rsidRPr="001D5DD8">
        <w:t>recursos</w:t>
      </w:r>
      <w:r w:rsidR="00BB6650">
        <w:t xml:space="preserve"> </w:t>
      </w:r>
      <w:r w:rsidR="00B64AA9" w:rsidRPr="001D5DD8">
        <w:t>y</w:t>
      </w:r>
      <w:r w:rsidR="00BB6650">
        <w:t xml:space="preserve"> </w:t>
      </w:r>
      <w:r w:rsidR="00B64AA9" w:rsidRPr="001D5DD8">
        <w:t>el</w:t>
      </w:r>
      <w:r w:rsidR="00BB6650">
        <w:t xml:space="preserve"> </w:t>
      </w:r>
      <w:r w:rsidR="00B64AA9" w:rsidRPr="001D5DD8">
        <w:t>cumplimiento</w:t>
      </w:r>
      <w:r w:rsidR="00BB6650">
        <w:t xml:space="preserve"> </w:t>
      </w:r>
      <w:r w:rsidR="00B64AA9" w:rsidRPr="001D5DD8">
        <w:t>de</w:t>
      </w:r>
      <w:r w:rsidR="00BB6650">
        <w:t xml:space="preserve"> </w:t>
      </w:r>
      <w:r w:rsidR="00B64AA9" w:rsidRPr="001D5DD8">
        <w:t>las</w:t>
      </w:r>
      <w:r w:rsidR="00BB6650">
        <w:t xml:space="preserve"> </w:t>
      </w:r>
      <w:r w:rsidR="00B64AA9" w:rsidRPr="001D5DD8">
        <w:t>políticas</w:t>
      </w:r>
      <w:r w:rsidR="00BB6650">
        <w:t xml:space="preserve"> </w:t>
      </w:r>
      <w:r w:rsidR="00B64AA9" w:rsidRPr="001D5DD8">
        <w:t>y</w:t>
      </w:r>
      <w:r w:rsidR="00BB6650">
        <w:t xml:space="preserve"> </w:t>
      </w:r>
      <w:r w:rsidR="00B64AA9" w:rsidRPr="001D5DD8">
        <w:t>normativas</w:t>
      </w:r>
      <w:r w:rsidR="00BB6650">
        <w:t xml:space="preserve"> </w:t>
      </w:r>
      <w:r w:rsidR="00B64AA9" w:rsidRPr="001D5DD8">
        <w:t>aplicables.</w:t>
      </w:r>
    </w:p>
    <w:p w14:paraId="7A33847C" w14:textId="44FB1E6B" w:rsidR="00B64AA9" w:rsidRPr="001D5DD8" w:rsidRDefault="00B64AA9" w:rsidP="00BB6650">
      <w:pPr>
        <w:spacing w:after="240" w:line="276" w:lineRule="auto"/>
      </w:pPr>
      <w:r w:rsidRPr="001D5DD8">
        <w:t>En</w:t>
      </w:r>
      <w:r w:rsidR="00BB6650">
        <w:t xml:space="preserve"> </w:t>
      </w:r>
      <w:r w:rsidRPr="001D5DD8">
        <w:t>el</w:t>
      </w:r>
      <w:r w:rsidR="00BB6650">
        <w:t xml:space="preserve"> </w:t>
      </w:r>
      <w:r w:rsidRPr="001D5DD8">
        <w:t>plan</w:t>
      </w:r>
      <w:r w:rsidR="00BB6650">
        <w:t xml:space="preserve"> </w:t>
      </w:r>
      <w:r w:rsidRPr="001D5DD8">
        <w:t>estratégico</w:t>
      </w:r>
      <w:r w:rsidR="00BB6650">
        <w:t xml:space="preserve"> </w:t>
      </w:r>
      <w:r w:rsidRPr="001D5DD8">
        <w:t>de</w:t>
      </w:r>
      <w:r w:rsidR="00BB6650">
        <w:t xml:space="preserve"> </w:t>
      </w:r>
      <w:r w:rsidRPr="001D5DD8">
        <w:t>TI,</w:t>
      </w:r>
      <w:r w:rsidR="00BB6650">
        <w:t xml:space="preserve"> </w:t>
      </w:r>
      <w:r w:rsidRPr="001D5DD8">
        <w:t>se</w:t>
      </w:r>
      <w:r w:rsidR="00BB6650">
        <w:t xml:space="preserve"> </w:t>
      </w:r>
      <w:r w:rsidRPr="001D5DD8">
        <w:t>establecerán</w:t>
      </w:r>
      <w:r w:rsidR="00BB6650">
        <w:t xml:space="preserve"> </w:t>
      </w:r>
      <w:r w:rsidRPr="001D5DD8">
        <w:t>los</w:t>
      </w:r>
      <w:r w:rsidR="00BB6650">
        <w:t xml:space="preserve"> </w:t>
      </w:r>
      <w:r w:rsidRPr="001D5DD8">
        <w:t>siguientes</w:t>
      </w:r>
      <w:r w:rsidR="00BB6650">
        <w:t xml:space="preserve"> </w:t>
      </w:r>
      <w:r w:rsidRPr="001D5DD8">
        <w:t>aspectos</w:t>
      </w:r>
      <w:r w:rsidR="00BB6650">
        <w:t xml:space="preserve"> </w:t>
      </w:r>
      <w:r w:rsidRPr="001D5DD8">
        <w:t>clave</w:t>
      </w:r>
      <w:r w:rsidR="00BB6650">
        <w:t xml:space="preserve"> </w:t>
      </w:r>
      <w:r w:rsidRPr="001D5DD8">
        <w:t>en</w:t>
      </w:r>
      <w:r w:rsidR="00BB6650">
        <w:t xml:space="preserve"> </w:t>
      </w:r>
      <w:r w:rsidRPr="001D5DD8">
        <w:t>el</w:t>
      </w:r>
      <w:r w:rsidR="00BB6650">
        <w:t xml:space="preserve"> </w:t>
      </w:r>
      <w:r w:rsidRPr="001D5DD8">
        <w:t>Gobierno</w:t>
      </w:r>
      <w:r w:rsidR="00BB6650">
        <w:t xml:space="preserve"> </w:t>
      </w:r>
      <w:r w:rsidRPr="001D5DD8">
        <w:t>de</w:t>
      </w:r>
      <w:r w:rsidR="00BB6650">
        <w:t xml:space="preserve"> </w:t>
      </w:r>
      <w:r w:rsidRPr="001D5DD8">
        <w:t>TI:</w:t>
      </w:r>
    </w:p>
    <w:p w14:paraId="7C89F1C9" w14:textId="77777777" w:rsidR="00092BED" w:rsidRDefault="00092BED" w:rsidP="00092BED">
      <w:pPr>
        <w:pStyle w:val="Prrafodelista"/>
        <w:spacing w:after="240"/>
      </w:pPr>
      <w:r w:rsidRPr="007E6CE0">
        <w:t>Modelo de Seguridad y privacidad de la información</w:t>
      </w:r>
      <w:r>
        <w:t xml:space="preserve">: </w:t>
      </w:r>
      <w:r w:rsidRPr="006E66AF">
        <w:t>se llevará a cabo la implementación del modelo de seguridad y privacidad de la información en el IGAC. Este modelo garantizará la protección y confidencialidad de los datos y la adecuada gestión de los riesgos asociados a la seguridad de la información. Se establecerán políticas, procedimientos y controles de seguridad que se alineen con los estándares y mejores prácticas internacionales, asegurando así la integridad de los sistemas y la mitigación de posibles amenazas y vulnerabilidades. Asimismo, se promoverá la concientización y capacitación en seguridad de la información para todo el personal del IGAC, fomentando una cultura de seguridad en todos los niveles de la organización. La implementación de este modelo fortalecerá la confianza de los usuarios y partes interesadas en el manejo de la información, así como en el cumplimiento de las normativas vigentes relacionadas con la privacidad y protección de datos.</w:t>
      </w:r>
    </w:p>
    <w:p w14:paraId="0A714F7F" w14:textId="13AED165" w:rsidR="00092BED" w:rsidRPr="001D5DD8" w:rsidRDefault="00092BED" w:rsidP="00092BED">
      <w:pPr>
        <w:pStyle w:val="Prrafodelista"/>
        <w:spacing w:after="240"/>
      </w:pPr>
      <w:r>
        <w:t>Gestión del portafolio de proyectos de TI: Se implementará</w:t>
      </w:r>
      <w:r w:rsidR="00984B54">
        <w:t xml:space="preserve">n mecanismos </w:t>
      </w:r>
      <w:r w:rsidR="008F747E">
        <w:t xml:space="preserve">para realizar la </w:t>
      </w:r>
      <w:r>
        <w:t>gestión del portafolio de proyectos de TI que permita identificar, priorizar y controlar los proyectos relacionados con las tecnologías en el IGAC. Esto incluye la evaluación de su alineación con los objetivos estratégicos, la asignación de recursos adecuados y la supervisión de su ejecución y resultados.</w:t>
      </w:r>
    </w:p>
    <w:p w14:paraId="380363AC" w14:textId="275A3C7F" w:rsidR="00092BED" w:rsidRDefault="00092BED" w:rsidP="00092BED">
      <w:pPr>
        <w:pStyle w:val="Prrafodelista"/>
        <w:spacing w:after="240"/>
      </w:pPr>
      <w:r w:rsidRPr="00E64D8E">
        <w:t>Cadena de valor de T</w:t>
      </w:r>
      <w:r>
        <w:t xml:space="preserve">I </w:t>
      </w:r>
      <w:r w:rsidR="005A214C">
        <w:t xml:space="preserve">y </w:t>
      </w:r>
      <w:r>
        <w:t>gestión por procesos: S</w:t>
      </w:r>
      <w:r w:rsidRPr="00E64D8E">
        <w:t>e definirá</w:t>
      </w:r>
      <w:r w:rsidR="00B15D8D">
        <w:t xml:space="preserve">n </w:t>
      </w:r>
      <w:r w:rsidR="00A71F41" w:rsidRPr="00055907">
        <w:t>procedimientos</w:t>
      </w:r>
      <w:r w:rsidR="0089576F">
        <w:t xml:space="preserve"> </w:t>
      </w:r>
      <w:r w:rsidRPr="00E64D8E">
        <w:t>con el objetivo de agregar valor significativo a través de la planificación, desarrollo, implementación y soporte de soluciones tecnológicas que impulsen la eficiencia, calidad e innovación en todas las áreas del IGAC.</w:t>
      </w:r>
      <w:r>
        <w:t xml:space="preserve"> </w:t>
      </w:r>
      <w:r w:rsidR="00196EAB">
        <w:t>Su implementación</w:t>
      </w:r>
      <w:r>
        <w:t xml:space="preserve"> </w:t>
      </w:r>
      <w:r w:rsidRPr="001D5DD8">
        <w:t>se</w:t>
      </w:r>
      <w:r>
        <w:t xml:space="preserve"> </w:t>
      </w:r>
      <w:r w:rsidRPr="001D5DD8">
        <w:t>realiza</w:t>
      </w:r>
      <w:r>
        <w:t xml:space="preserve">rá </w:t>
      </w:r>
      <w:r w:rsidRPr="001D5DD8">
        <w:t>mediante</w:t>
      </w:r>
      <w:r>
        <w:t xml:space="preserve"> </w:t>
      </w:r>
      <w:r w:rsidRPr="001D5DD8">
        <w:t>la</w:t>
      </w:r>
      <w:r>
        <w:t xml:space="preserve"> </w:t>
      </w:r>
      <w:r w:rsidRPr="001D5DD8">
        <w:t>documentación</w:t>
      </w:r>
      <w:r>
        <w:t xml:space="preserve"> </w:t>
      </w:r>
      <w:r w:rsidRPr="001D5DD8">
        <w:t>detallada</w:t>
      </w:r>
      <w:r w:rsidR="005A4474">
        <w:t xml:space="preserve">, en conjunto y </w:t>
      </w:r>
      <w:r w:rsidRPr="001D5DD8">
        <w:t>alineados</w:t>
      </w:r>
      <w:r>
        <w:t xml:space="preserve"> </w:t>
      </w:r>
      <w:r w:rsidRPr="001D5DD8">
        <w:t>tanto</w:t>
      </w:r>
      <w:r>
        <w:t xml:space="preserve"> </w:t>
      </w:r>
      <w:r w:rsidRPr="001D5DD8">
        <w:t>con</w:t>
      </w:r>
      <w:r>
        <w:t xml:space="preserve"> </w:t>
      </w:r>
      <w:r w:rsidRPr="001D5DD8">
        <w:t>los</w:t>
      </w:r>
      <w:r>
        <w:t xml:space="preserve"> </w:t>
      </w:r>
      <w:r w:rsidRPr="001D5DD8">
        <w:t>objetivos</w:t>
      </w:r>
      <w:r>
        <w:t xml:space="preserve"> </w:t>
      </w:r>
      <w:r w:rsidRPr="001D5DD8">
        <w:t>estratégicos</w:t>
      </w:r>
      <w:r>
        <w:t xml:space="preserve"> </w:t>
      </w:r>
      <w:r w:rsidRPr="001D5DD8">
        <w:t>de</w:t>
      </w:r>
      <w:r>
        <w:t xml:space="preserve"> </w:t>
      </w:r>
      <w:r w:rsidRPr="001D5DD8">
        <w:t>TI</w:t>
      </w:r>
      <w:r>
        <w:t xml:space="preserve">, </w:t>
      </w:r>
      <w:r w:rsidRPr="001D5DD8">
        <w:t>como</w:t>
      </w:r>
      <w:r>
        <w:t xml:space="preserve"> </w:t>
      </w:r>
      <w:r w:rsidRPr="001D5DD8">
        <w:t>con</w:t>
      </w:r>
      <w:r>
        <w:t xml:space="preserve"> </w:t>
      </w:r>
      <w:r w:rsidRPr="001D5DD8">
        <w:t>los</w:t>
      </w:r>
      <w:r>
        <w:t xml:space="preserve"> </w:t>
      </w:r>
      <w:r w:rsidRPr="001D5DD8">
        <w:t>objetivos</w:t>
      </w:r>
      <w:r>
        <w:t xml:space="preserve"> </w:t>
      </w:r>
      <w:r w:rsidRPr="001D5DD8">
        <w:t>estratégicos</w:t>
      </w:r>
      <w:r>
        <w:t xml:space="preserve"> </w:t>
      </w:r>
      <w:r w:rsidRPr="001D5DD8">
        <w:t>institucionales.</w:t>
      </w:r>
      <w:r>
        <w:t xml:space="preserve"> </w:t>
      </w:r>
      <w:r w:rsidRPr="001D5DD8">
        <w:t>De</w:t>
      </w:r>
      <w:r>
        <w:t xml:space="preserve"> </w:t>
      </w:r>
      <w:r w:rsidRPr="001D5DD8">
        <w:t>esta</w:t>
      </w:r>
      <w:r>
        <w:t xml:space="preserve"> </w:t>
      </w:r>
      <w:r w:rsidRPr="001D5DD8">
        <w:t>manera,</w:t>
      </w:r>
      <w:r>
        <w:t xml:space="preserve"> </w:t>
      </w:r>
      <w:r w:rsidRPr="001D5DD8">
        <w:t>se</w:t>
      </w:r>
      <w:r>
        <w:t xml:space="preserve"> </w:t>
      </w:r>
      <w:r w:rsidRPr="001D5DD8">
        <w:t>asegura</w:t>
      </w:r>
      <w:r>
        <w:t xml:space="preserve">rá </w:t>
      </w:r>
      <w:r w:rsidRPr="001D5DD8">
        <w:t>que</w:t>
      </w:r>
      <w:r>
        <w:t xml:space="preserve"> </w:t>
      </w:r>
      <w:r w:rsidRPr="001D5DD8">
        <w:t>los</w:t>
      </w:r>
      <w:r>
        <w:t xml:space="preserve"> </w:t>
      </w:r>
      <w:r w:rsidRPr="001D5DD8">
        <w:t>procesos</w:t>
      </w:r>
      <w:r>
        <w:t xml:space="preserve"> </w:t>
      </w:r>
      <w:r w:rsidRPr="001D5DD8">
        <w:t>de</w:t>
      </w:r>
      <w:r>
        <w:t xml:space="preserve"> </w:t>
      </w:r>
      <w:r w:rsidRPr="001D5DD8">
        <w:t>TI</w:t>
      </w:r>
      <w:r>
        <w:t xml:space="preserve"> </w:t>
      </w:r>
      <w:r w:rsidRPr="001D5DD8">
        <w:t>est</w:t>
      </w:r>
      <w:r>
        <w:t>é</w:t>
      </w:r>
      <w:r w:rsidRPr="001D5DD8">
        <w:t>n</w:t>
      </w:r>
      <w:r>
        <w:t xml:space="preserve"> </w:t>
      </w:r>
      <w:r w:rsidRPr="001D5DD8">
        <w:t>directamente</w:t>
      </w:r>
      <w:r>
        <w:t xml:space="preserve"> </w:t>
      </w:r>
      <w:r w:rsidRPr="001D5DD8">
        <w:t>vinculados</w:t>
      </w:r>
      <w:r>
        <w:t xml:space="preserve"> </w:t>
      </w:r>
      <w:r w:rsidRPr="001D5DD8">
        <w:t>a</w:t>
      </w:r>
      <w:r>
        <w:t xml:space="preserve"> </w:t>
      </w:r>
      <w:r w:rsidRPr="001D5DD8">
        <w:t>las</w:t>
      </w:r>
      <w:r>
        <w:t xml:space="preserve"> </w:t>
      </w:r>
      <w:r w:rsidRPr="001D5DD8">
        <w:t>metas</w:t>
      </w:r>
      <w:r>
        <w:t xml:space="preserve"> </w:t>
      </w:r>
      <w:r w:rsidRPr="001D5DD8">
        <w:t>y</w:t>
      </w:r>
      <w:r>
        <w:t xml:space="preserve"> </w:t>
      </w:r>
      <w:r w:rsidRPr="001D5DD8">
        <w:t>objetivos</w:t>
      </w:r>
      <w:r>
        <w:t xml:space="preserve"> </w:t>
      </w:r>
      <w:r w:rsidRPr="001D5DD8">
        <w:t>generales</w:t>
      </w:r>
      <w:r>
        <w:t xml:space="preserve"> </w:t>
      </w:r>
      <w:r w:rsidRPr="001D5DD8">
        <w:t>de</w:t>
      </w:r>
      <w:r>
        <w:t xml:space="preserve"> </w:t>
      </w:r>
      <w:r w:rsidRPr="001D5DD8">
        <w:t>la</w:t>
      </w:r>
      <w:r>
        <w:t xml:space="preserve"> </w:t>
      </w:r>
      <w:r w:rsidRPr="001D5DD8">
        <w:t>organización,</w:t>
      </w:r>
      <w:r>
        <w:t xml:space="preserve"> </w:t>
      </w:r>
      <w:r w:rsidRPr="001D5DD8">
        <w:t>optimizando</w:t>
      </w:r>
      <w:r>
        <w:t xml:space="preserve"> </w:t>
      </w:r>
      <w:r w:rsidRPr="001D5DD8">
        <w:t>así</w:t>
      </w:r>
      <w:r>
        <w:t xml:space="preserve"> </w:t>
      </w:r>
      <w:r w:rsidRPr="001D5DD8">
        <w:t>la</w:t>
      </w:r>
      <w:r>
        <w:t xml:space="preserve"> </w:t>
      </w:r>
      <w:r w:rsidRPr="001D5DD8">
        <w:t>eficiencia</w:t>
      </w:r>
      <w:r>
        <w:t xml:space="preserve"> </w:t>
      </w:r>
      <w:r w:rsidRPr="001D5DD8">
        <w:t>y</w:t>
      </w:r>
      <w:r>
        <w:t xml:space="preserve"> </w:t>
      </w:r>
      <w:r w:rsidRPr="001D5DD8">
        <w:t>la</w:t>
      </w:r>
      <w:r>
        <w:t xml:space="preserve"> </w:t>
      </w:r>
      <w:r w:rsidRPr="001D5DD8">
        <w:t>efectividad</w:t>
      </w:r>
      <w:r>
        <w:t xml:space="preserve"> </w:t>
      </w:r>
      <w:r w:rsidRPr="001D5DD8">
        <w:t>de</w:t>
      </w:r>
      <w:r>
        <w:t xml:space="preserve"> </w:t>
      </w:r>
      <w:r w:rsidRPr="001D5DD8">
        <w:t>las</w:t>
      </w:r>
      <w:r>
        <w:t xml:space="preserve"> </w:t>
      </w:r>
      <w:r w:rsidRPr="001D5DD8">
        <w:t>operaciones.</w:t>
      </w:r>
    </w:p>
    <w:p w14:paraId="428A4F23" w14:textId="49121D0D" w:rsidR="00092BED" w:rsidRDefault="00092BED" w:rsidP="006C35CD">
      <w:pPr>
        <w:pStyle w:val="Prrafodelista"/>
        <w:spacing w:after="240"/>
      </w:pPr>
      <w:r>
        <w:t xml:space="preserve">Adquisición de bienes y servicios de TI: Se espera </w:t>
      </w:r>
      <w:r w:rsidR="002B44A9">
        <w:t xml:space="preserve">realizar </w:t>
      </w:r>
      <w:r>
        <w:t>un</w:t>
      </w:r>
      <w:r w:rsidR="006C35CD">
        <w:t xml:space="preserve">a serie de </w:t>
      </w:r>
      <w:r>
        <w:t>proceso</w:t>
      </w:r>
      <w:r w:rsidR="006C35CD">
        <w:t>s</w:t>
      </w:r>
      <w:r w:rsidR="006D78DF">
        <w:t xml:space="preserve"> </w:t>
      </w:r>
      <w:r w:rsidR="006D78DF" w:rsidRPr="00055907">
        <w:t>contractuales</w:t>
      </w:r>
      <w:r>
        <w:t xml:space="preserve"> de adquisición de bienes y servicios de TI en el IGAC</w:t>
      </w:r>
      <w:r w:rsidR="006C35CD">
        <w:t xml:space="preserve">, </w:t>
      </w:r>
      <w:r w:rsidR="006C35CD">
        <w:lastRenderedPageBreak/>
        <w:t>que de manera eficiente y transparente</w:t>
      </w:r>
      <w:r w:rsidR="003871C1">
        <w:t xml:space="preserve"> </w:t>
      </w:r>
      <w:r w:rsidR="00B839AF">
        <w:t>cumpla</w:t>
      </w:r>
      <w:r w:rsidR="00B121FA" w:rsidRPr="00055907">
        <w:t>n</w:t>
      </w:r>
      <w:r w:rsidR="00B839AF">
        <w:t xml:space="preserve"> con los </w:t>
      </w:r>
      <w:r>
        <w:t>lineamientos y procedimientos estandarizados que garanticen la selección adecuada de proveedores, la negociación de contratos justos y favorables, y la gestión efectiva de los servicios contratados. Se promoverá la utilización de tecnologías de vanguardia y soluciones innovadoras que se ajusten a las necesidades del IGAC, fomentando la optimización de recursos y la obtención de resultados de calidad. Asimismo, se establecerán mecanismos de seguimiento y evaluación de los proveedores para asegurar su cumplimiento con los estándares de calidad y los plazos establecidos. La implementación de este enfoque mejorará la eficiencia en los procesos de adquisición, reducirá los riesgos asociados y fortalecerá la capacidad del IGAC para contar con los bienes y servicios de TI necesarios para su operación y cumplimiento de sus objetivos estratégicos.</w:t>
      </w:r>
    </w:p>
    <w:p w14:paraId="04EB73B3" w14:textId="71B9BA96" w:rsidR="000C1091" w:rsidRPr="00127A00" w:rsidRDefault="190945BA" w:rsidP="00404869">
      <w:pPr>
        <w:pStyle w:val="Ttulo3-IGAC"/>
      </w:pPr>
      <w:bookmarkStart w:id="77" w:name="_Toc147841902"/>
      <w:r w:rsidRPr="00127A00">
        <w:t xml:space="preserve">Modelo de Gobierno </w:t>
      </w:r>
      <w:r w:rsidR="6C023BF6" w:rsidRPr="00127A00">
        <w:t xml:space="preserve">y Gestión </w:t>
      </w:r>
      <w:r w:rsidRPr="00127A00">
        <w:t>de TI</w:t>
      </w:r>
      <w:bookmarkEnd w:id="77"/>
    </w:p>
    <w:p w14:paraId="01396388" w14:textId="7CF3D20D" w:rsidR="000C1091" w:rsidRPr="002F32F9" w:rsidRDefault="000C1091" w:rsidP="000C1091">
      <w:r w:rsidRPr="002F32F9">
        <w:t xml:space="preserve">El modelo de Gobierno </w:t>
      </w:r>
      <w:r w:rsidR="00824276" w:rsidRPr="002F32F9">
        <w:t xml:space="preserve">y Gestión de </w:t>
      </w:r>
      <w:r w:rsidRPr="002F32F9">
        <w:t xml:space="preserve">TI dentro del contexto del Marco de referencia de Arquitectura Empresarial para la gestión de las </w:t>
      </w:r>
      <w:proofErr w:type="gramStart"/>
      <w:r w:rsidRPr="002F32F9">
        <w:t>TIC</w:t>
      </w:r>
      <w:r w:rsidR="008F211B">
        <w:t>,</w:t>
      </w:r>
      <w:proofErr w:type="gramEnd"/>
      <w:r w:rsidRPr="002F32F9">
        <w:t xml:space="preserve"> se compone de varios elementos. </w:t>
      </w:r>
    </w:p>
    <w:p w14:paraId="29ACA231" w14:textId="3E729EE9" w:rsidR="000C1091" w:rsidRPr="002F32F9" w:rsidRDefault="000C1091" w:rsidP="000C1091"/>
    <w:p w14:paraId="3BB70451" w14:textId="2FD4611D" w:rsidR="00824276" w:rsidRDefault="00824276" w:rsidP="00E964CC">
      <w:pPr>
        <w:pStyle w:val="Prrafodelista"/>
        <w:numPr>
          <w:ilvl w:val="0"/>
          <w:numId w:val="10"/>
        </w:numPr>
        <w:rPr>
          <w:b/>
        </w:rPr>
      </w:pPr>
      <w:r w:rsidRPr="00C0699A">
        <w:rPr>
          <w:b/>
        </w:rPr>
        <w:t>Procesos de TI</w:t>
      </w:r>
    </w:p>
    <w:p w14:paraId="36ECD123" w14:textId="77777777" w:rsidR="00B54E4C" w:rsidRPr="00B54E4C" w:rsidRDefault="00B54E4C" w:rsidP="00B54E4C">
      <w:pPr>
        <w:rPr>
          <w:b/>
        </w:rPr>
      </w:pPr>
    </w:p>
    <w:p w14:paraId="631A4CDE" w14:textId="783AB5D4" w:rsidR="000622CD" w:rsidRPr="008C192A" w:rsidRDefault="00055907" w:rsidP="000622CD">
      <w:r w:rsidRPr="00C0699A">
        <w:t xml:space="preserve">La </w:t>
      </w:r>
      <w:r w:rsidR="000622CD" w:rsidRPr="00C0699A">
        <w:t xml:space="preserve">cadena de valor se materializa </w:t>
      </w:r>
      <w:r w:rsidR="00FE0455" w:rsidRPr="00C0699A">
        <w:t>en la DTIC</w:t>
      </w:r>
      <w:r w:rsidR="00213957" w:rsidRPr="00C0699A">
        <w:t xml:space="preserve"> </w:t>
      </w:r>
      <w:r w:rsidR="000622CD" w:rsidRPr="00C0699A">
        <w:t xml:space="preserve">en la definición de </w:t>
      </w:r>
      <w:r w:rsidR="00213957" w:rsidRPr="00C0699A">
        <w:t>2</w:t>
      </w:r>
      <w:r w:rsidR="000622CD" w:rsidRPr="00C0699A">
        <w:t xml:space="preserve"> proceso</w:t>
      </w:r>
      <w:r w:rsidR="00213957" w:rsidRPr="00C0699A">
        <w:t>s</w:t>
      </w:r>
      <w:r w:rsidR="00F4425F" w:rsidRPr="00C0699A">
        <w:t xml:space="preserve"> uno de nivel estratégico que corresponde la </w:t>
      </w:r>
      <w:r w:rsidR="00337ECA" w:rsidRPr="00C0699A">
        <w:t>“</w:t>
      </w:r>
      <w:r w:rsidR="00F4425F" w:rsidRPr="00C0699A">
        <w:t>Gestión Estratégica de Tecnologías</w:t>
      </w:r>
      <w:r w:rsidR="00337ECA" w:rsidRPr="00C0699A">
        <w:t>”</w:t>
      </w:r>
      <w:r w:rsidR="00F4425F" w:rsidRPr="00C0699A">
        <w:t xml:space="preserve"> y el otro del nivel de apoyo</w:t>
      </w:r>
      <w:r w:rsidR="00F25FB1" w:rsidRPr="00C0699A">
        <w:t xml:space="preserve"> que corresponde a la </w:t>
      </w:r>
      <w:r w:rsidR="00337ECA" w:rsidRPr="00C0699A">
        <w:t>“</w:t>
      </w:r>
      <w:r w:rsidR="00F25FB1" w:rsidRPr="00C0699A">
        <w:t>Gestión de Servicios Tecnológicos</w:t>
      </w:r>
      <w:r w:rsidR="00337ECA" w:rsidRPr="00C0699A">
        <w:t>”</w:t>
      </w:r>
      <w:r w:rsidR="000622CD" w:rsidRPr="00C0699A">
        <w:t xml:space="preserve">, </w:t>
      </w:r>
      <w:r w:rsidR="00D26585" w:rsidRPr="00C0699A">
        <w:t xml:space="preserve">cada uno de ellos estará conformado por </w:t>
      </w:r>
      <w:r w:rsidR="000622CD" w:rsidRPr="00C0699A">
        <w:t xml:space="preserve">procedimientos </w:t>
      </w:r>
      <w:r w:rsidR="00D21942" w:rsidRPr="00C0699A">
        <w:t xml:space="preserve"> </w:t>
      </w:r>
      <w:r w:rsidR="006D3C11" w:rsidRPr="00C0699A">
        <w:t xml:space="preserve">que permitan estandarizar </w:t>
      </w:r>
      <w:r w:rsidR="000A2660" w:rsidRPr="00C0699A">
        <w:t xml:space="preserve">las actividades </w:t>
      </w:r>
      <w:r w:rsidR="000622CD" w:rsidRPr="00C0699A">
        <w:t xml:space="preserve">de gestión de TI, </w:t>
      </w:r>
      <w:r w:rsidR="00306070" w:rsidRPr="00C0699A">
        <w:t xml:space="preserve">y </w:t>
      </w:r>
      <w:r w:rsidR="000622CD" w:rsidRPr="00C0699A">
        <w:t xml:space="preserve">de manera integral </w:t>
      </w:r>
      <w:r w:rsidR="003F066D" w:rsidRPr="00C0699A">
        <w:t xml:space="preserve">estar </w:t>
      </w:r>
      <w:r w:rsidR="000622CD" w:rsidRPr="00C0699A">
        <w:t>acordes a las necesidades de</w:t>
      </w:r>
      <w:r w:rsidR="00E41D0D" w:rsidRPr="00C0699A">
        <w:t>l</w:t>
      </w:r>
      <w:r w:rsidR="000622CD" w:rsidRPr="00C0699A">
        <w:t xml:space="preserve"> modelo operativo de la</w:t>
      </w:r>
      <w:r w:rsidRPr="00C0699A">
        <w:t xml:space="preserve"> entidad</w:t>
      </w:r>
      <w:r w:rsidR="000622CD" w:rsidRPr="00C0699A">
        <w:t xml:space="preserve">, para contribuir al desarrollo de los procesos </w:t>
      </w:r>
      <w:r w:rsidR="005B4C87" w:rsidRPr="00C0699A">
        <w:t>de la</w:t>
      </w:r>
      <w:r w:rsidR="005C6B08" w:rsidRPr="00C0699A">
        <w:t xml:space="preserve"> Entidad (Estratégicos, de apoyo, misi</w:t>
      </w:r>
      <w:r w:rsidRPr="00C0699A">
        <w:t xml:space="preserve">onales y de evaluación y control) </w:t>
      </w:r>
      <w:r w:rsidR="000622CD" w:rsidRPr="008C192A">
        <w:t>generando valor con el uso de las Tecnologías de Información.</w:t>
      </w:r>
    </w:p>
    <w:p w14:paraId="77B0C575" w14:textId="77777777" w:rsidR="00BE407F" w:rsidRPr="008C192A" w:rsidRDefault="00BE407F" w:rsidP="000622CD"/>
    <w:p w14:paraId="0C62CB38" w14:textId="3F754DAA" w:rsidR="004F0D1B" w:rsidRPr="008C192A" w:rsidRDefault="004F0D1B" w:rsidP="000622CD">
      <w:r w:rsidRPr="008C192A">
        <w:t>Para la gestión de procesos se tendrá en cuenta:</w:t>
      </w:r>
    </w:p>
    <w:p w14:paraId="43CB653F" w14:textId="77777777" w:rsidR="004F0D1B" w:rsidRPr="008C192A" w:rsidRDefault="004F0D1B" w:rsidP="000622CD"/>
    <w:p w14:paraId="012042D9" w14:textId="6227E5BE" w:rsidR="004F0D1B" w:rsidRPr="008C192A" w:rsidRDefault="004F0D1B" w:rsidP="004F0D1B">
      <w:pPr>
        <w:pStyle w:val="Prrafodelista"/>
        <w:spacing w:after="240"/>
      </w:pPr>
      <w:r w:rsidRPr="008C192A">
        <w:t>Políticas y normativas de TI: Se establecerán políticas y normativas que regulen el uso, la seguridad, la privacidad y otros aspectos relevantes de las TI en el IGAC. Estas políticas y normativas estarán alineadas con los marcos regulatorios y mejores prácticas del sector, como los lineamientos del MINTIC (Ministerio de las Tecnologías de la Información y las Comunicaciones) y las políticas de Gobierno Digital</w:t>
      </w:r>
      <w:r w:rsidR="00B424FB" w:rsidRPr="008C192A">
        <w:t xml:space="preserve"> y de Seguridad Digital</w:t>
      </w:r>
      <w:r w:rsidRPr="008C192A">
        <w:t>.</w:t>
      </w:r>
    </w:p>
    <w:p w14:paraId="1F714176" w14:textId="77777777" w:rsidR="00BE407F" w:rsidRPr="008C192A" w:rsidRDefault="00BE407F" w:rsidP="00BE407F">
      <w:pPr>
        <w:pStyle w:val="Prrafodelista"/>
        <w:spacing w:after="240"/>
      </w:pPr>
      <w:r w:rsidRPr="008C192A">
        <w:t xml:space="preserve">Gestión de riesgos de TI: Se establecerá un mecanismo de gestión de riesgos de TI que identifique, evalúe y mitigue los riesgos asociados con la gestión de las tecnologías en el IGAC. Esto incluye la implementación de controles </w:t>
      </w:r>
      <w:r w:rsidRPr="008C192A">
        <w:lastRenderedPageBreak/>
        <w:t>de seguridad, la realización de auditorías y la adopción de medidas para asegurar la continuidad del negocio y la protección de la información.</w:t>
      </w:r>
    </w:p>
    <w:p w14:paraId="0F7423A5" w14:textId="0B6E834B" w:rsidR="000622CD" w:rsidRPr="008C192A" w:rsidRDefault="00BE407F" w:rsidP="00484461">
      <w:pPr>
        <w:pStyle w:val="Prrafodelista"/>
        <w:spacing w:after="240"/>
      </w:pPr>
      <w:r w:rsidRPr="008C192A">
        <w:t>Monitoreo y evaluación: Se implementarán mecanismos de monitoreo y evaluación para medir el desempeño, la seguridad y la capacidad de las TI en el IGAC. Esto implica la definición de indicadores claves de desempeño (</w:t>
      </w:r>
      <w:proofErr w:type="spellStart"/>
      <w:r w:rsidRPr="008C192A">
        <w:t>KPIs</w:t>
      </w:r>
      <w:proofErr w:type="spellEnd"/>
      <w:r w:rsidRPr="008C192A">
        <w:t>) y la realización de evaluaciones periódicas para identificar áreas de mejora y oportunidades de optimización.</w:t>
      </w:r>
    </w:p>
    <w:p w14:paraId="1038ADB3" w14:textId="5750F690" w:rsidR="00D5274A" w:rsidRPr="00C0699A" w:rsidRDefault="00D5274A" w:rsidP="00E964CC">
      <w:pPr>
        <w:pStyle w:val="Prrafodelista"/>
        <w:numPr>
          <w:ilvl w:val="0"/>
          <w:numId w:val="10"/>
        </w:numPr>
        <w:rPr>
          <w:b/>
        </w:rPr>
      </w:pPr>
      <w:r w:rsidRPr="00C0699A">
        <w:rPr>
          <w:b/>
        </w:rPr>
        <w:t>Estructura y organización humana de TI</w:t>
      </w:r>
    </w:p>
    <w:p w14:paraId="580FE39A" w14:textId="77777777" w:rsidR="00454D35" w:rsidRPr="00127A00" w:rsidRDefault="00454D35" w:rsidP="00454D35"/>
    <w:p w14:paraId="4940DEF2" w14:textId="77777777" w:rsidR="00C0699A" w:rsidRDefault="00824276" w:rsidP="00454D35">
      <w:r w:rsidRPr="00824276">
        <w:t xml:space="preserve">A continuación, se presenta </w:t>
      </w:r>
      <w:r w:rsidR="00D5274A" w:rsidRPr="00824276">
        <w:t>la estructura orga</w:t>
      </w:r>
      <w:r w:rsidRPr="00824276">
        <w:t>nizacional de TI deseada para el IGAC</w:t>
      </w:r>
      <w:r w:rsidR="00D5274A" w:rsidRPr="00824276">
        <w:t xml:space="preserve">, la cual </w:t>
      </w:r>
      <w:r w:rsidRPr="00824276">
        <w:t>se</w:t>
      </w:r>
      <w:r w:rsidR="00D5274A" w:rsidRPr="00824276">
        <w:t xml:space="preserve"> alinea con los procesos, </w:t>
      </w:r>
      <w:r w:rsidRPr="00824276">
        <w:t xml:space="preserve">proyectos </w:t>
      </w:r>
      <w:r w:rsidR="00D5274A" w:rsidRPr="00824276">
        <w:t xml:space="preserve">propuestos </w:t>
      </w:r>
      <w:r w:rsidRPr="00824276">
        <w:t>para la transformación digital de la entidad</w:t>
      </w:r>
      <w:r w:rsidR="00FE59CC">
        <w:t xml:space="preserve">, </w:t>
      </w:r>
      <w:r w:rsidR="00FE59CC" w:rsidRPr="00C0699A">
        <w:t>y se deriva del ejercicio del levantamiento de cargas</w:t>
      </w:r>
      <w:r w:rsidR="009C7530" w:rsidRPr="00C0699A">
        <w:t xml:space="preserve"> de trabajo establecido por cada uno de los 2 procesos, 12 procedimientos</w:t>
      </w:r>
      <w:r w:rsidR="002C4BD0" w:rsidRPr="00C0699A">
        <w:t>, 119 personas</w:t>
      </w:r>
      <w:r w:rsidR="009C7530" w:rsidRPr="00C0699A">
        <w:t xml:space="preserve"> y 1.072 actividades</w:t>
      </w:r>
    </w:p>
    <w:p w14:paraId="1C1E5F4A" w14:textId="3E9A0F76" w:rsidR="00C0699A" w:rsidRDefault="00C0699A" w:rsidP="00454D35"/>
    <w:p w14:paraId="374FFA22" w14:textId="34D69578" w:rsidR="00C0699A" w:rsidRDefault="00C0699A" w:rsidP="00C0699A">
      <w:pPr>
        <w:pStyle w:val="Descripcin"/>
        <w:spacing w:after="0"/>
      </w:pPr>
      <w:r>
        <w:t xml:space="preserve">Tabla </w:t>
      </w:r>
      <w:r w:rsidR="00AC53EA">
        <w:fldChar w:fldCharType="begin"/>
      </w:r>
      <w:r w:rsidR="00AC53EA">
        <w:instrText xml:space="preserve"> SEQ Tabla \* ARABIC </w:instrText>
      </w:r>
      <w:r w:rsidR="00AC53EA">
        <w:fldChar w:fldCharType="separate"/>
      </w:r>
      <w:r>
        <w:rPr>
          <w:noProof/>
        </w:rPr>
        <w:t>14</w:t>
      </w:r>
      <w:r w:rsidR="00AC53EA">
        <w:rPr>
          <w:noProof/>
        </w:rPr>
        <w:fldChar w:fldCharType="end"/>
      </w:r>
      <w:r>
        <w:t>. Estructura organizacional de TI</w:t>
      </w:r>
    </w:p>
    <w:tbl>
      <w:tblPr>
        <w:tblW w:w="5000" w:type="pct"/>
        <w:tblCellMar>
          <w:left w:w="70" w:type="dxa"/>
          <w:right w:w="70" w:type="dxa"/>
        </w:tblCellMar>
        <w:tblLook w:val="04A0" w:firstRow="1" w:lastRow="0" w:firstColumn="1" w:lastColumn="0" w:noHBand="0" w:noVBand="1"/>
      </w:tblPr>
      <w:tblGrid>
        <w:gridCol w:w="1202"/>
        <w:gridCol w:w="558"/>
        <w:gridCol w:w="754"/>
        <w:gridCol w:w="906"/>
        <w:gridCol w:w="789"/>
        <w:gridCol w:w="680"/>
        <w:gridCol w:w="902"/>
        <w:gridCol w:w="690"/>
        <w:gridCol w:w="777"/>
        <w:gridCol w:w="687"/>
        <w:gridCol w:w="883"/>
      </w:tblGrid>
      <w:tr w:rsidR="00646777" w:rsidRPr="00646777" w14:paraId="6544599B" w14:textId="77777777" w:rsidTr="00646777">
        <w:trPr>
          <w:trHeight w:val="610"/>
        </w:trPr>
        <w:tc>
          <w:tcPr>
            <w:tcW w:w="680" w:type="pct"/>
            <w:tcBorders>
              <w:top w:val="single" w:sz="4" w:space="0" w:color="auto"/>
              <w:left w:val="single" w:sz="4" w:space="0" w:color="auto"/>
              <w:bottom w:val="single" w:sz="4" w:space="0" w:color="auto"/>
              <w:right w:val="single" w:sz="4" w:space="0" w:color="auto"/>
            </w:tcBorders>
            <w:shd w:val="clear" w:color="auto" w:fill="4472C4" w:themeFill="accent5"/>
            <w:noWrap/>
            <w:vAlign w:val="center"/>
            <w:hideMark/>
          </w:tcPr>
          <w:p w14:paraId="0256631D" w14:textId="77777777" w:rsidR="00C0699A" w:rsidRPr="00646777" w:rsidRDefault="00C0699A" w:rsidP="00484461">
            <w:pPr>
              <w:jc w:val="center"/>
              <w:rPr>
                <w:rFonts w:cs="Calibri"/>
                <w:b/>
                <w:bCs/>
                <w:color w:val="FFFFFF" w:themeColor="background1"/>
                <w:sz w:val="11"/>
                <w:szCs w:val="11"/>
              </w:rPr>
            </w:pPr>
            <w:r w:rsidRPr="00646777">
              <w:rPr>
                <w:rFonts w:cs="Calibri"/>
                <w:b/>
                <w:bCs/>
                <w:color w:val="FFFFFF" w:themeColor="background1"/>
                <w:sz w:val="11"/>
                <w:szCs w:val="11"/>
              </w:rPr>
              <w:t>Dependencia</w:t>
            </w:r>
          </w:p>
        </w:tc>
        <w:tc>
          <w:tcPr>
            <w:tcW w:w="316" w:type="pct"/>
            <w:tcBorders>
              <w:top w:val="single" w:sz="4" w:space="0" w:color="auto"/>
              <w:left w:val="nil"/>
              <w:bottom w:val="single" w:sz="4" w:space="0" w:color="auto"/>
              <w:right w:val="single" w:sz="4" w:space="0" w:color="auto"/>
            </w:tcBorders>
            <w:shd w:val="clear" w:color="auto" w:fill="4472C4" w:themeFill="accent5"/>
            <w:vAlign w:val="center"/>
            <w:hideMark/>
          </w:tcPr>
          <w:p w14:paraId="47250A0E" w14:textId="77777777" w:rsidR="00C0699A" w:rsidRPr="00646777" w:rsidRDefault="00C0699A" w:rsidP="00484461">
            <w:pPr>
              <w:jc w:val="center"/>
              <w:rPr>
                <w:rFonts w:cs="Calibri"/>
                <w:b/>
                <w:bCs/>
                <w:color w:val="FFFFFF" w:themeColor="background1"/>
                <w:sz w:val="11"/>
                <w:szCs w:val="11"/>
              </w:rPr>
            </w:pPr>
            <w:r w:rsidRPr="00646777">
              <w:rPr>
                <w:rFonts w:cs="Calibri"/>
                <w:b/>
                <w:bCs/>
                <w:color w:val="FFFFFF" w:themeColor="background1"/>
                <w:sz w:val="11"/>
                <w:szCs w:val="11"/>
              </w:rPr>
              <w:t>Director</w:t>
            </w:r>
          </w:p>
        </w:tc>
        <w:tc>
          <w:tcPr>
            <w:tcW w:w="427" w:type="pct"/>
            <w:tcBorders>
              <w:top w:val="single" w:sz="4" w:space="0" w:color="auto"/>
              <w:left w:val="nil"/>
              <w:bottom w:val="single" w:sz="4" w:space="0" w:color="auto"/>
              <w:right w:val="single" w:sz="4" w:space="0" w:color="auto"/>
            </w:tcBorders>
            <w:shd w:val="clear" w:color="auto" w:fill="4472C4" w:themeFill="accent5"/>
            <w:vAlign w:val="center"/>
            <w:hideMark/>
          </w:tcPr>
          <w:p w14:paraId="72FF8F9B" w14:textId="77777777" w:rsidR="00C0699A" w:rsidRPr="00646777" w:rsidRDefault="00C0699A" w:rsidP="00484461">
            <w:pPr>
              <w:jc w:val="center"/>
              <w:rPr>
                <w:rFonts w:cs="Calibri"/>
                <w:b/>
                <w:bCs/>
                <w:color w:val="FFFFFF" w:themeColor="background1"/>
                <w:sz w:val="11"/>
                <w:szCs w:val="11"/>
              </w:rPr>
            </w:pPr>
            <w:r w:rsidRPr="00646777">
              <w:rPr>
                <w:rFonts w:cs="Calibri"/>
                <w:b/>
                <w:bCs/>
                <w:color w:val="FFFFFF" w:themeColor="background1"/>
                <w:sz w:val="11"/>
                <w:szCs w:val="11"/>
              </w:rPr>
              <w:t>Subdirector</w:t>
            </w:r>
          </w:p>
        </w:tc>
        <w:tc>
          <w:tcPr>
            <w:tcW w:w="513" w:type="pct"/>
            <w:tcBorders>
              <w:top w:val="single" w:sz="4" w:space="0" w:color="auto"/>
              <w:left w:val="nil"/>
              <w:bottom w:val="single" w:sz="4" w:space="0" w:color="auto"/>
              <w:right w:val="single" w:sz="4" w:space="0" w:color="auto"/>
            </w:tcBorders>
            <w:shd w:val="clear" w:color="auto" w:fill="4472C4" w:themeFill="accent5"/>
            <w:vAlign w:val="center"/>
            <w:hideMark/>
          </w:tcPr>
          <w:p w14:paraId="513519F4" w14:textId="77777777" w:rsidR="00C0699A" w:rsidRPr="00646777" w:rsidRDefault="00C0699A" w:rsidP="00484461">
            <w:pPr>
              <w:jc w:val="center"/>
              <w:rPr>
                <w:rFonts w:cs="Calibri"/>
                <w:b/>
                <w:bCs/>
                <w:color w:val="FFFFFF" w:themeColor="background1"/>
                <w:sz w:val="11"/>
                <w:szCs w:val="11"/>
              </w:rPr>
            </w:pPr>
            <w:r w:rsidRPr="00646777">
              <w:rPr>
                <w:rFonts w:cs="Calibri"/>
                <w:b/>
                <w:bCs/>
                <w:color w:val="FFFFFF" w:themeColor="background1"/>
                <w:sz w:val="11"/>
                <w:szCs w:val="11"/>
              </w:rPr>
              <w:t>Profesional especializado</w:t>
            </w:r>
          </w:p>
        </w:tc>
        <w:tc>
          <w:tcPr>
            <w:tcW w:w="447" w:type="pct"/>
            <w:tcBorders>
              <w:top w:val="single" w:sz="4" w:space="0" w:color="auto"/>
              <w:left w:val="nil"/>
              <w:bottom w:val="single" w:sz="4" w:space="0" w:color="auto"/>
              <w:right w:val="single" w:sz="4" w:space="0" w:color="auto"/>
            </w:tcBorders>
            <w:shd w:val="clear" w:color="auto" w:fill="4472C4" w:themeFill="accent5"/>
            <w:vAlign w:val="center"/>
            <w:hideMark/>
          </w:tcPr>
          <w:p w14:paraId="7D318E2A" w14:textId="77777777" w:rsidR="00C0699A" w:rsidRPr="00646777" w:rsidRDefault="00C0699A" w:rsidP="00484461">
            <w:pPr>
              <w:jc w:val="center"/>
              <w:rPr>
                <w:rFonts w:cs="Calibri"/>
                <w:b/>
                <w:bCs/>
                <w:color w:val="FFFFFF" w:themeColor="background1"/>
                <w:sz w:val="11"/>
                <w:szCs w:val="11"/>
              </w:rPr>
            </w:pPr>
            <w:r w:rsidRPr="00646777">
              <w:rPr>
                <w:rFonts w:cs="Calibri"/>
                <w:b/>
                <w:bCs/>
                <w:color w:val="FFFFFF" w:themeColor="background1"/>
                <w:sz w:val="11"/>
                <w:szCs w:val="11"/>
              </w:rPr>
              <w:t>Profesional universitario</w:t>
            </w:r>
          </w:p>
        </w:tc>
        <w:tc>
          <w:tcPr>
            <w:tcW w:w="385" w:type="pct"/>
            <w:tcBorders>
              <w:top w:val="single" w:sz="4" w:space="0" w:color="auto"/>
              <w:left w:val="nil"/>
              <w:bottom w:val="single" w:sz="4" w:space="0" w:color="auto"/>
              <w:right w:val="single" w:sz="4" w:space="0" w:color="auto"/>
            </w:tcBorders>
            <w:shd w:val="clear" w:color="auto" w:fill="4472C4" w:themeFill="accent5"/>
            <w:vAlign w:val="center"/>
            <w:hideMark/>
          </w:tcPr>
          <w:p w14:paraId="7127CA01" w14:textId="77777777" w:rsidR="00C0699A" w:rsidRPr="00646777" w:rsidRDefault="00C0699A" w:rsidP="00484461">
            <w:pPr>
              <w:jc w:val="center"/>
              <w:rPr>
                <w:rFonts w:cs="Calibri"/>
                <w:b/>
                <w:bCs/>
                <w:color w:val="FFFFFF" w:themeColor="background1"/>
                <w:sz w:val="11"/>
                <w:szCs w:val="11"/>
              </w:rPr>
            </w:pPr>
            <w:r w:rsidRPr="00646777">
              <w:rPr>
                <w:rFonts w:cs="Calibri"/>
                <w:b/>
                <w:bCs/>
                <w:color w:val="FFFFFF" w:themeColor="background1"/>
                <w:sz w:val="11"/>
                <w:szCs w:val="11"/>
              </w:rPr>
              <w:t>Técnico Operativo</w:t>
            </w:r>
          </w:p>
        </w:tc>
        <w:tc>
          <w:tcPr>
            <w:tcW w:w="511" w:type="pct"/>
            <w:tcBorders>
              <w:top w:val="single" w:sz="4" w:space="0" w:color="auto"/>
              <w:left w:val="nil"/>
              <w:bottom w:val="single" w:sz="4" w:space="0" w:color="auto"/>
              <w:right w:val="single" w:sz="4" w:space="0" w:color="auto"/>
            </w:tcBorders>
            <w:shd w:val="clear" w:color="auto" w:fill="4472C4" w:themeFill="accent5"/>
            <w:vAlign w:val="center"/>
            <w:hideMark/>
          </w:tcPr>
          <w:p w14:paraId="1E7D862C" w14:textId="77777777" w:rsidR="00C0699A" w:rsidRPr="00646777" w:rsidRDefault="00C0699A" w:rsidP="00484461">
            <w:pPr>
              <w:jc w:val="center"/>
              <w:rPr>
                <w:rFonts w:cs="Calibri"/>
                <w:b/>
                <w:bCs/>
                <w:color w:val="FFFFFF" w:themeColor="background1"/>
                <w:sz w:val="11"/>
                <w:szCs w:val="11"/>
              </w:rPr>
            </w:pPr>
            <w:r w:rsidRPr="00646777">
              <w:rPr>
                <w:rFonts w:cs="Calibri"/>
                <w:b/>
                <w:bCs/>
                <w:color w:val="FFFFFF" w:themeColor="background1"/>
                <w:sz w:val="11"/>
                <w:szCs w:val="11"/>
              </w:rPr>
              <w:t>Auxiliar administrativo</w:t>
            </w:r>
          </w:p>
        </w:tc>
        <w:tc>
          <w:tcPr>
            <w:tcW w:w="391" w:type="pct"/>
            <w:tcBorders>
              <w:top w:val="single" w:sz="4" w:space="0" w:color="auto"/>
              <w:left w:val="nil"/>
              <w:bottom w:val="single" w:sz="4" w:space="0" w:color="auto"/>
              <w:right w:val="single" w:sz="4" w:space="0" w:color="auto"/>
            </w:tcBorders>
            <w:shd w:val="clear" w:color="auto" w:fill="4472C4" w:themeFill="accent5"/>
            <w:vAlign w:val="center"/>
            <w:hideMark/>
          </w:tcPr>
          <w:p w14:paraId="5090F88F" w14:textId="77777777" w:rsidR="00C0699A" w:rsidRPr="00646777" w:rsidRDefault="00C0699A" w:rsidP="00484461">
            <w:pPr>
              <w:jc w:val="center"/>
              <w:rPr>
                <w:rFonts w:cs="Calibri"/>
                <w:b/>
                <w:bCs/>
                <w:color w:val="FFFFFF" w:themeColor="background1"/>
                <w:sz w:val="11"/>
                <w:szCs w:val="11"/>
              </w:rPr>
            </w:pPr>
            <w:r w:rsidRPr="00646777">
              <w:rPr>
                <w:rFonts w:cs="Calibri"/>
                <w:b/>
                <w:bCs/>
                <w:color w:val="FFFFFF" w:themeColor="background1"/>
                <w:sz w:val="11"/>
                <w:szCs w:val="11"/>
              </w:rPr>
              <w:t>Secretaria</w:t>
            </w:r>
          </w:p>
        </w:tc>
        <w:tc>
          <w:tcPr>
            <w:tcW w:w="440" w:type="pct"/>
            <w:tcBorders>
              <w:top w:val="single" w:sz="4" w:space="0" w:color="auto"/>
              <w:left w:val="nil"/>
              <w:bottom w:val="single" w:sz="4" w:space="0" w:color="auto"/>
              <w:right w:val="single" w:sz="4" w:space="0" w:color="auto"/>
            </w:tcBorders>
            <w:shd w:val="clear" w:color="auto" w:fill="4472C4" w:themeFill="accent5"/>
            <w:vAlign w:val="center"/>
            <w:hideMark/>
          </w:tcPr>
          <w:p w14:paraId="649C7717" w14:textId="77777777" w:rsidR="00C0699A" w:rsidRPr="00646777" w:rsidRDefault="00C0699A" w:rsidP="00484461">
            <w:pPr>
              <w:jc w:val="center"/>
              <w:rPr>
                <w:rFonts w:cs="Calibri"/>
                <w:b/>
                <w:bCs/>
                <w:color w:val="FFFFFF" w:themeColor="background1"/>
                <w:sz w:val="11"/>
                <w:szCs w:val="11"/>
              </w:rPr>
            </w:pPr>
            <w:r w:rsidRPr="00646777">
              <w:rPr>
                <w:rFonts w:cs="Calibri"/>
                <w:b/>
                <w:bCs/>
                <w:color w:val="FFFFFF" w:themeColor="background1"/>
                <w:sz w:val="11"/>
                <w:szCs w:val="11"/>
              </w:rPr>
              <w:t>Contratistas</w:t>
            </w:r>
          </w:p>
        </w:tc>
        <w:tc>
          <w:tcPr>
            <w:tcW w:w="389" w:type="pct"/>
            <w:tcBorders>
              <w:top w:val="single" w:sz="4" w:space="0" w:color="auto"/>
              <w:left w:val="nil"/>
              <w:bottom w:val="single" w:sz="4" w:space="0" w:color="auto"/>
              <w:right w:val="single" w:sz="4" w:space="0" w:color="auto"/>
            </w:tcBorders>
            <w:shd w:val="clear" w:color="auto" w:fill="4472C4" w:themeFill="accent5"/>
            <w:vAlign w:val="center"/>
            <w:hideMark/>
          </w:tcPr>
          <w:p w14:paraId="619191D5" w14:textId="77777777" w:rsidR="00C0699A" w:rsidRPr="00646777" w:rsidRDefault="00C0699A" w:rsidP="00484461">
            <w:pPr>
              <w:jc w:val="center"/>
              <w:rPr>
                <w:rFonts w:cs="Calibri"/>
                <w:b/>
                <w:bCs/>
                <w:color w:val="FFFFFF" w:themeColor="background1"/>
                <w:sz w:val="13"/>
                <w:szCs w:val="11"/>
              </w:rPr>
            </w:pPr>
            <w:proofErr w:type="gramStart"/>
            <w:r w:rsidRPr="00646777">
              <w:rPr>
                <w:rFonts w:cs="Calibri"/>
                <w:b/>
                <w:bCs/>
                <w:color w:val="FFFFFF" w:themeColor="background1"/>
                <w:sz w:val="13"/>
                <w:szCs w:val="11"/>
              </w:rPr>
              <w:t>Total</w:t>
            </w:r>
            <w:proofErr w:type="gramEnd"/>
            <w:r w:rsidRPr="00646777">
              <w:rPr>
                <w:rFonts w:cs="Calibri"/>
                <w:b/>
                <w:bCs/>
                <w:color w:val="FFFFFF" w:themeColor="background1"/>
                <w:sz w:val="13"/>
                <w:szCs w:val="11"/>
              </w:rPr>
              <w:t xml:space="preserve"> personal</w:t>
            </w:r>
          </w:p>
        </w:tc>
        <w:tc>
          <w:tcPr>
            <w:tcW w:w="500" w:type="pct"/>
            <w:tcBorders>
              <w:top w:val="single" w:sz="4" w:space="0" w:color="auto"/>
              <w:left w:val="nil"/>
              <w:bottom w:val="single" w:sz="4" w:space="0" w:color="auto"/>
              <w:right w:val="single" w:sz="4" w:space="0" w:color="auto"/>
            </w:tcBorders>
            <w:shd w:val="clear" w:color="auto" w:fill="4472C4" w:themeFill="accent5"/>
            <w:vAlign w:val="center"/>
            <w:hideMark/>
          </w:tcPr>
          <w:p w14:paraId="28948879" w14:textId="77777777" w:rsidR="00C0699A" w:rsidRPr="00646777" w:rsidRDefault="00C0699A" w:rsidP="00484461">
            <w:pPr>
              <w:jc w:val="center"/>
              <w:rPr>
                <w:rFonts w:cs="Calibri"/>
                <w:b/>
                <w:bCs/>
                <w:color w:val="FFFFFF" w:themeColor="background1"/>
                <w:sz w:val="13"/>
                <w:szCs w:val="11"/>
              </w:rPr>
            </w:pPr>
            <w:proofErr w:type="gramStart"/>
            <w:r w:rsidRPr="00646777">
              <w:rPr>
                <w:rFonts w:cs="Calibri"/>
                <w:b/>
                <w:bCs/>
                <w:color w:val="FFFFFF" w:themeColor="background1"/>
                <w:sz w:val="13"/>
                <w:szCs w:val="11"/>
              </w:rPr>
              <w:t>Total</w:t>
            </w:r>
            <w:proofErr w:type="gramEnd"/>
            <w:r w:rsidRPr="00646777">
              <w:rPr>
                <w:rFonts w:cs="Calibri"/>
                <w:b/>
                <w:bCs/>
                <w:color w:val="FFFFFF" w:themeColor="background1"/>
                <w:sz w:val="13"/>
                <w:szCs w:val="11"/>
              </w:rPr>
              <w:t xml:space="preserve"> actividades</w:t>
            </w:r>
          </w:p>
        </w:tc>
      </w:tr>
      <w:tr w:rsidR="00C0699A" w:rsidRPr="00C0699A" w14:paraId="1B727BEF" w14:textId="77777777" w:rsidTr="00646777">
        <w:trPr>
          <w:trHeight w:val="78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0A2E6C60" w14:textId="77777777" w:rsidR="00C0699A" w:rsidRPr="00C0699A" w:rsidRDefault="00C0699A" w:rsidP="00484461">
            <w:pPr>
              <w:jc w:val="left"/>
              <w:rPr>
                <w:rFonts w:cs="Calibri"/>
                <w:b/>
                <w:bCs/>
                <w:color w:val="000000"/>
                <w:sz w:val="13"/>
                <w:szCs w:val="11"/>
              </w:rPr>
            </w:pPr>
            <w:r w:rsidRPr="00C0699A">
              <w:rPr>
                <w:rFonts w:cs="Calibri"/>
                <w:b/>
                <w:bCs/>
                <w:color w:val="000000"/>
                <w:sz w:val="13"/>
                <w:szCs w:val="11"/>
              </w:rPr>
              <w:t>Dirección de Tecnologías de la información y comunicaciones</w:t>
            </w:r>
          </w:p>
        </w:tc>
        <w:tc>
          <w:tcPr>
            <w:tcW w:w="316" w:type="pct"/>
            <w:tcBorders>
              <w:top w:val="nil"/>
              <w:left w:val="nil"/>
              <w:bottom w:val="single" w:sz="4" w:space="0" w:color="auto"/>
              <w:right w:val="single" w:sz="4" w:space="0" w:color="auto"/>
            </w:tcBorders>
            <w:shd w:val="clear" w:color="000000" w:fill="FFFFFF"/>
            <w:vAlign w:val="center"/>
            <w:hideMark/>
          </w:tcPr>
          <w:p w14:paraId="320042EB" w14:textId="77777777" w:rsidR="00C0699A" w:rsidRPr="00C0699A" w:rsidRDefault="00C0699A" w:rsidP="00484461">
            <w:pPr>
              <w:jc w:val="center"/>
              <w:rPr>
                <w:rFonts w:cs="Calibri"/>
                <w:color w:val="000000"/>
                <w:sz w:val="13"/>
                <w:szCs w:val="11"/>
              </w:rPr>
            </w:pPr>
            <w:r w:rsidRPr="00C0699A">
              <w:rPr>
                <w:rFonts w:cs="Calibri"/>
                <w:color w:val="000000"/>
                <w:sz w:val="13"/>
                <w:szCs w:val="11"/>
              </w:rPr>
              <w:t>1</w:t>
            </w:r>
          </w:p>
        </w:tc>
        <w:tc>
          <w:tcPr>
            <w:tcW w:w="427" w:type="pct"/>
            <w:tcBorders>
              <w:top w:val="nil"/>
              <w:left w:val="nil"/>
              <w:bottom w:val="single" w:sz="4" w:space="0" w:color="auto"/>
              <w:right w:val="single" w:sz="4" w:space="0" w:color="auto"/>
            </w:tcBorders>
            <w:shd w:val="clear" w:color="000000" w:fill="FFFFFF"/>
            <w:vAlign w:val="center"/>
            <w:hideMark/>
          </w:tcPr>
          <w:p w14:paraId="4F13F302"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513" w:type="pct"/>
            <w:tcBorders>
              <w:top w:val="nil"/>
              <w:left w:val="nil"/>
              <w:bottom w:val="single" w:sz="4" w:space="0" w:color="auto"/>
              <w:right w:val="single" w:sz="4" w:space="0" w:color="auto"/>
            </w:tcBorders>
            <w:shd w:val="clear" w:color="auto" w:fill="auto"/>
            <w:noWrap/>
            <w:vAlign w:val="center"/>
            <w:hideMark/>
          </w:tcPr>
          <w:p w14:paraId="4B5E7210" w14:textId="77777777" w:rsidR="00C0699A" w:rsidRPr="00C0699A" w:rsidRDefault="00C0699A" w:rsidP="00484461">
            <w:pPr>
              <w:jc w:val="center"/>
              <w:rPr>
                <w:rFonts w:cs="Calibri"/>
                <w:color w:val="000000"/>
                <w:sz w:val="13"/>
                <w:szCs w:val="11"/>
              </w:rPr>
            </w:pPr>
            <w:r w:rsidRPr="00C0699A">
              <w:rPr>
                <w:rFonts w:cs="Calibri"/>
                <w:color w:val="000000"/>
                <w:sz w:val="13"/>
                <w:szCs w:val="11"/>
              </w:rPr>
              <w:t>3</w:t>
            </w:r>
          </w:p>
        </w:tc>
        <w:tc>
          <w:tcPr>
            <w:tcW w:w="447" w:type="pct"/>
            <w:tcBorders>
              <w:top w:val="nil"/>
              <w:left w:val="nil"/>
              <w:bottom w:val="single" w:sz="4" w:space="0" w:color="auto"/>
              <w:right w:val="single" w:sz="4" w:space="0" w:color="auto"/>
            </w:tcBorders>
            <w:shd w:val="clear" w:color="auto" w:fill="auto"/>
            <w:noWrap/>
            <w:vAlign w:val="center"/>
            <w:hideMark/>
          </w:tcPr>
          <w:p w14:paraId="014A9D98" w14:textId="77777777" w:rsidR="00C0699A" w:rsidRPr="00C0699A" w:rsidRDefault="00C0699A" w:rsidP="00484461">
            <w:pPr>
              <w:jc w:val="center"/>
              <w:rPr>
                <w:rFonts w:cs="Calibri"/>
                <w:color w:val="000000"/>
                <w:sz w:val="13"/>
                <w:szCs w:val="11"/>
              </w:rPr>
            </w:pPr>
            <w:r w:rsidRPr="00C0699A">
              <w:rPr>
                <w:rFonts w:cs="Calibri"/>
                <w:color w:val="000000"/>
                <w:sz w:val="13"/>
                <w:szCs w:val="11"/>
              </w:rPr>
              <w:t>1</w:t>
            </w:r>
          </w:p>
        </w:tc>
        <w:tc>
          <w:tcPr>
            <w:tcW w:w="385" w:type="pct"/>
            <w:tcBorders>
              <w:top w:val="nil"/>
              <w:left w:val="nil"/>
              <w:bottom w:val="single" w:sz="4" w:space="0" w:color="auto"/>
              <w:right w:val="single" w:sz="4" w:space="0" w:color="auto"/>
            </w:tcBorders>
            <w:shd w:val="clear" w:color="auto" w:fill="auto"/>
            <w:noWrap/>
            <w:vAlign w:val="center"/>
            <w:hideMark/>
          </w:tcPr>
          <w:p w14:paraId="268C722A"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511" w:type="pct"/>
            <w:tcBorders>
              <w:top w:val="nil"/>
              <w:left w:val="nil"/>
              <w:bottom w:val="single" w:sz="4" w:space="0" w:color="auto"/>
              <w:right w:val="single" w:sz="4" w:space="0" w:color="auto"/>
            </w:tcBorders>
            <w:shd w:val="clear" w:color="auto" w:fill="auto"/>
            <w:noWrap/>
            <w:vAlign w:val="center"/>
            <w:hideMark/>
          </w:tcPr>
          <w:p w14:paraId="75047399"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391" w:type="pct"/>
            <w:tcBorders>
              <w:top w:val="nil"/>
              <w:left w:val="nil"/>
              <w:bottom w:val="single" w:sz="4" w:space="0" w:color="auto"/>
              <w:right w:val="single" w:sz="4" w:space="0" w:color="auto"/>
            </w:tcBorders>
            <w:shd w:val="clear" w:color="auto" w:fill="auto"/>
            <w:noWrap/>
            <w:vAlign w:val="center"/>
            <w:hideMark/>
          </w:tcPr>
          <w:p w14:paraId="46D39EB8" w14:textId="77777777" w:rsidR="00C0699A" w:rsidRPr="00C0699A" w:rsidRDefault="00C0699A" w:rsidP="00484461">
            <w:pPr>
              <w:jc w:val="center"/>
              <w:rPr>
                <w:rFonts w:cs="Calibri"/>
                <w:color w:val="000000"/>
                <w:sz w:val="13"/>
                <w:szCs w:val="11"/>
              </w:rPr>
            </w:pPr>
            <w:r w:rsidRPr="00C0699A">
              <w:rPr>
                <w:rFonts w:cs="Calibri"/>
                <w:color w:val="000000"/>
                <w:sz w:val="13"/>
                <w:szCs w:val="11"/>
              </w:rPr>
              <w:t>1</w:t>
            </w:r>
          </w:p>
        </w:tc>
        <w:tc>
          <w:tcPr>
            <w:tcW w:w="440" w:type="pct"/>
            <w:tcBorders>
              <w:top w:val="nil"/>
              <w:left w:val="nil"/>
              <w:bottom w:val="single" w:sz="4" w:space="0" w:color="auto"/>
              <w:right w:val="single" w:sz="4" w:space="0" w:color="auto"/>
            </w:tcBorders>
            <w:shd w:val="clear" w:color="auto" w:fill="auto"/>
            <w:noWrap/>
            <w:vAlign w:val="center"/>
            <w:hideMark/>
          </w:tcPr>
          <w:p w14:paraId="3F7CCAE4" w14:textId="77777777" w:rsidR="00C0699A" w:rsidRPr="00C0699A" w:rsidRDefault="00C0699A" w:rsidP="00484461">
            <w:pPr>
              <w:jc w:val="center"/>
              <w:rPr>
                <w:rFonts w:cs="Calibri"/>
                <w:color w:val="000000"/>
                <w:sz w:val="13"/>
                <w:szCs w:val="11"/>
              </w:rPr>
            </w:pPr>
            <w:r w:rsidRPr="00C0699A">
              <w:rPr>
                <w:rFonts w:cs="Calibri"/>
                <w:color w:val="000000"/>
                <w:sz w:val="13"/>
                <w:szCs w:val="11"/>
              </w:rPr>
              <w:t>13</w:t>
            </w:r>
          </w:p>
        </w:tc>
        <w:tc>
          <w:tcPr>
            <w:tcW w:w="389" w:type="pct"/>
            <w:tcBorders>
              <w:top w:val="nil"/>
              <w:left w:val="nil"/>
              <w:bottom w:val="single" w:sz="4" w:space="0" w:color="auto"/>
              <w:right w:val="single" w:sz="4" w:space="0" w:color="auto"/>
            </w:tcBorders>
            <w:shd w:val="clear" w:color="auto" w:fill="8EAADB" w:themeFill="accent5" w:themeFillTint="99"/>
            <w:noWrap/>
            <w:vAlign w:val="center"/>
            <w:hideMark/>
          </w:tcPr>
          <w:p w14:paraId="318062B2" w14:textId="77777777" w:rsidR="00C0699A" w:rsidRPr="00C0699A" w:rsidRDefault="00C0699A" w:rsidP="00484461">
            <w:pPr>
              <w:jc w:val="center"/>
              <w:rPr>
                <w:rFonts w:cs="Calibri"/>
                <w:b/>
                <w:bCs/>
                <w:color w:val="000000"/>
                <w:sz w:val="13"/>
                <w:szCs w:val="11"/>
              </w:rPr>
            </w:pPr>
            <w:r w:rsidRPr="00C0699A">
              <w:rPr>
                <w:rFonts w:cs="Calibri"/>
                <w:b/>
                <w:bCs/>
                <w:color w:val="000000"/>
                <w:sz w:val="13"/>
                <w:szCs w:val="11"/>
              </w:rPr>
              <w:t>19</w:t>
            </w:r>
          </w:p>
        </w:tc>
        <w:tc>
          <w:tcPr>
            <w:tcW w:w="500" w:type="pct"/>
            <w:tcBorders>
              <w:top w:val="nil"/>
              <w:left w:val="nil"/>
              <w:bottom w:val="single" w:sz="4" w:space="0" w:color="auto"/>
              <w:right w:val="single" w:sz="4" w:space="0" w:color="auto"/>
            </w:tcBorders>
            <w:shd w:val="clear" w:color="auto" w:fill="8EAADB" w:themeFill="accent5" w:themeFillTint="99"/>
            <w:noWrap/>
            <w:vAlign w:val="center"/>
            <w:hideMark/>
          </w:tcPr>
          <w:p w14:paraId="255726A6" w14:textId="77777777" w:rsidR="00C0699A" w:rsidRPr="00C0699A" w:rsidRDefault="00C0699A" w:rsidP="00484461">
            <w:pPr>
              <w:jc w:val="center"/>
              <w:rPr>
                <w:rFonts w:cs="Calibri"/>
                <w:b/>
                <w:bCs/>
                <w:color w:val="000000"/>
                <w:sz w:val="13"/>
                <w:szCs w:val="11"/>
              </w:rPr>
            </w:pPr>
            <w:r w:rsidRPr="00C0699A">
              <w:rPr>
                <w:rFonts w:cs="Calibri"/>
                <w:b/>
                <w:bCs/>
                <w:color w:val="000000"/>
                <w:sz w:val="13"/>
                <w:szCs w:val="11"/>
              </w:rPr>
              <w:t>48</w:t>
            </w:r>
          </w:p>
        </w:tc>
      </w:tr>
      <w:tr w:rsidR="00C0699A" w:rsidRPr="00C0699A" w14:paraId="6AAAFDB1" w14:textId="77777777" w:rsidTr="00646777">
        <w:trPr>
          <w:trHeight w:val="63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12093A32" w14:textId="77777777" w:rsidR="00C0699A" w:rsidRPr="00C0699A" w:rsidRDefault="00C0699A" w:rsidP="00484461">
            <w:pPr>
              <w:jc w:val="left"/>
              <w:rPr>
                <w:rFonts w:cs="Calibri"/>
                <w:b/>
                <w:bCs/>
                <w:color w:val="000000"/>
                <w:sz w:val="13"/>
                <w:szCs w:val="11"/>
              </w:rPr>
            </w:pPr>
            <w:r w:rsidRPr="00C0699A">
              <w:rPr>
                <w:rFonts w:cs="Calibri"/>
                <w:b/>
                <w:bCs/>
                <w:color w:val="000000"/>
                <w:sz w:val="13"/>
                <w:szCs w:val="11"/>
              </w:rPr>
              <w:t>Subdirección de Infraestructura Tecnológica</w:t>
            </w:r>
          </w:p>
        </w:tc>
        <w:tc>
          <w:tcPr>
            <w:tcW w:w="316" w:type="pct"/>
            <w:tcBorders>
              <w:top w:val="nil"/>
              <w:left w:val="nil"/>
              <w:bottom w:val="single" w:sz="4" w:space="0" w:color="auto"/>
              <w:right w:val="single" w:sz="4" w:space="0" w:color="auto"/>
            </w:tcBorders>
            <w:shd w:val="clear" w:color="000000" w:fill="FFFFFF"/>
            <w:vAlign w:val="center"/>
            <w:hideMark/>
          </w:tcPr>
          <w:p w14:paraId="070A56C0"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427" w:type="pct"/>
            <w:tcBorders>
              <w:top w:val="nil"/>
              <w:left w:val="nil"/>
              <w:bottom w:val="single" w:sz="4" w:space="0" w:color="auto"/>
              <w:right w:val="single" w:sz="4" w:space="0" w:color="auto"/>
            </w:tcBorders>
            <w:shd w:val="clear" w:color="000000" w:fill="FFFFFF"/>
            <w:vAlign w:val="center"/>
            <w:hideMark/>
          </w:tcPr>
          <w:p w14:paraId="32AEBB46" w14:textId="77777777" w:rsidR="00C0699A" w:rsidRPr="00C0699A" w:rsidRDefault="00C0699A" w:rsidP="00484461">
            <w:pPr>
              <w:jc w:val="center"/>
              <w:rPr>
                <w:rFonts w:cs="Calibri"/>
                <w:color w:val="000000"/>
                <w:sz w:val="13"/>
                <w:szCs w:val="11"/>
              </w:rPr>
            </w:pPr>
            <w:r w:rsidRPr="00C0699A">
              <w:rPr>
                <w:rFonts w:cs="Calibri"/>
                <w:color w:val="000000"/>
                <w:sz w:val="13"/>
                <w:szCs w:val="11"/>
              </w:rPr>
              <w:t>1</w:t>
            </w:r>
          </w:p>
        </w:tc>
        <w:tc>
          <w:tcPr>
            <w:tcW w:w="513" w:type="pct"/>
            <w:tcBorders>
              <w:top w:val="nil"/>
              <w:left w:val="nil"/>
              <w:bottom w:val="single" w:sz="4" w:space="0" w:color="auto"/>
              <w:right w:val="single" w:sz="4" w:space="0" w:color="auto"/>
            </w:tcBorders>
            <w:shd w:val="clear" w:color="auto" w:fill="auto"/>
            <w:noWrap/>
            <w:vAlign w:val="center"/>
            <w:hideMark/>
          </w:tcPr>
          <w:p w14:paraId="745336C1" w14:textId="77777777" w:rsidR="00C0699A" w:rsidRPr="00C0699A" w:rsidRDefault="00C0699A" w:rsidP="00484461">
            <w:pPr>
              <w:jc w:val="center"/>
              <w:rPr>
                <w:rFonts w:cs="Calibri"/>
                <w:color w:val="000000"/>
                <w:sz w:val="13"/>
                <w:szCs w:val="11"/>
              </w:rPr>
            </w:pPr>
            <w:r w:rsidRPr="00C0699A">
              <w:rPr>
                <w:rFonts w:cs="Calibri"/>
                <w:color w:val="000000"/>
                <w:sz w:val="13"/>
                <w:szCs w:val="11"/>
              </w:rPr>
              <w:t>2</w:t>
            </w:r>
          </w:p>
        </w:tc>
        <w:tc>
          <w:tcPr>
            <w:tcW w:w="447" w:type="pct"/>
            <w:tcBorders>
              <w:top w:val="nil"/>
              <w:left w:val="nil"/>
              <w:bottom w:val="single" w:sz="4" w:space="0" w:color="auto"/>
              <w:right w:val="single" w:sz="4" w:space="0" w:color="auto"/>
            </w:tcBorders>
            <w:shd w:val="clear" w:color="auto" w:fill="auto"/>
            <w:noWrap/>
            <w:vAlign w:val="center"/>
            <w:hideMark/>
          </w:tcPr>
          <w:p w14:paraId="37689182" w14:textId="77777777" w:rsidR="00C0699A" w:rsidRPr="00C0699A" w:rsidRDefault="00C0699A" w:rsidP="00484461">
            <w:pPr>
              <w:jc w:val="center"/>
              <w:rPr>
                <w:rFonts w:cs="Calibri"/>
                <w:color w:val="000000"/>
                <w:sz w:val="13"/>
                <w:szCs w:val="11"/>
              </w:rPr>
            </w:pPr>
            <w:r w:rsidRPr="00C0699A">
              <w:rPr>
                <w:rFonts w:cs="Calibri"/>
                <w:color w:val="000000"/>
                <w:sz w:val="13"/>
                <w:szCs w:val="11"/>
              </w:rPr>
              <w:t>2</w:t>
            </w:r>
          </w:p>
        </w:tc>
        <w:tc>
          <w:tcPr>
            <w:tcW w:w="385" w:type="pct"/>
            <w:tcBorders>
              <w:top w:val="nil"/>
              <w:left w:val="nil"/>
              <w:bottom w:val="single" w:sz="4" w:space="0" w:color="auto"/>
              <w:right w:val="single" w:sz="4" w:space="0" w:color="auto"/>
            </w:tcBorders>
            <w:shd w:val="clear" w:color="auto" w:fill="auto"/>
            <w:noWrap/>
            <w:vAlign w:val="center"/>
            <w:hideMark/>
          </w:tcPr>
          <w:p w14:paraId="41A30AC2" w14:textId="77777777" w:rsidR="00C0699A" w:rsidRPr="00C0699A" w:rsidRDefault="00C0699A" w:rsidP="00484461">
            <w:pPr>
              <w:jc w:val="center"/>
              <w:rPr>
                <w:rFonts w:cs="Calibri"/>
                <w:color w:val="000000"/>
                <w:sz w:val="13"/>
                <w:szCs w:val="11"/>
              </w:rPr>
            </w:pPr>
            <w:r w:rsidRPr="00C0699A">
              <w:rPr>
                <w:rFonts w:cs="Calibri"/>
                <w:color w:val="000000"/>
                <w:sz w:val="13"/>
                <w:szCs w:val="11"/>
              </w:rPr>
              <w:t>1</w:t>
            </w:r>
          </w:p>
        </w:tc>
        <w:tc>
          <w:tcPr>
            <w:tcW w:w="511" w:type="pct"/>
            <w:tcBorders>
              <w:top w:val="nil"/>
              <w:left w:val="nil"/>
              <w:bottom w:val="single" w:sz="4" w:space="0" w:color="auto"/>
              <w:right w:val="single" w:sz="4" w:space="0" w:color="auto"/>
            </w:tcBorders>
            <w:shd w:val="clear" w:color="auto" w:fill="auto"/>
            <w:noWrap/>
            <w:vAlign w:val="center"/>
            <w:hideMark/>
          </w:tcPr>
          <w:p w14:paraId="26E088D9"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391" w:type="pct"/>
            <w:tcBorders>
              <w:top w:val="nil"/>
              <w:left w:val="nil"/>
              <w:bottom w:val="single" w:sz="4" w:space="0" w:color="auto"/>
              <w:right w:val="single" w:sz="4" w:space="0" w:color="auto"/>
            </w:tcBorders>
            <w:shd w:val="clear" w:color="auto" w:fill="auto"/>
            <w:noWrap/>
            <w:vAlign w:val="center"/>
            <w:hideMark/>
          </w:tcPr>
          <w:p w14:paraId="0EEEB48B" w14:textId="77777777" w:rsidR="00C0699A" w:rsidRPr="00C0699A" w:rsidRDefault="00C0699A" w:rsidP="00484461">
            <w:pPr>
              <w:jc w:val="center"/>
              <w:rPr>
                <w:rFonts w:cs="Calibri"/>
                <w:color w:val="000000"/>
                <w:sz w:val="13"/>
                <w:szCs w:val="11"/>
              </w:rPr>
            </w:pPr>
            <w:r w:rsidRPr="00C0699A">
              <w:rPr>
                <w:rFonts w:cs="Calibri"/>
                <w:color w:val="000000"/>
                <w:sz w:val="13"/>
                <w:szCs w:val="11"/>
              </w:rPr>
              <w:t>1</w:t>
            </w:r>
          </w:p>
        </w:tc>
        <w:tc>
          <w:tcPr>
            <w:tcW w:w="440" w:type="pct"/>
            <w:tcBorders>
              <w:top w:val="nil"/>
              <w:left w:val="nil"/>
              <w:bottom w:val="single" w:sz="4" w:space="0" w:color="auto"/>
              <w:right w:val="single" w:sz="4" w:space="0" w:color="auto"/>
            </w:tcBorders>
            <w:shd w:val="clear" w:color="auto" w:fill="auto"/>
            <w:noWrap/>
            <w:vAlign w:val="center"/>
            <w:hideMark/>
          </w:tcPr>
          <w:p w14:paraId="7690E573" w14:textId="77777777" w:rsidR="00C0699A" w:rsidRPr="00C0699A" w:rsidRDefault="00C0699A" w:rsidP="00484461">
            <w:pPr>
              <w:jc w:val="center"/>
              <w:rPr>
                <w:rFonts w:cs="Calibri"/>
                <w:color w:val="000000"/>
                <w:sz w:val="13"/>
                <w:szCs w:val="11"/>
              </w:rPr>
            </w:pPr>
            <w:r w:rsidRPr="00C0699A">
              <w:rPr>
                <w:rFonts w:cs="Calibri"/>
                <w:color w:val="000000"/>
                <w:sz w:val="13"/>
                <w:szCs w:val="11"/>
              </w:rPr>
              <w:t>22</w:t>
            </w:r>
          </w:p>
        </w:tc>
        <w:tc>
          <w:tcPr>
            <w:tcW w:w="389" w:type="pct"/>
            <w:tcBorders>
              <w:top w:val="nil"/>
              <w:left w:val="nil"/>
              <w:bottom w:val="single" w:sz="4" w:space="0" w:color="auto"/>
              <w:right w:val="single" w:sz="4" w:space="0" w:color="auto"/>
            </w:tcBorders>
            <w:shd w:val="clear" w:color="auto" w:fill="8EAADB" w:themeFill="accent5" w:themeFillTint="99"/>
            <w:noWrap/>
            <w:vAlign w:val="center"/>
            <w:hideMark/>
          </w:tcPr>
          <w:p w14:paraId="2FBF6C62" w14:textId="77777777" w:rsidR="00C0699A" w:rsidRPr="00C0699A" w:rsidRDefault="00C0699A" w:rsidP="00484461">
            <w:pPr>
              <w:jc w:val="center"/>
              <w:rPr>
                <w:rFonts w:cs="Calibri"/>
                <w:b/>
                <w:bCs/>
                <w:color w:val="000000"/>
                <w:sz w:val="13"/>
                <w:szCs w:val="11"/>
              </w:rPr>
            </w:pPr>
            <w:r w:rsidRPr="00C0699A">
              <w:rPr>
                <w:rFonts w:cs="Calibri"/>
                <w:b/>
                <w:bCs/>
                <w:color w:val="000000"/>
                <w:sz w:val="13"/>
                <w:szCs w:val="11"/>
              </w:rPr>
              <w:t>29</w:t>
            </w:r>
          </w:p>
        </w:tc>
        <w:tc>
          <w:tcPr>
            <w:tcW w:w="500" w:type="pct"/>
            <w:tcBorders>
              <w:top w:val="nil"/>
              <w:left w:val="nil"/>
              <w:bottom w:val="single" w:sz="4" w:space="0" w:color="auto"/>
              <w:right w:val="single" w:sz="4" w:space="0" w:color="auto"/>
            </w:tcBorders>
            <w:shd w:val="clear" w:color="auto" w:fill="8EAADB" w:themeFill="accent5" w:themeFillTint="99"/>
            <w:noWrap/>
            <w:vAlign w:val="center"/>
            <w:hideMark/>
          </w:tcPr>
          <w:p w14:paraId="5DADABF7" w14:textId="77777777" w:rsidR="00C0699A" w:rsidRPr="00C0699A" w:rsidRDefault="00C0699A" w:rsidP="00484461">
            <w:pPr>
              <w:jc w:val="center"/>
              <w:rPr>
                <w:rFonts w:cs="Calibri"/>
                <w:b/>
                <w:bCs/>
                <w:color w:val="000000"/>
                <w:sz w:val="13"/>
                <w:szCs w:val="11"/>
              </w:rPr>
            </w:pPr>
            <w:r w:rsidRPr="00C0699A">
              <w:rPr>
                <w:rFonts w:cs="Calibri"/>
                <w:b/>
                <w:bCs/>
                <w:color w:val="000000"/>
                <w:sz w:val="13"/>
                <w:szCs w:val="11"/>
              </w:rPr>
              <w:t>363</w:t>
            </w:r>
          </w:p>
        </w:tc>
      </w:tr>
      <w:tr w:rsidR="00C0699A" w:rsidRPr="00C0699A" w14:paraId="000B9B0A" w14:textId="77777777" w:rsidTr="00646777">
        <w:trPr>
          <w:trHeight w:val="60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3CD35CC6" w14:textId="77777777" w:rsidR="00C0699A" w:rsidRPr="00C0699A" w:rsidRDefault="00C0699A" w:rsidP="00484461">
            <w:pPr>
              <w:jc w:val="left"/>
              <w:rPr>
                <w:rFonts w:cs="Calibri"/>
                <w:b/>
                <w:bCs/>
                <w:sz w:val="13"/>
                <w:szCs w:val="11"/>
              </w:rPr>
            </w:pPr>
            <w:r w:rsidRPr="00C0699A">
              <w:rPr>
                <w:rFonts w:cs="Calibri"/>
                <w:b/>
                <w:bCs/>
                <w:sz w:val="13"/>
                <w:szCs w:val="11"/>
              </w:rPr>
              <w:t>Subdirección de sistemas de información</w:t>
            </w:r>
          </w:p>
        </w:tc>
        <w:tc>
          <w:tcPr>
            <w:tcW w:w="316" w:type="pct"/>
            <w:tcBorders>
              <w:top w:val="nil"/>
              <w:left w:val="nil"/>
              <w:bottom w:val="single" w:sz="4" w:space="0" w:color="auto"/>
              <w:right w:val="single" w:sz="4" w:space="0" w:color="auto"/>
            </w:tcBorders>
            <w:shd w:val="clear" w:color="000000" w:fill="FFFFFF"/>
            <w:vAlign w:val="center"/>
            <w:hideMark/>
          </w:tcPr>
          <w:p w14:paraId="139AD9DF" w14:textId="77777777" w:rsidR="00C0699A" w:rsidRPr="00C0699A" w:rsidRDefault="00C0699A" w:rsidP="00484461">
            <w:pPr>
              <w:jc w:val="center"/>
              <w:rPr>
                <w:rFonts w:cs="Calibri"/>
                <w:sz w:val="13"/>
                <w:szCs w:val="11"/>
              </w:rPr>
            </w:pPr>
            <w:r w:rsidRPr="00C0699A">
              <w:rPr>
                <w:rFonts w:cs="Calibri"/>
                <w:sz w:val="13"/>
                <w:szCs w:val="11"/>
              </w:rPr>
              <w:t> </w:t>
            </w:r>
          </w:p>
        </w:tc>
        <w:tc>
          <w:tcPr>
            <w:tcW w:w="427" w:type="pct"/>
            <w:tcBorders>
              <w:top w:val="nil"/>
              <w:left w:val="nil"/>
              <w:bottom w:val="single" w:sz="4" w:space="0" w:color="auto"/>
              <w:right w:val="single" w:sz="4" w:space="0" w:color="auto"/>
            </w:tcBorders>
            <w:shd w:val="clear" w:color="000000" w:fill="FFFFFF"/>
            <w:vAlign w:val="center"/>
            <w:hideMark/>
          </w:tcPr>
          <w:p w14:paraId="36A4ED7E" w14:textId="77777777" w:rsidR="00C0699A" w:rsidRPr="00C0699A" w:rsidRDefault="00C0699A" w:rsidP="00484461">
            <w:pPr>
              <w:jc w:val="center"/>
              <w:rPr>
                <w:rFonts w:cs="Calibri"/>
                <w:sz w:val="13"/>
                <w:szCs w:val="11"/>
              </w:rPr>
            </w:pPr>
            <w:r w:rsidRPr="00C0699A">
              <w:rPr>
                <w:rFonts w:cs="Calibri"/>
                <w:sz w:val="13"/>
                <w:szCs w:val="11"/>
              </w:rPr>
              <w:t>1</w:t>
            </w:r>
          </w:p>
        </w:tc>
        <w:tc>
          <w:tcPr>
            <w:tcW w:w="513" w:type="pct"/>
            <w:tcBorders>
              <w:top w:val="nil"/>
              <w:left w:val="nil"/>
              <w:bottom w:val="single" w:sz="4" w:space="0" w:color="auto"/>
              <w:right w:val="single" w:sz="4" w:space="0" w:color="auto"/>
            </w:tcBorders>
            <w:shd w:val="clear" w:color="auto" w:fill="auto"/>
            <w:noWrap/>
            <w:vAlign w:val="center"/>
            <w:hideMark/>
          </w:tcPr>
          <w:p w14:paraId="7037DE6D" w14:textId="77777777" w:rsidR="00C0699A" w:rsidRPr="00C0699A" w:rsidRDefault="00C0699A" w:rsidP="00484461">
            <w:pPr>
              <w:jc w:val="center"/>
              <w:rPr>
                <w:rFonts w:cs="Calibri"/>
                <w:color w:val="000000"/>
                <w:sz w:val="13"/>
                <w:szCs w:val="11"/>
              </w:rPr>
            </w:pPr>
            <w:r w:rsidRPr="00C0699A">
              <w:rPr>
                <w:rFonts w:cs="Calibri"/>
                <w:color w:val="000000"/>
                <w:sz w:val="13"/>
                <w:szCs w:val="11"/>
              </w:rPr>
              <w:t>3</w:t>
            </w:r>
          </w:p>
        </w:tc>
        <w:tc>
          <w:tcPr>
            <w:tcW w:w="447" w:type="pct"/>
            <w:tcBorders>
              <w:top w:val="nil"/>
              <w:left w:val="nil"/>
              <w:bottom w:val="single" w:sz="4" w:space="0" w:color="auto"/>
              <w:right w:val="single" w:sz="4" w:space="0" w:color="auto"/>
            </w:tcBorders>
            <w:shd w:val="clear" w:color="auto" w:fill="auto"/>
            <w:noWrap/>
            <w:vAlign w:val="center"/>
            <w:hideMark/>
          </w:tcPr>
          <w:p w14:paraId="2A5CEBC4" w14:textId="77777777" w:rsidR="00C0699A" w:rsidRPr="00C0699A" w:rsidRDefault="00C0699A" w:rsidP="00484461">
            <w:pPr>
              <w:jc w:val="center"/>
              <w:rPr>
                <w:rFonts w:cs="Calibri"/>
                <w:color w:val="000000"/>
                <w:sz w:val="13"/>
                <w:szCs w:val="11"/>
              </w:rPr>
            </w:pPr>
            <w:r w:rsidRPr="00C0699A">
              <w:rPr>
                <w:rFonts w:cs="Calibri"/>
                <w:color w:val="000000"/>
                <w:sz w:val="13"/>
                <w:szCs w:val="11"/>
              </w:rPr>
              <w:t>2</w:t>
            </w:r>
          </w:p>
        </w:tc>
        <w:tc>
          <w:tcPr>
            <w:tcW w:w="385" w:type="pct"/>
            <w:tcBorders>
              <w:top w:val="nil"/>
              <w:left w:val="nil"/>
              <w:bottom w:val="single" w:sz="4" w:space="0" w:color="auto"/>
              <w:right w:val="single" w:sz="4" w:space="0" w:color="auto"/>
            </w:tcBorders>
            <w:shd w:val="clear" w:color="auto" w:fill="auto"/>
            <w:noWrap/>
            <w:vAlign w:val="center"/>
            <w:hideMark/>
          </w:tcPr>
          <w:p w14:paraId="49CD94E5" w14:textId="77777777" w:rsidR="00C0699A" w:rsidRPr="00C0699A" w:rsidRDefault="00C0699A" w:rsidP="00484461">
            <w:pPr>
              <w:jc w:val="center"/>
              <w:rPr>
                <w:rFonts w:cs="Calibri"/>
                <w:color w:val="000000"/>
                <w:sz w:val="13"/>
                <w:szCs w:val="11"/>
              </w:rPr>
            </w:pPr>
            <w:r w:rsidRPr="00C0699A">
              <w:rPr>
                <w:rFonts w:cs="Calibri"/>
                <w:color w:val="000000"/>
                <w:sz w:val="13"/>
                <w:szCs w:val="11"/>
              </w:rPr>
              <w:t>2</w:t>
            </w:r>
          </w:p>
        </w:tc>
        <w:tc>
          <w:tcPr>
            <w:tcW w:w="511" w:type="pct"/>
            <w:tcBorders>
              <w:top w:val="nil"/>
              <w:left w:val="nil"/>
              <w:bottom w:val="single" w:sz="4" w:space="0" w:color="auto"/>
              <w:right w:val="single" w:sz="4" w:space="0" w:color="auto"/>
            </w:tcBorders>
            <w:shd w:val="clear" w:color="auto" w:fill="auto"/>
            <w:noWrap/>
            <w:vAlign w:val="center"/>
            <w:hideMark/>
          </w:tcPr>
          <w:p w14:paraId="6ED5F519"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391" w:type="pct"/>
            <w:tcBorders>
              <w:top w:val="nil"/>
              <w:left w:val="nil"/>
              <w:bottom w:val="single" w:sz="4" w:space="0" w:color="auto"/>
              <w:right w:val="single" w:sz="4" w:space="0" w:color="auto"/>
            </w:tcBorders>
            <w:shd w:val="clear" w:color="auto" w:fill="auto"/>
            <w:noWrap/>
            <w:vAlign w:val="center"/>
            <w:hideMark/>
          </w:tcPr>
          <w:p w14:paraId="2128AD1B"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440" w:type="pct"/>
            <w:tcBorders>
              <w:top w:val="nil"/>
              <w:left w:val="nil"/>
              <w:bottom w:val="single" w:sz="4" w:space="0" w:color="auto"/>
              <w:right w:val="single" w:sz="4" w:space="0" w:color="auto"/>
            </w:tcBorders>
            <w:shd w:val="clear" w:color="auto" w:fill="auto"/>
            <w:noWrap/>
            <w:vAlign w:val="center"/>
            <w:hideMark/>
          </w:tcPr>
          <w:p w14:paraId="3085A360" w14:textId="77777777" w:rsidR="00C0699A" w:rsidRPr="00C0699A" w:rsidRDefault="00C0699A" w:rsidP="00484461">
            <w:pPr>
              <w:jc w:val="center"/>
              <w:rPr>
                <w:rFonts w:cs="Calibri"/>
                <w:color w:val="000000"/>
                <w:sz w:val="13"/>
                <w:szCs w:val="11"/>
              </w:rPr>
            </w:pPr>
            <w:r w:rsidRPr="00C0699A">
              <w:rPr>
                <w:rFonts w:cs="Calibri"/>
                <w:color w:val="000000"/>
                <w:sz w:val="13"/>
                <w:szCs w:val="11"/>
              </w:rPr>
              <w:t>40</w:t>
            </w:r>
          </w:p>
        </w:tc>
        <w:tc>
          <w:tcPr>
            <w:tcW w:w="389" w:type="pct"/>
            <w:tcBorders>
              <w:top w:val="nil"/>
              <w:left w:val="nil"/>
              <w:bottom w:val="single" w:sz="4" w:space="0" w:color="auto"/>
              <w:right w:val="single" w:sz="4" w:space="0" w:color="auto"/>
            </w:tcBorders>
            <w:shd w:val="clear" w:color="auto" w:fill="8EAADB" w:themeFill="accent5" w:themeFillTint="99"/>
            <w:noWrap/>
            <w:vAlign w:val="center"/>
            <w:hideMark/>
          </w:tcPr>
          <w:p w14:paraId="11D9670E" w14:textId="77777777" w:rsidR="00C0699A" w:rsidRPr="00C0699A" w:rsidRDefault="00C0699A" w:rsidP="00484461">
            <w:pPr>
              <w:jc w:val="center"/>
              <w:rPr>
                <w:rFonts w:cs="Calibri"/>
                <w:b/>
                <w:bCs/>
                <w:color w:val="000000"/>
                <w:sz w:val="13"/>
                <w:szCs w:val="11"/>
              </w:rPr>
            </w:pPr>
            <w:r w:rsidRPr="00C0699A">
              <w:rPr>
                <w:rFonts w:cs="Calibri"/>
                <w:b/>
                <w:bCs/>
                <w:color w:val="000000"/>
                <w:sz w:val="13"/>
                <w:szCs w:val="11"/>
              </w:rPr>
              <w:t>48</w:t>
            </w:r>
          </w:p>
        </w:tc>
        <w:tc>
          <w:tcPr>
            <w:tcW w:w="500" w:type="pct"/>
            <w:tcBorders>
              <w:top w:val="nil"/>
              <w:left w:val="nil"/>
              <w:bottom w:val="single" w:sz="4" w:space="0" w:color="auto"/>
              <w:right w:val="single" w:sz="4" w:space="0" w:color="auto"/>
            </w:tcBorders>
            <w:shd w:val="clear" w:color="auto" w:fill="8EAADB" w:themeFill="accent5" w:themeFillTint="99"/>
            <w:noWrap/>
            <w:vAlign w:val="center"/>
            <w:hideMark/>
          </w:tcPr>
          <w:p w14:paraId="5C533B02" w14:textId="77777777" w:rsidR="00C0699A" w:rsidRPr="00C0699A" w:rsidRDefault="00C0699A" w:rsidP="00484461">
            <w:pPr>
              <w:jc w:val="center"/>
              <w:rPr>
                <w:rFonts w:cs="Calibri"/>
                <w:b/>
                <w:bCs/>
                <w:color w:val="000000"/>
                <w:sz w:val="13"/>
                <w:szCs w:val="11"/>
              </w:rPr>
            </w:pPr>
            <w:r w:rsidRPr="00C0699A">
              <w:rPr>
                <w:rFonts w:cs="Calibri"/>
                <w:b/>
                <w:bCs/>
                <w:color w:val="000000"/>
                <w:sz w:val="13"/>
                <w:szCs w:val="11"/>
              </w:rPr>
              <w:t>465</w:t>
            </w:r>
          </w:p>
        </w:tc>
      </w:tr>
      <w:tr w:rsidR="00C0699A" w:rsidRPr="00C0699A" w14:paraId="6AD7F389" w14:textId="77777777" w:rsidTr="00646777">
        <w:trPr>
          <w:trHeight w:val="600"/>
        </w:trPr>
        <w:tc>
          <w:tcPr>
            <w:tcW w:w="680" w:type="pct"/>
            <w:tcBorders>
              <w:top w:val="nil"/>
              <w:left w:val="single" w:sz="4" w:space="0" w:color="auto"/>
              <w:bottom w:val="single" w:sz="4" w:space="0" w:color="auto"/>
              <w:right w:val="single" w:sz="4" w:space="0" w:color="auto"/>
            </w:tcBorders>
            <w:shd w:val="clear" w:color="auto" w:fill="auto"/>
            <w:vAlign w:val="center"/>
            <w:hideMark/>
          </w:tcPr>
          <w:p w14:paraId="584783E8" w14:textId="77777777" w:rsidR="00C0699A" w:rsidRPr="00C0699A" w:rsidRDefault="00C0699A" w:rsidP="00484461">
            <w:pPr>
              <w:jc w:val="left"/>
              <w:rPr>
                <w:rFonts w:cs="Calibri"/>
                <w:b/>
                <w:bCs/>
                <w:color w:val="000000"/>
                <w:sz w:val="13"/>
                <w:szCs w:val="11"/>
              </w:rPr>
            </w:pPr>
            <w:r w:rsidRPr="00C0699A">
              <w:rPr>
                <w:rFonts w:cs="Calibri"/>
                <w:b/>
                <w:bCs/>
                <w:color w:val="000000"/>
                <w:sz w:val="13"/>
                <w:szCs w:val="11"/>
              </w:rPr>
              <w:t>Subdirección de Información</w:t>
            </w:r>
          </w:p>
        </w:tc>
        <w:tc>
          <w:tcPr>
            <w:tcW w:w="316" w:type="pct"/>
            <w:tcBorders>
              <w:top w:val="nil"/>
              <w:left w:val="nil"/>
              <w:bottom w:val="single" w:sz="4" w:space="0" w:color="auto"/>
              <w:right w:val="single" w:sz="4" w:space="0" w:color="auto"/>
            </w:tcBorders>
            <w:shd w:val="clear" w:color="000000" w:fill="FFFFFF"/>
            <w:vAlign w:val="center"/>
            <w:hideMark/>
          </w:tcPr>
          <w:p w14:paraId="4A9C3ABE"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427" w:type="pct"/>
            <w:tcBorders>
              <w:top w:val="nil"/>
              <w:left w:val="nil"/>
              <w:bottom w:val="single" w:sz="4" w:space="0" w:color="auto"/>
              <w:right w:val="single" w:sz="4" w:space="0" w:color="auto"/>
            </w:tcBorders>
            <w:shd w:val="clear" w:color="000000" w:fill="FFFFFF"/>
            <w:vAlign w:val="center"/>
            <w:hideMark/>
          </w:tcPr>
          <w:p w14:paraId="66865BDE" w14:textId="77777777" w:rsidR="00C0699A" w:rsidRPr="00C0699A" w:rsidRDefault="00C0699A" w:rsidP="00484461">
            <w:pPr>
              <w:jc w:val="center"/>
              <w:rPr>
                <w:rFonts w:cs="Calibri"/>
                <w:color w:val="000000"/>
                <w:sz w:val="13"/>
                <w:szCs w:val="11"/>
              </w:rPr>
            </w:pPr>
            <w:r w:rsidRPr="00C0699A">
              <w:rPr>
                <w:rFonts w:cs="Calibri"/>
                <w:color w:val="000000"/>
                <w:sz w:val="13"/>
                <w:szCs w:val="11"/>
              </w:rPr>
              <w:t>1</w:t>
            </w:r>
          </w:p>
        </w:tc>
        <w:tc>
          <w:tcPr>
            <w:tcW w:w="513" w:type="pct"/>
            <w:tcBorders>
              <w:top w:val="nil"/>
              <w:left w:val="nil"/>
              <w:bottom w:val="single" w:sz="4" w:space="0" w:color="auto"/>
              <w:right w:val="single" w:sz="4" w:space="0" w:color="auto"/>
            </w:tcBorders>
            <w:shd w:val="clear" w:color="auto" w:fill="auto"/>
            <w:noWrap/>
            <w:vAlign w:val="center"/>
            <w:hideMark/>
          </w:tcPr>
          <w:p w14:paraId="4B7F537A" w14:textId="77777777" w:rsidR="00C0699A" w:rsidRPr="00C0699A" w:rsidRDefault="00C0699A" w:rsidP="00484461">
            <w:pPr>
              <w:jc w:val="center"/>
              <w:rPr>
                <w:rFonts w:cs="Calibri"/>
                <w:color w:val="000000"/>
                <w:sz w:val="13"/>
                <w:szCs w:val="11"/>
              </w:rPr>
            </w:pPr>
            <w:r w:rsidRPr="00C0699A">
              <w:rPr>
                <w:rFonts w:cs="Calibri"/>
                <w:color w:val="000000"/>
                <w:sz w:val="13"/>
                <w:szCs w:val="11"/>
              </w:rPr>
              <w:t>9</w:t>
            </w:r>
          </w:p>
        </w:tc>
        <w:tc>
          <w:tcPr>
            <w:tcW w:w="447" w:type="pct"/>
            <w:tcBorders>
              <w:top w:val="nil"/>
              <w:left w:val="nil"/>
              <w:bottom w:val="single" w:sz="4" w:space="0" w:color="auto"/>
              <w:right w:val="single" w:sz="4" w:space="0" w:color="auto"/>
            </w:tcBorders>
            <w:shd w:val="clear" w:color="auto" w:fill="auto"/>
            <w:noWrap/>
            <w:vAlign w:val="center"/>
            <w:hideMark/>
          </w:tcPr>
          <w:p w14:paraId="6EB24483" w14:textId="77777777" w:rsidR="00C0699A" w:rsidRPr="00C0699A" w:rsidRDefault="00C0699A" w:rsidP="00484461">
            <w:pPr>
              <w:jc w:val="center"/>
              <w:rPr>
                <w:rFonts w:cs="Calibri"/>
                <w:color w:val="000000"/>
                <w:sz w:val="13"/>
                <w:szCs w:val="11"/>
              </w:rPr>
            </w:pPr>
            <w:r w:rsidRPr="00C0699A">
              <w:rPr>
                <w:rFonts w:cs="Calibri"/>
                <w:color w:val="000000"/>
                <w:sz w:val="13"/>
                <w:szCs w:val="11"/>
              </w:rPr>
              <w:t>1</w:t>
            </w:r>
          </w:p>
        </w:tc>
        <w:tc>
          <w:tcPr>
            <w:tcW w:w="385" w:type="pct"/>
            <w:tcBorders>
              <w:top w:val="nil"/>
              <w:left w:val="nil"/>
              <w:bottom w:val="single" w:sz="4" w:space="0" w:color="auto"/>
              <w:right w:val="single" w:sz="4" w:space="0" w:color="auto"/>
            </w:tcBorders>
            <w:shd w:val="clear" w:color="auto" w:fill="auto"/>
            <w:noWrap/>
            <w:vAlign w:val="center"/>
            <w:hideMark/>
          </w:tcPr>
          <w:p w14:paraId="47FB4396"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511" w:type="pct"/>
            <w:tcBorders>
              <w:top w:val="nil"/>
              <w:left w:val="nil"/>
              <w:bottom w:val="single" w:sz="4" w:space="0" w:color="auto"/>
              <w:right w:val="single" w:sz="4" w:space="0" w:color="auto"/>
            </w:tcBorders>
            <w:shd w:val="clear" w:color="auto" w:fill="auto"/>
            <w:noWrap/>
            <w:vAlign w:val="center"/>
            <w:hideMark/>
          </w:tcPr>
          <w:p w14:paraId="0D5C9DD9" w14:textId="77777777" w:rsidR="00C0699A" w:rsidRPr="00C0699A" w:rsidRDefault="00C0699A" w:rsidP="00484461">
            <w:pPr>
              <w:jc w:val="center"/>
              <w:rPr>
                <w:rFonts w:cs="Calibri"/>
                <w:color w:val="000000"/>
                <w:sz w:val="13"/>
                <w:szCs w:val="11"/>
              </w:rPr>
            </w:pPr>
            <w:r w:rsidRPr="00C0699A">
              <w:rPr>
                <w:rFonts w:cs="Calibri"/>
                <w:color w:val="000000"/>
                <w:sz w:val="13"/>
                <w:szCs w:val="11"/>
              </w:rPr>
              <w:t>1</w:t>
            </w:r>
          </w:p>
        </w:tc>
        <w:tc>
          <w:tcPr>
            <w:tcW w:w="391" w:type="pct"/>
            <w:tcBorders>
              <w:top w:val="nil"/>
              <w:left w:val="nil"/>
              <w:bottom w:val="single" w:sz="4" w:space="0" w:color="auto"/>
              <w:right w:val="single" w:sz="4" w:space="0" w:color="auto"/>
            </w:tcBorders>
            <w:shd w:val="clear" w:color="auto" w:fill="auto"/>
            <w:noWrap/>
            <w:vAlign w:val="center"/>
            <w:hideMark/>
          </w:tcPr>
          <w:p w14:paraId="352044D5" w14:textId="77777777" w:rsidR="00C0699A" w:rsidRPr="00C0699A" w:rsidRDefault="00C0699A" w:rsidP="00484461">
            <w:pPr>
              <w:jc w:val="center"/>
              <w:rPr>
                <w:rFonts w:cs="Calibri"/>
                <w:color w:val="000000"/>
                <w:sz w:val="13"/>
                <w:szCs w:val="11"/>
              </w:rPr>
            </w:pPr>
            <w:r w:rsidRPr="00C0699A">
              <w:rPr>
                <w:rFonts w:cs="Calibri"/>
                <w:color w:val="000000"/>
                <w:sz w:val="13"/>
                <w:szCs w:val="11"/>
              </w:rPr>
              <w:t> </w:t>
            </w:r>
          </w:p>
        </w:tc>
        <w:tc>
          <w:tcPr>
            <w:tcW w:w="440" w:type="pct"/>
            <w:tcBorders>
              <w:top w:val="nil"/>
              <w:left w:val="nil"/>
              <w:bottom w:val="single" w:sz="4" w:space="0" w:color="auto"/>
              <w:right w:val="single" w:sz="4" w:space="0" w:color="auto"/>
            </w:tcBorders>
            <w:shd w:val="clear" w:color="auto" w:fill="auto"/>
            <w:noWrap/>
            <w:vAlign w:val="center"/>
            <w:hideMark/>
          </w:tcPr>
          <w:p w14:paraId="31FD5F4B" w14:textId="77777777" w:rsidR="00C0699A" w:rsidRPr="00C0699A" w:rsidRDefault="00C0699A" w:rsidP="00484461">
            <w:pPr>
              <w:jc w:val="center"/>
              <w:rPr>
                <w:rFonts w:cs="Calibri"/>
                <w:color w:val="000000"/>
                <w:sz w:val="13"/>
                <w:szCs w:val="11"/>
              </w:rPr>
            </w:pPr>
            <w:r w:rsidRPr="00C0699A">
              <w:rPr>
                <w:rFonts w:cs="Calibri"/>
                <w:color w:val="000000"/>
                <w:sz w:val="13"/>
                <w:szCs w:val="11"/>
              </w:rPr>
              <w:t>11</w:t>
            </w:r>
          </w:p>
        </w:tc>
        <w:tc>
          <w:tcPr>
            <w:tcW w:w="389" w:type="pct"/>
            <w:tcBorders>
              <w:top w:val="nil"/>
              <w:left w:val="nil"/>
              <w:bottom w:val="single" w:sz="4" w:space="0" w:color="auto"/>
              <w:right w:val="single" w:sz="4" w:space="0" w:color="auto"/>
            </w:tcBorders>
            <w:shd w:val="clear" w:color="auto" w:fill="8EAADB" w:themeFill="accent5" w:themeFillTint="99"/>
            <w:noWrap/>
            <w:vAlign w:val="center"/>
            <w:hideMark/>
          </w:tcPr>
          <w:p w14:paraId="603D97C3" w14:textId="77777777" w:rsidR="00C0699A" w:rsidRPr="00C0699A" w:rsidRDefault="00C0699A" w:rsidP="00484461">
            <w:pPr>
              <w:jc w:val="center"/>
              <w:rPr>
                <w:rFonts w:cs="Calibri"/>
                <w:b/>
                <w:bCs/>
                <w:color w:val="000000"/>
                <w:sz w:val="13"/>
                <w:szCs w:val="11"/>
              </w:rPr>
            </w:pPr>
            <w:r w:rsidRPr="00C0699A">
              <w:rPr>
                <w:rFonts w:cs="Calibri"/>
                <w:b/>
                <w:bCs/>
                <w:color w:val="000000"/>
                <w:sz w:val="13"/>
                <w:szCs w:val="11"/>
              </w:rPr>
              <w:t>23</w:t>
            </w:r>
          </w:p>
        </w:tc>
        <w:tc>
          <w:tcPr>
            <w:tcW w:w="500" w:type="pct"/>
            <w:tcBorders>
              <w:top w:val="nil"/>
              <w:left w:val="nil"/>
              <w:bottom w:val="single" w:sz="4" w:space="0" w:color="auto"/>
              <w:right w:val="single" w:sz="4" w:space="0" w:color="auto"/>
            </w:tcBorders>
            <w:shd w:val="clear" w:color="auto" w:fill="8EAADB" w:themeFill="accent5" w:themeFillTint="99"/>
            <w:noWrap/>
            <w:vAlign w:val="center"/>
            <w:hideMark/>
          </w:tcPr>
          <w:p w14:paraId="35F3F3AD" w14:textId="77777777" w:rsidR="00C0699A" w:rsidRPr="00C0699A" w:rsidRDefault="00C0699A" w:rsidP="00484461">
            <w:pPr>
              <w:jc w:val="center"/>
              <w:rPr>
                <w:rFonts w:cs="Calibri"/>
                <w:b/>
                <w:bCs/>
                <w:color w:val="000000"/>
                <w:sz w:val="13"/>
                <w:szCs w:val="11"/>
              </w:rPr>
            </w:pPr>
            <w:r w:rsidRPr="00C0699A">
              <w:rPr>
                <w:rFonts w:cs="Calibri"/>
                <w:b/>
                <w:bCs/>
                <w:color w:val="000000"/>
                <w:sz w:val="13"/>
                <w:szCs w:val="11"/>
              </w:rPr>
              <w:t>196</w:t>
            </w:r>
          </w:p>
        </w:tc>
      </w:tr>
      <w:tr w:rsidR="00646777" w:rsidRPr="00646777" w14:paraId="7EE6D577" w14:textId="77777777" w:rsidTr="00646777">
        <w:trPr>
          <w:trHeight w:val="390"/>
        </w:trPr>
        <w:tc>
          <w:tcPr>
            <w:tcW w:w="680" w:type="pct"/>
            <w:tcBorders>
              <w:top w:val="nil"/>
              <w:left w:val="single" w:sz="4" w:space="0" w:color="auto"/>
              <w:bottom w:val="single" w:sz="4" w:space="0" w:color="auto"/>
              <w:right w:val="single" w:sz="4" w:space="0" w:color="auto"/>
            </w:tcBorders>
            <w:shd w:val="clear" w:color="auto" w:fill="4472C4" w:themeFill="accent5"/>
            <w:noWrap/>
            <w:vAlign w:val="center"/>
            <w:hideMark/>
          </w:tcPr>
          <w:p w14:paraId="79A6B7BE"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Total</w:t>
            </w:r>
          </w:p>
        </w:tc>
        <w:tc>
          <w:tcPr>
            <w:tcW w:w="316" w:type="pct"/>
            <w:tcBorders>
              <w:top w:val="nil"/>
              <w:left w:val="nil"/>
              <w:bottom w:val="single" w:sz="4" w:space="0" w:color="auto"/>
              <w:right w:val="single" w:sz="4" w:space="0" w:color="auto"/>
            </w:tcBorders>
            <w:shd w:val="clear" w:color="auto" w:fill="4472C4" w:themeFill="accent5"/>
            <w:noWrap/>
            <w:vAlign w:val="center"/>
            <w:hideMark/>
          </w:tcPr>
          <w:p w14:paraId="0BE3E04C"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1</w:t>
            </w:r>
          </w:p>
        </w:tc>
        <w:tc>
          <w:tcPr>
            <w:tcW w:w="427" w:type="pct"/>
            <w:tcBorders>
              <w:top w:val="nil"/>
              <w:left w:val="nil"/>
              <w:bottom w:val="single" w:sz="4" w:space="0" w:color="auto"/>
              <w:right w:val="single" w:sz="4" w:space="0" w:color="auto"/>
            </w:tcBorders>
            <w:shd w:val="clear" w:color="auto" w:fill="4472C4" w:themeFill="accent5"/>
            <w:noWrap/>
            <w:vAlign w:val="center"/>
            <w:hideMark/>
          </w:tcPr>
          <w:p w14:paraId="40208938"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3</w:t>
            </w:r>
          </w:p>
        </w:tc>
        <w:tc>
          <w:tcPr>
            <w:tcW w:w="513" w:type="pct"/>
            <w:tcBorders>
              <w:top w:val="nil"/>
              <w:left w:val="nil"/>
              <w:bottom w:val="single" w:sz="4" w:space="0" w:color="auto"/>
              <w:right w:val="single" w:sz="4" w:space="0" w:color="auto"/>
            </w:tcBorders>
            <w:shd w:val="clear" w:color="auto" w:fill="4472C4" w:themeFill="accent5"/>
            <w:noWrap/>
            <w:vAlign w:val="center"/>
            <w:hideMark/>
          </w:tcPr>
          <w:p w14:paraId="3B3CF95E"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17</w:t>
            </w:r>
          </w:p>
        </w:tc>
        <w:tc>
          <w:tcPr>
            <w:tcW w:w="447" w:type="pct"/>
            <w:tcBorders>
              <w:top w:val="nil"/>
              <w:left w:val="nil"/>
              <w:bottom w:val="single" w:sz="4" w:space="0" w:color="auto"/>
              <w:right w:val="single" w:sz="4" w:space="0" w:color="auto"/>
            </w:tcBorders>
            <w:shd w:val="clear" w:color="auto" w:fill="4472C4" w:themeFill="accent5"/>
            <w:noWrap/>
            <w:vAlign w:val="center"/>
            <w:hideMark/>
          </w:tcPr>
          <w:p w14:paraId="2D3764B0"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6</w:t>
            </w:r>
          </w:p>
        </w:tc>
        <w:tc>
          <w:tcPr>
            <w:tcW w:w="385" w:type="pct"/>
            <w:tcBorders>
              <w:top w:val="nil"/>
              <w:left w:val="nil"/>
              <w:bottom w:val="single" w:sz="4" w:space="0" w:color="auto"/>
              <w:right w:val="single" w:sz="4" w:space="0" w:color="auto"/>
            </w:tcBorders>
            <w:shd w:val="clear" w:color="auto" w:fill="4472C4" w:themeFill="accent5"/>
            <w:noWrap/>
            <w:vAlign w:val="center"/>
            <w:hideMark/>
          </w:tcPr>
          <w:p w14:paraId="411E9019"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3</w:t>
            </w:r>
          </w:p>
        </w:tc>
        <w:tc>
          <w:tcPr>
            <w:tcW w:w="511" w:type="pct"/>
            <w:tcBorders>
              <w:top w:val="nil"/>
              <w:left w:val="nil"/>
              <w:bottom w:val="single" w:sz="4" w:space="0" w:color="auto"/>
              <w:right w:val="single" w:sz="4" w:space="0" w:color="auto"/>
            </w:tcBorders>
            <w:shd w:val="clear" w:color="auto" w:fill="4472C4" w:themeFill="accent5"/>
            <w:noWrap/>
            <w:vAlign w:val="center"/>
            <w:hideMark/>
          </w:tcPr>
          <w:p w14:paraId="4C8AF8F5"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1</w:t>
            </w:r>
          </w:p>
        </w:tc>
        <w:tc>
          <w:tcPr>
            <w:tcW w:w="391" w:type="pct"/>
            <w:tcBorders>
              <w:top w:val="nil"/>
              <w:left w:val="nil"/>
              <w:bottom w:val="single" w:sz="4" w:space="0" w:color="auto"/>
              <w:right w:val="single" w:sz="4" w:space="0" w:color="auto"/>
            </w:tcBorders>
            <w:shd w:val="clear" w:color="auto" w:fill="4472C4" w:themeFill="accent5"/>
            <w:noWrap/>
            <w:vAlign w:val="center"/>
            <w:hideMark/>
          </w:tcPr>
          <w:p w14:paraId="0A7D9BBC"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2</w:t>
            </w:r>
          </w:p>
        </w:tc>
        <w:tc>
          <w:tcPr>
            <w:tcW w:w="440" w:type="pct"/>
            <w:tcBorders>
              <w:top w:val="nil"/>
              <w:left w:val="nil"/>
              <w:bottom w:val="single" w:sz="4" w:space="0" w:color="auto"/>
              <w:right w:val="single" w:sz="4" w:space="0" w:color="auto"/>
            </w:tcBorders>
            <w:shd w:val="clear" w:color="auto" w:fill="4472C4" w:themeFill="accent5"/>
            <w:noWrap/>
            <w:vAlign w:val="center"/>
            <w:hideMark/>
          </w:tcPr>
          <w:p w14:paraId="0FCC2EC7"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86</w:t>
            </w:r>
          </w:p>
        </w:tc>
        <w:tc>
          <w:tcPr>
            <w:tcW w:w="389" w:type="pct"/>
            <w:tcBorders>
              <w:top w:val="nil"/>
              <w:left w:val="nil"/>
              <w:bottom w:val="single" w:sz="4" w:space="0" w:color="auto"/>
              <w:right w:val="single" w:sz="4" w:space="0" w:color="auto"/>
            </w:tcBorders>
            <w:shd w:val="clear" w:color="auto" w:fill="4472C4" w:themeFill="accent5"/>
            <w:noWrap/>
            <w:vAlign w:val="center"/>
            <w:hideMark/>
          </w:tcPr>
          <w:p w14:paraId="272B339A"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119</w:t>
            </w:r>
          </w:p>
        </w:tc>
        <w:tc>
          <w:tcPr>
            <w:tcW w:w="500" w:type="pct"/>
            <w:tcBorders>
              <w:top w:val="nil"/>
              <w:left w:val="nil"/>
              <w:bottom w:val="single" w:sz="4" w:space="0" w:color="auto"/>
              <w:right w:val="single" w:sz="4" w:space="0" w:color="auto"/>
            </w:tcBorders>
            <w:shd w:val="clear" w:color="auto" w:fill="4472C4" w:themeFill="accent5"/>
            <w:noWrap/>
            <w:vAlign w:val="center"/>
            <w:hideMark/>
          </w:tcPr>
          <w:p w14:paraId="3F677456" w14:textId="77777777" w:rsidR="00C0699A" w:rsidRPr="00646777" w:rsidRDefault="00C0699A" w:rsidP="00484461">
            <w:pPr>
              <w:jc w:val="center"/>
              <w:rPr>
                <w:rFonts w:cs="Calibri"/>
                <w:b/>
                <w:bCs/>
                <w:color w:val="FFFFFF" w:themeColor="background1"/>
                <w:sz w:val="13"/>
                <w:szCs w:val="11"/>
              </w:rPr>
            </w:pPr>
            <w:r w:rsidRPr="00646777">
              <w:rPr>
                <w:rFonts w:cs="Calibri"/>
                <w:b/>
                <w:bCs/>
                <w:color w:val="FFFFFF" w:themeColor="background1"/>
                <w:sz w:val="13"/>
                <w:szCs w:val="11"/>
              </w:rPr>
              <w:t>1072</w:t>
            </w:r>
          </w:p>
        </w:tc>
      </w:tr>
    </w:tbl>
    <w:p w14:paraId="6FD03D18" w14:textId="119C2159" w:rsidR="009C7530" w:rsidRPr="00C0699A" w:rsidRDefault="00C0699A" w:rsidP="00454D35">
      <w:pPr>
        <w:rPr>
          <w:sz w:val="20"/>
        </w:rPr>
      </w:pPr>
      <w:r w:rsidRPr="00C0699A">
        <w:rPr>
          <w:sz w:val="20"/>
        </w:rPr>
        <w:t>Fuente: elaboración propia</w:t>
      </w:r>
    </w:p>
    <w:p w14:paraId="47BDD27C" w14:textId="77777777" w:rsidR="00C0699A" w:rsidRDefault="00C0699A" w:rsidP="00454D35"/>
    <w:p w14:paraId="4B01AC75" w14:textId="77777777" w:rsidR="00A21511" w:rsidRDefault="00A21511" w:rsidP="00A21511">
      <w:pPr>
        <w:pStyle w:val="Prrafodelista"/>
        <w:spacing w:after="240"/>
      </w:pPr>
      <w:r>
        <w:t>Estructura de operación de TI: para la DTIC es fundamental contar con una estructura que le permita desarrollar las funciones encomendadas y la implementación de las mejoras que se identifiquen, eso incluye la provisión de los cargos que se encuentren vacantes y la definición de lineamientos para la elaboración de los perfiles relacionados con la formación específica en los temas técnicos requeridos, la experiencia y conocimiento relacionado, así como de la definición de condiciones para viabilizar los encargos en los cargos que requieren conocimiento técnico especializado.</w:t>
      </w:r>
    </w:p>
    <w:p w14:paraId="742CF7CC" w14:textId="598450EA" w:rsidR="00454D35" w:rsidRPr="00B54E4C" w:rsidRDefault="00454D35" w:rsidP="00E964CC">
      <w:pPr>
        <w:pStyle w:val="Prrafodelista"/>
        <w:numPr>
          <w:ilvl w:val="0"/>
          <w:numId w:val="10"/>
        </w:numPr>
        <w:rPr>
          <w:b/>
          <w:bCs/>
        </w:rPr>
      </w:pPr>
      <w:r w:rsidRPr="00B54E4C">
        <w:rPr>
          <w:b/>
          <w:bCs/>
        </w:rPr>
        <w:t>Esquema de Gobierno de TI</w:t>
      </w:r>
    </w:p>
    <w:p w14:paraId="7130EFDE" w14:textId="3A84E267" w:rsidR="00A21511" w:rsidRPr="00C0699A" w:rsidRDefault="00A21511" w:rsidP="00C0699A"/>
    <w:p w14:paraId="5583669E" w14:textId="77777777" w:rsidR="00A21511" w:rsidRPr="001D5DD8" w:rsidRDefault="00A21511" w:rsidP="00A21511">
      <w:pPr>
        <w:pStyle w:val="Prrafodelista"/>
        <w:spacing w:after="240"/>
      </w:pPr>
      <w:r w:rsidRPr="001D5DD8">
        <w:lastRenderedPageBreak/>
        <w:t>Definición</w:t>
      </w:r>
      <w:r>
        <w:t xml:space="preserve"> </w:t>
      </w:r>
      <w:r w:rsidRPr="001D5DD8">
        <w:t>de</w:t>
      </w:r>
      <w:r>
        <w:t xml:space="preserve"> </w:t>
      </w:r>
      <w:r w:rsidRPr="001D5DD8">
        <w:t>la</w:t>
      </w:r>
      <w:r>
        <w:t xml:space="preserve"> </w:t>
      </w:r>
      <w:r w:rsidRPr="001D5DD8">
        <w:t>estructura</w:t>
      </w:r>
      <w:r>
        <w:t xml:space="preserve"> </w:t>
      </w:r>
      <w:r w:rsidRPr="001D5DD8">
        <w:t>y</w:t>
      </w:r>
      <w:r>
        <w:t xml:space="preserve"> </w:t>
      </w:r>
      <w:r w:rsidRPr="001D5DD8">
        <w:t>roles</w:t>
      </w:r>
      <w:r>
        <w:t xml:space="preserve"> </w:t>
      </w:r>
      <w:r w:rsidRPr="001D5DD8">
        <w:t>de</w:t>
      </w:r>
      <w:r>
        <w:t xml:space="preserve"> </w:t>
      </w:r>
      <w:r w:rsidRPr="001D5DD8">
        <w:t>gobierno:</w:t>
      </w:r>
      <w:r>
        <w:t xml:space="preserve"> </w:t>
      </w:r>
      <w:r w:rsidRPr="001D5DD8">
        <w:t>Se</w:t>
      </w:r>
      <w:r>
        <w:t xml:space="preserve"> </w:t>
      </w:r>
      <w:r w:rsidRPr="001D5DD8">
        <w:t>establecerá</w:t>
      </w:r>
      <w:r>
        <w:t xml:space="preserve"> </w:t>
      </w:r>
      <w:r w:rsidRPr="001D5DD8">
        <w:t>una</w:t>
      </w:r>
      <w:r>
        <w:t xml:space="preserve"> </w:t>
      </w:r>
      <w:r w:rsidRPr="001D5DD8">
        <w:t>estructura</w:t>
      </w:r>
      <w:r>
        <w:t xml:space="preserve"> </w:t>
      </w:r>
      <w:r w:rsidRPr="001D5DD8">
        <w:t>organizativa</w:t>
      </w:r>
      <w:r>
        <w:t xml:space="preserve"> </w:t>
      </w:r>
      <w:r w:rsidRPr="001D5DD8">
        <w:t>clara</w:t>
      </w:r>
      <w:r>
        <w:t xml:space="preserve"> </w:t>
      </w:r>
      <w:r w:rsidRPr="001D5DD8">
        <w:t>que</w:t>
      </w:r>
      <w:r>
        <w:t xml:space="preserve"> </w:t>
      </w:r>
      <w:r w:rsidRPr="001D5DD8">
        <w:t>defina</w:t>
      </w:r>
      <w:r>
        <w:t xml:space="preserve"> </w:t>
      </w:r>
      <w:r w:rsidRPr="001D5DD8">
        <w:t>las</w:t>
      </w:r>
      <w:r>
        <w:t xml:space="preserve"> </w:t>
      </w:r>
      <w:r w:rsidRPr="001D5DD8">
        <w:t>responsabilidades</w:t>
      </w:r>
      <w:r>
        <w:t xml:space="preserve"> </w:t>
      </w:r>
      <w:r w:rsidRPr="001D5DD8">
        <w:t>y</w:t>
      </w:r>
      <w:r>
        <w:t xml:space="preserve"> </w:t>
      </w:r>
      <w:r w:rsidRPr="001D5DD8">
        <w:t>roles</w:t>
      </w:r>
      <w:r>
        <w:t xml:space="preserve"> </w:t>
      </w:r>
      <w:r w:rsidRPr="001D5DD8">
        <w:t>relacionados</w:t>
      </w:r>
      <w:r>
        <w:t xml:space="preserve"> </w:t>
      </w:r>
      <w:r w:rsidRPr="001D5DD8">
        <w:t>con</w:t>
      </w:r>
      <w:r>
        <w:t xml:space="preserve"> </w:t>
      </w:r>
      <w:r w:rsidRPr="001D5DD8">
        <w:t>la</w:t>
      </w:r>
      <w:r>
        <w:t xml:space="preserve"> </w:t>
      </w:r>
      <w:r w:rsidRPr="001D5DD8">
        <w:t>toma</w:t>
      </w:r>
      <w:r>
        <w:t xml:space="preserve"> </w:t>
      </w:r>
      <w:r w:rsidRPr="001D5DD8">
        <w:t>de</w:t>
      </w:r>
      <w:r>
        <w:t xml:space="preserve"> </w:t>
      </w:r>
      <w:r w:rsidRPr="001D5DD8">
        <w:t>decisiones</w:t>
      </w:r>
      <w:r>
        <w:t xml:space="preserve"> </w:t>
      </w:r>
      <w:r w:rsidRPr="001D5DD8">
        <w:t>y</w:t>
      </w:r>
      <w:r>
        <w:t xml:space="preserve"> </w:t>
      </w:r>
      <w:r w:rsidRPr="001D5DD8">
        <w:t>la</w:t>
      </w:r>
      <w:r>
        <w:t xml:space="preserve"> </w:t>
      </w:r>
      <w:r w:rsidRPr="001D5DD8">
        <w:t>gestión</w:t>
      </w:r>
      <w:r>
        <w:t xml:space="preserve"> </w:t>
      </w:r>
      <w:r w:rsidRPr="001D5DD8">
        <w:t>de</w:t>
      </w:r>
      <w:r>
        <w:t xml:space="preserve"> </w:t>
      </w:r>
      <w:r w:rsidRPr="001D5DD8">
        <w:t>las</w:t>
      </w:r>
      <w:r>
        <w:t xml:space="preserve"> </w:t>
      </w:r>
      <w:r w:rsidRPr="001D5DD8">
        <w:t>TI.</w:t>
      </w:r>
      <w:r>
        <w:t xml:space="preserve"> </w:t>
      </w:r>
      <w:r w:rsidRPr="001D5DD8">
        <w:t>Esto</w:t>
      </w:r>
      <w:r>
        <w:t xml:space="preserve"> </w:t>
      </w:r>
      <w:r w:rsidRPr="001D5DD8">
        <w:t>incluye</w:t>
      </w:r>
      <w:r>
        <w:t xml:space="preserve"> </w:t>
      </w:r>
      <w:r w:rsidRPr="001D5DD8">
        <w:t>la</w:t>
      </w:r>
      <w:r>
        <w:t xml:space="preserve"> </w:t>
      </w:r>
      <w:r w:rsidRPr="001D5DD8">
        <w:t>designación</w:t>
      </w:r>
      <w:r>
        <w:t xml:space="preserve"> </w:t>
      </w:r>
      <w:r w:rsidRPr="001D5DD8">
        <w:t>de</w:t>
      </w:r>
      <w:r>
        <w:t xml:space="preserve"> </w:t>
      </w:r>
      <w:r w:rsidRPr="001D5DD8">
        <w:t>un</w:t>
      </w:r>
      <w:r>
        <w:t xml:space="preserve"> </w:t>
      </w:r>
      <w:r w:rsidRPr="001D5DD8">
        <w:t>Comité</w:t>
      </w:r>
      <w:r>
        <w:t xml:space="preserve"> </w:t>
      </w:r>
      <w:r w:rsidRPr="001D5DD8">
        <w:t>de</w:t>
      </w:r>
      <w:r>
        <w:t xml:space="preserve"> </w:t>
      </w:r>
      <w:r w:rsidRPr="001D5DD8">
        <w:t>TI</w:t>
      </w:r>
      <w:r>
        <w:t xml:space="preserve"> </w:t>
      </w:r>
      <w:r w:rsidRPr="001D5DD8">
        <w:t>o</w:t>
      </w:r>
      <w:r>
        <w:t xml:space="preserve"> </w:t>
      </w:r>
      <w:r w:rsidRPr="001D5DD8">
        <w:t>similar,</w:t>
      </w:r>
      <w:r>
        <w:t xml:space="preserve"> </w:t>
      </w:r>
      <w:r w:rsidRPr="001D5DD8">
        <w:t>encargado</w:t>
      </w:r>
      <w:r>
        <w:t xml:space="preserve"> </w:t>
      </w:r>
      <w:r w:rsidRPr="001D5DD8">
        <w:t>de</w:t>
      </w:r>
      <w:r>
        <w:t xml:space="preserve"> </w:t>
      </w:r>
      <w:r w:rsidRPr="001D5DD8">
        <w:t>supervisar</w:t>
      </w:r>
      <w:r>
        <w:t xml:space="preserve"> </w:t>
      </w:r>
      <w:r w:rsidRPr="001D5DD8">
        <w:t>y</w:t>
      </w:r>
      <w:r>
        <w:t xml:space="preserve"> </w:t>
      </w:r>
      <w:r w:rsidRPr="001D5DD8">
        <w:t>orientar</w:t>
      </w:r>
      <w:r>
        <w:t xml:space="preserve"> </w:t>
      </w:r>
      <w:r w:rsidRPr="001D5DD8">
        <w:t>las</w:t>
      </w:r>
      <w:r>
        <w:t xml:space="preserve"> </w:t>
      </w:r>
      <w:r w:rsidRPr="001D5DD8">
        <w:t>acciones</w:t>
      </w:r>
      <w:r>
        <w:t xml:space="preserve"> </w:t>
      </w:r>
      <w:r w:rsidRPr="001D5DD8">
        <w:t>de</w:t>
      </w:r>
      <w:r>
        <w:t xml:space="preserve"> </w:t>
      </w:r>
      <w:r w:rsidRPr="001D5DD8">
        <w:t>TI</w:t>
      </w:r>
      <w:r>
        <w:t xml:space="preserve"> </w:t>
      </w:r>
      <w:r w:rsidRPr="001D5DD8">
        <w:t>en</w:t>
      </w:r>
      <w:r>
        <w:t xml:space="preserve"> </w:t>
      </w:r>
      <w:r w:rsidRPr="001D5DD8">
        <w:t>línea</w:t>
      </w:r>
      <w:r>
        <w:t xml:space="preserve"> </w:t>
      </w:r>
      <w:r w:rsidRPr="001D5DD8">
        <w:t>con</w:t>
      </w:r>
      <w:r>
        <w:t xml:space="preserve"> </w:t>
      </w:r>
      <w:r w:rsidRPr="001D5DD8">
        <w:t>los</w:t>
      </w:r>
      <w:r>
        <w:t xml:space="preserve"> </w:t>
      </w:r>
      <w:r w:rsidRPr="001D5DD8">
        <w:t>objetivos</w:t>
      </w:r>
      <w:r>
        <w:t xml:space="preserve"> </w:t>
      </w:r>
      <w:r w:rsidRPr="001D5DD8">
        <w:t>institucionales.</w:t>
      </w:r>
    </w:p>
    <w:p w14:paraId="5F28E605" w14:textId="77777777" w:rsidR="00A21511" w:rsidRDefault="00A21511" w:rsidP="00A21511">
      <w:pPr>
        <w:pStyle w:val="Prrafodelista"/>
      </w:pPr>
      <w:r w:rsidRPr="00BB6650">
        <w:t>Arquitectura de TI</w:t>
      </w:r>
      <w:r>
        <w:t xml:space="preserve">: Se requiere conformar el equipo de arquitectos, definir procedimientos y desarrollar las capacidades necesarias para que el conocimiento permee en la Entidad. Con una implementación efectiva de la arquitectura TI de conformidad con el alcance y plazos establecidos en la versión 3.0 del Marco de Referencia de Arquitectura Empresarial para el Estado Colombiano - </w:t>
      </w:r>
      <w:r w:rsidRPr="002C2291">
        <w:t>MRAE 3.0</w:t>
      </w:r>
      <w:r>
        <w:t>, se podrá optimizar la gestión de los recursos tecnológicos, mejorar la integración de sistemas y garantizar la alineación estratégica de las TI con los objetivos institucionales del IGAC.</w:t>
      </w:r>
    </w:p>
    <w:p w14:paraId="2B8A83F3" w14:textId="46EFAF82" w:rsidR="00D5274A" w:rsidRPr="00127A00" w:rsidRDefault="28F3570E" w:rsidP="00404869">
      <w:pPr>
        <w:pStyle w:val="Ttulo3-IGAC"/>
      </w:pPr>
      <w:bookmarkStart w:id="78" w:name="_Toc147841903"/>
      <w:r w:rsidRPr="00127A00">
        <w:t xml:space="preserve">Modelo de </w:t>
      </w:r>
      <w:r w:rsidR="3A04E504" w:rsidRPr="00127A00">
        <w:t>Gestión de proyectos</w:t>
      </w:r>
      <w:r w:rsidR="68831C40" w:rsidRPr="00127A00">
        <w:t xml:space="preserve"> de TI</w:t>
      </w:r>
      <w:bookmarkEnd w:id="78"/>
    </w:p>
    <w:p w14:paraId="4913A5CF" w14:textId="4AEE5150" w:rsidR="00D5274A" w:rsidRPr="002F32F9" w:rsidRDefault="00A21511" w:rsidP="00D5274A">
      <w:r w:rsidRPr="002F32F9">
        <w:t>P</w:t>
      </w:r>
      <w:r w:rsidR="00D5274A" w:rsidRPr="002F32F9">
        <w:t>ara la gestión de los proyectos de TI</w:t>
      </w:r>
      <w:r w:rsidR="005B5424" w:rsidRPr="002F32F9">
        <w:t>, se adoptará el proceso que defina la Oficina de Proyectos liderada por la Oficina Asesora de Planeación del IGAC</w:t>
      </w:r>
      <w:r w:rsidR="00E7215B">
        <w:t>, de forma articulada con lo propuesto por el MRAE 3.0.</w:t>
      </w:r>
    </w:p>
    <w:p w14:paraId="1B16CEEF" w14:textId="6DAB913F" w:rsidR="5C1F0B9E" w:rsidRPr="00C0699A" w:rsidRDefault="5C1F0B9E" w:rsidP="00C0699A"/>
    <w:p w14:paraId="01C3FD63" w14:textId="30DA2041" w:rsidR="00D5274A" w:rsidRPr="002F32F9" w:rsidRDefault="00322085" w:rsidP="00D5274A">
      <w:r w:rsidRPr="002F32F9">
        <w:t xml:space="preserve">Para la ejecución de los proyectos se utilizarán </w:t>
      </w:r>
      <w:r w:rsidR="24A1D2E6" w:rsidRPr="002F32F9">
        <w:t>Metodologías ágiles</w:t>
      </w:r>
      <w:r w:rsidRPr="002F32F9">
        <w:t>, que permit</w:t>
      </w:r>
      <w:r w:rsidR="00C907C8" w:rsidRPr="002F32F9">
        <w:t>e</w:t>
      </w:r>
      <w:r w:rsidRPr="002F32F9">
        <w:t xml:space="preserve">n </w:t>
      </w:r>
      <w:r w:rsidR="27ABD1A5" w:rsidRPr="002F32F9">
        <w:t>divid</w:t>
      </w:r>
      <w:r w:rsidR="00C907C8" w:rsidRPr="002F32F9">
        <w:t>ir</w:t>
      </w:r>
      <w:r w:rsidR="27ABD1A5" w:rsidRPr="002F32F9">
        <w:t xml:space="preserve"> </w:t>
      </w:r>
      <w:r w:rsidR="1FFF0234" w:rsidRPr="002F32F9">
        <w:t>el</w:t>
      </w:r>
      <w:r w:rsidR="27ABD1A5" w:rsidRPr="002F32F9">
        <w:t xml:space="preserve"> proyecto en fases</w:t>
      </w:r>
      <w:r w:rsidR="2D503874" w:rsidRPr="002F32F9">
        <w:t xml:space="preserve"> </w:t>
      </w:r>
      <w:r w:rsidR="00C907C8" w:rsidRPr="002F32F9">
        <w:t xml:space="preserve">para facilitar el monitoreo y </w:t>
      </w:r>
      <w:r w:rsidR="2D503874" w:rsidRPr="002F32F9">
        <w:t>control y entregar victorias tempranas</w:t>
      </w:r>
      <w:r w:rsidR="4D21258C" w:rsidRPr="002F32F9">
        <w:t>.</w:t>
      </w:r>
    </w:p>
    <w:p w14:paraId="4E5545DC" w14:textId="38BD9AE4" w:rsidR="00BA2239" w:rsidRPr="00D51934" w:rsidRDefault="00BA2239" w:rsidP="00404869">
      <w:pPr>
        <w:pStyle w:val="Ttulo2-IGAC"/>
      </w:pPr>
      <w:bookmarkStart w:id="79" w:name="_Toc147841904"/>
      <w:r w:rsidRPr="00D51934">
        <w:t>Gestión</w:t>
      </w:r>
      <w:r w:rsidR="00BB6650" w:rsidRPr="00D51934">
        <w:t xml:space="preserve"> </w:t>
      </w:r>
      <w:r w:rsidRPr="00D51934">
        <w:t>de</w:t>
      </w:r>
      <w:r w:rsidR="00BB6650" w:rsidRPr="00D51934">
        <w:t xml:space="preserve"> </w:t>
      </w:r>
      <w:r w:rsidRPr="00D51934">
        <w:t>información</w:t>
      </w:r>
      <w:bookmarkEnd w:id="79"/>
    </w:p>
    <w:p w14:paraId="305CA85E" w14:textId="2FDE1798" w:rsidR="00D139D4" w:rsidRDefault="00D139D4" w:rsidP="00D139D4">
      <w:r w:rsidRPr="00F718AD">
        <w:t>La consolidación de la gestión de datos en el Instituto Geográfico Agustín Codazzi - IGAC teniendo como enfoque los principios "FAIR"</w:t>
      </w:r>
      <w:r w:rsidR="0018527F">
        <w:t xml:space="preserve"> (</w:t>
      </w:r>
      <w:r w:rsidR="0018527F" w:rsidRPr="002F32F9">
        <w:t xml:space="preserve">por su sigla en inglés que en español significan </w:t>
      </w:r>
      <w:proofErr w:type="spellStart"/>
      <w:r w:rsidR="0018527F" w:rsidRPr="002F32F9">
        <w:t>encontrable</w:t>
      </w:r>
      <w:proofErr w:type="spellEnd"/>
      <w:r w:rsidR="0018527F" w:rsidRPr="002F32F9">
        <w:t>, accesible, interoperable y reutilizable)</w:t>
      </w:r>
      <w:r w:rsidRPr="00F718AD">
        <w:t>, requiere implementar</w:t>
      </w:r>
      <w:r w:rsidR="00FD7EA2">
        <w:t xml:space="preserve"> </w:t>
      </w:r>
      <w:r w:rsidR="00FD7EA2" w:rsidRPr="00F718AD">
        <w:t>ejercicios de arquitectura de datos</w:t>
      </w:r>
      <w:r w:rsidRPr="00F718AD">
        <w:t xml:space="preserve">, </w:t>
      </w:r>
      <w:r w:rsidR="00475CBA">
        <w:t>con los</w:t>
      </w:r>
      <w:r w:rsidRPr="00F718AD">
        <w:t xml:space="preserve"> siguientes </w:t>
      </w:r>
      <w:r w:rsidR="00475CBA">
        <w:t>propósitos</w:t>
      </w:r>
      <w:r w:rsidRPr="00F718AD">
        <w:t>:</w:t>
      </w:r>
    </w:p>
    <w:p w14:paraId="64E6A562" w14:textId="77777777" w:rsidR="00D139D4" w:rsidRPr="00F718AD" w:rsidRDefault="00D139D4" w:rsidP="00D139D4"/>
    <w:p w14:paraId="3DD656B6" w14:textId="557B35ED" w:rsidR="008B1759" w:rsidRPr="00F718AD" w:rsidRDefault="008B1759" w:rsidP="00E964CC">
      <w:pPr>
        <w:pStyle w:val="Prrafodelista"/>
        <w:numPr>
          <w:ilvl w:val="0"/>
          <w:numId w:val="13"/>
        </w:numPr>
        <w:spacing w:line="240" w:lineRule="auto"/>
        <w:ind w:left="360"/>
        <w:contextualSpacing/>
      </w:pPr>
      <w:r>
        <w:t>Gestionar los</w:t>
      </w:r>
      <w:r w:rsidRPr="00F718AD">
        <w:t xml:space="preserve"> datos maestros: Los datos maestros son datos críticos para </w:t>
      </w:r>
      <w:r>
        <w:t>la</w:t>
      </w:r>
      <w:r w:rsidRPr="00F718AD">
        <w:t xml:space="preserve"> operación </w:t>
      </w:r>
      <w:r>
        <w:t xml:space="preserve">y permiten </w:t>
      </w:r>
      <w:r w:rsidR="00680E9E">
        <w:t xml:space="preserve">identificar de manera inequívoca </w:t>
      </w:r>
      <w:r w:rsidR="002843EF">
        <w:t>l</w:t>
      </w:r>
      <w:r w:rsidR="00680E9E">
        <w:t>as entidades. Por tanto, se d</w:t>
      </w:r>
      <w:r w:rsidRPr="00F718AD">
        <w:t xml:space="preserve">ebe garantizar que los datos maestros sean ACTS: </w:t>
      </w:r>
      <w:proofErr w:type="spellStart"/>
      <w:r w:rsidRPr="00F718AD">
        <w:t>Accurate</w:t>
      </w:r>
      <w:proofErr w:type="spellEnd"/>
      <w:r w:rsidRPr="00F718AD">
        <w:t xml:space="preserve"> (Precisos): exactos y consistentes; Complete (Completos): contener toda la información necesaria para el funcionamiento de la organización; </w:t>
      </w:r>
      <w:proofErr w:type="spellStart"/>
      <w:r w:rsidRPr="00F718AD">
        <w:t>Timely</w:t>
      </w:r>
      <w:proofErr w:type="spellEnd"/>
      <w:r w:rsidRPr="00F718AD">
        <w:t xml:space="preserve"> (Oportunos): actualizados y disponibles cuando se necesitan; </w:t>
      </w:r>
      <w:proofErr w:type="spellStart"/>
      <w:r w:rsidRPr="00F718AD">
        <w:t>Secure</w:t>
      </w:r>
      <w:proofErr w:type="spellEnd"/>
      <w:r w:rsidRPr="00F718AD">
        <w:t xml:space="preserve"> (Seguros): estar protegidos de accesos no autorizados.</w:t>
      </w:r>
    </w:p>
    <w:p w14:paraId="62C955DD" w14:textId="77777777" w:rsidR="008B1759" w:rsidRPr="00F718AD" w:rsidRDefault="008B1759" w:rsidP="008B1759"/>
    <w:p w14:paraId="35432C01" w14:textId="77777777" w:rsidR="002843EF" w:rsidRDefault="008B1759" w:rsidP="00E964CC">
      <w:pPr>
        <w:pStyle w:val="Prrafodelista"/>
        <w:numPr>
          <w:ilvl w:val="0"/>
          <w:numId w:val="13"/>
        </w:numPr>
        <w:spacing w:line="240" w:lineRule="auto"/>
        <w:ind w:left="360"/>
        <w:contextualSpacing/>
      </w:pPr>
      <w:r w:rsidRPr="00F718AD">
        <w:t xml:space="preserve">Garantizar la </w:t>
      </w:r>
      <w:r>
        <w:t>disponi</w:t>
      </w:r>
      <w:r w:rsidRPr="00F718AD">
        <w:t xml:space="preserve">bilidad: Se deben evaluar, seleccionar y adquirir las tecnologías y herramientas necesarias para la recopilación, almacenamiento y análisis de datos. </w:t>
      </w:r>
    </w:p>
    <w:p w14:paraId="6CFC0424" w14:textId="77777777" w:rsidR="002843EF" w:rsidRDefault="002843EF" w:rsidP="002F32F9"/>
    <w:p w14:paraId="6DB3E51A" w14:textId="580E3CE6" w:rsidR="00D139D4" w:rsidRPr="00F718AD" w:rsidRDefault="00D139D4" w:rsidP="00E964CC">
      <w:pPr>
        <w:pStyle w:val="Prrafodelista"/>
        <w:numPr>
          <w:ilvl w:val="0"/>
          <w:numId w:val="13"/>
        </w:numPr>
        <w:spacing w:line="240" w:lineRule="auto"/>
        <w:ind w:left="360"/>
        <w:contextualSpacing/>
      </w:pPr>
      <w:r w:rsidRPr="00F718AD">
        <w:lastRenderedPageBreak/>
        <w:t>Garantizar la accesibilidad</w:t>
      </w:r>
      <w:r w:rsidR="00875324">
        <w:t xml:space="preserve"> e interoperabilidad</w:t>
      </w:r>
      <w:r w:rsidRPr="00F718AD">
        <w:t>: adoptando políticas y procedimientos para la publicación de datos abiertos, promoviendo la transparencia y el acceso público. Además, se deben establecer métricas y procedimientos para monitorear la adopción de las prácticas de interoperabilidad a nivel institucional.</w:t>
      </w:r>
    </w:p>
    <w:p w14:paraId="2969172D" w14:textId="77777777" w:rsidR="00D139D4" w:rsidRPr="00F718AD" w:rsidRDefault="00D139D4" w:rsidP="00D139D4"/>
    <w:p w14:paraId="3FAACF39" w14:textId="763BF948" w:rsidR="00D139D4" w:rsidRPr="00F718AD" w:rsidRDefault="00D139D4" w:rsidP="00E964CC">
      <w:pPr>
        <w:pStyle w:val="Prrafodelista"/>
        <w:numPr>
          <w:ilvl w:val="0"/>
          <w:numId w:val="13"/>
        </w:numPr>
        <w:spacing w:line="240" w:lineRule="auto"/>
        <w:ind w:left="360"/>
        <w:contextualSpacing/>
      </w:pPr>
      <w:r w:rsidRPr="00F718AD">
        <w:t xml:space="preserve">Mejorar la reutilización: Estableciendo políticas y normas de gestión de datos, definiendo y estableciendo el modelo de calidad de datos, siguiendo y controlando el ciclo de vida del dato. </w:t>
      </w:r>
    </w:p>
    <w:p w14:paraId="16DC8830" w14:textId="77777777" w:rsidR="00D139D4" w:rsidRPr="00F718AD" w:rsidRDefault="00D139D4" w:rsidP="00D139D4"/>
    <w:p w14:paraId="00126551" w14:textId="50C08FB1" w:rsidR="00D139D4" w:rsidRPr="00F718AD" w:rsidRDefault="00D139D4" w:rsidP="002F32F9">
      <w:pPr>
        <w:contextualSpacing/>
      </w:pPr>
      <w:r w:rsidRPr="00F718AD">
        <w:t xml:space="preserve">En cuanto a la consolidación del gobierno de datos, </w:t>
      </w:r>
      <w:r w:rsidR="004A2917">
        <w:t xml:space="preserve">para </w:t>
      </w:r>
      <w:r w:rsidR="004A2917" w:rsidRPr="00F718AD">
        <w:t>garantizar la calidad, integridad, seguridad y disponibilidad de la información, así como promover su uso adecuado y responsable en toda la institución</w:t>
      </w:r>
      <w:r w:rsidR="004A2917">
        <w:t xml:space="preserve">, </w:t>
      </w:r>
      <w:r w:rsidRPr="00F718AD">
        <w:t>se deben implementar las siguientes acciones:</w:t>
      </w:r>
    </w:p>
    <w:p w14:paraId="5CC596D0" w14:textId="77777777" w:rsidR="00D139D4" w:rsidRPr="00F718AD" w:rsidRDefault="00D139D4" w:rsidP="00D139D4"/>
    <w:p w14:paraId="7CBCE5D1" w14:textId="3288F3D8" w:rsidR="00D139D4" w:rsidRDefault="00D139D4" w:rsidP="00E964CC">
      <w:pPr>
        <w:pStyle w:val="Prrafodelista"/>
        <w:numPr>
          <w:ilvl w:val="0"/>
          <w:numId w:val="13"/>
        </w:numPr>
        <w:spacing w:line="240" w:lineRule="auto"/>
        <w:ind w:left="360"/>
        <w:contextualSpacing/>
      </w:pPr>
      <w:r w:rsidRPr="00F718AD">
        <w:t xml:space="preserve">Establecer una estructura de gobernanza sólida para </w:t>
      </w:r>
      <w:r w:rsidR="0088667E">
        <w:t xml:space="preserve">orientar y acompañar la </w:t>
      </w:r>
      <w:r w:rsidR="00764EA0">
        <w:t>adop</w:t>
      </w:r>
      <w:r w:rsidR="0088667E">
        <w:t>ción de</w:t>
      </w:r>
      <w:r w:rsidR="00764EA0">
        <w:t xml:space="preserve"> políticas, lineamientos y estándares </w:t>
      </w:r>
      <w:r w:rsidR="0088667E">
        <w:t xml:space="preserve">por parte de </w:t>
      </w:r>
      <w:r w:rsidR="00764EA0">
        <w:t xml:space="preserve">los procesos de </w:t>
      </w:r>
      <w:r w:rsidR="00B32CEB">
        <w:t>producción y disposición del dato.</w:t>
      </w:r>
      <w:r w:rsidR="0088667E">
        <w:t xml:space="preserve"> </w:t>
      </w:r>
    </w:p>
    <w:p w14:paraId="4AFF6921" w14:textId="77777777" w:rsidR="002F32F9" w:rsidRPr="00F718AD" w:rsidRDefault="002F32F9" w:rsidP="002F32F9">
      <w:pPr>
        <w:pStyle w:val="Prrafodelista"/>
        <w:numPr>
          <w:ilvl w:val="0"/>
          <w:numId w:val="0"/>
        </w:numPr>
        <w:spacing w:line="240" w:lineRule="auto"/>
        <w:ind w:left="360"/>
        <w:contextualSpacing/>
      </w:pPr>
    </w:p>
    <w:p w14:paraId="75C97124" w14:textId="4731B145" w:rsidR="00D139D4" w:rsidRPr="00F718AD" w:rsidRDefault="001D69EA" w:rsidP="00E964CC">
      <w:pPr>
        <w:pStyle w:val="Prrafodelista"/>
        <w:numPr>
          <w:ilvl w:val="0"/>
          <w:numId w:val="13"/>
        </w:numPr>
        <w:spacing w:line="240" w:lineRule="auto"/>
        <w:ind w:left="360"/>
        <w:contextualSpacing/>
      </w:pPr>
      <w:r>
        <w:t>Definir y mantener la arquitectura de datos institucional, a</w:t>
      </w:r>
      <w:r w:rsidR="00D139D4" w:rsidRPr="00F718AD">
        <w:t>rticula</w:t>
      </w:r>
      <w:r>
        <w:t>ndo</w:t>
      </w:r>
      <w:r w:rsidR="00D139D4" w:rsidRPr="00F718AD">
        <w:t xml:space="preserve"> las diferentes dependencias de la entidad para garantizar la coherencia en la gestión y uso de los datos que permitan alcanzar los objetivos institucionales.</w:t>
      </w:r>
    </w:p>
    <w:p w14:paraId="4C0679C6" w14:textId="77777777" w:rsidR="00D139D4" w:rsidRPr="00F718AD" w:rsidRDefault="00D139D4" w:rsidP="002F32F9">
      <w:pPr>
        <w:pStyle w:val="Prrafodelista"/>
        <w:numPr>
          <w:ilvl w:val="0"/>
          <w:numId w:val="0"/>
        </w:numPr>
        <w:spacing w:line="240" w:lineRule="auto"/>
        <w:ind w:left="360"/>
        <w:contextualSpacing/>
      </w:pPr>
    </w:p>
    <w:p w14:paraId="0A25FEB5" w14:textId="77777777" w:rsidR="002C5C27" w:rsidRPr="00F718AD" w:rsidRDefault="002C5C27" w:rsidP="00E964CC">
      <w:pPr>
        <w:pStyle w:val="Prrafodelista"/>
        <w:numPr>
          <w:ilvl w:val="0"/>
          <w:numId w:val="13"/>
        </w:numPr>
        <w:spacing w:line="240" w:lineRule="auto"/>
        <w:ind w:left="360"/>
        <w:contextualSpacing/>
      </w:pPr>
      <w:r w:rsidRPr="00F718AD">
        <w:t>Crear un catálogo de datos consolidado para facilitar la gestión y acceso a la información de manera más efectiva.</w:t>
      </w:r>
    </w:p>
    <w:p w14:paraId="02844194" w14:textId="77777777" w:rsidR="00DD2087" w:rsidRDefault="00DD2087" w:rsidP="002F32F9">
      <w:pPr>
        <w:pStyle w:val="Prrafodelista"/>
        <w:numPr>
          <w:ilvl w:val="0"/>
          <w:numId w:val="0"/>
        </w:numPr>
        <w:spacing w:line="240" w:lineRule="auto"/>
        <w:ind w:left="360"/>
        <w:contextualSpacing/>
      </w:pPr>
    </w:p>
    <w:p w14:paraId="2F7A78F9" w14:textId="586A8193" w:rsidR="00D139D4" w:rsidRPr="00F718AD" w:rsidRDefault="00D139D4" w:rsidP="00E964CC">
      <w:pPr>
        <w:pStyle w:val="Prrafodelista"/>
        <w:numPr>
          <w:ilvl w:val="0"/>
          <w:numId w:val="13"/>
        </w:numPr>
        <w:spacing w:line="240" w:lineRule="auto"/>
        <w:ind w:left="360"/>
        <w:contextualSpacing/>
      </w:pPr>
      <w:r w:rsidRPr="00F718AD">
        <w:t>Definir roles y responsabilidades claras para la gestión de datos en el instituto, asegurando que cada área se comprometa con los lineamientos de calidad de los datos que maneja.</w:t>
      </w:r>
    </w:p>
    <w:p w14:paraId="087FAC59" w14:textId="77777777" w:rsidR="00D139D4" w:rsidRPr="00F718AD" w:rsidRDefault="00D139D4" w:rsidP="002F32F9">
      <w:pPr>
        <w:pStyle w:val="Prrafodelista"/>
        <w:numPr>
          <w:ilvl w:val="0"/>
          <w:numId w:val="0"/>
        </w:numPr>
        <w:spacing w:line="240" w:lineRule="auto"/>
        <w:ind w:left="360"/>
        <w:contextualSpacing/>
      </w:pPr>
    </w:p>
    <w:p w14:paraId="4DE5BAA7" w14:textId="77777777" w:rsidR="00DD2087" w:rsidRPr="00F718AD" w:rsidRDefault="00DD2087" w:rsidP="00E964CC">
      <w:pPr>
        <w:pStyle w:val="Prrafodelista"/>
        <w:numPr>
          <w:ilvl w:val="0"/>
          <w:numId w:val="13"/>
        </w:numPr>
        <w:spacing w:line="240" w:lineRule="auto"/>
        <w:ind w:left="360"/>
        <w:contextualSpacing/>
      </w:pPr>
      <w:r>
        <w:t xml:space="preserve">Elaborar un plan de socialización de políticas, lineamientos y estándares de gestión de datos y gobierno de información </w:t>
      </w:r>
      <w:r w:rsidRPr="00F718AD">
        <w:t>y llevando a cabo capacitación y concienciación en todos los servidores del IGAC.</w:t>
      </w:r>
    </w:p>
    <w:p w14:paraId="2C6F54BC" w14:textId="77777777" w:rsidR="00DD2087" w:rsidRDefault="00DD2087" w:rsidP="002F32F9">
      <w:pPr>
        <w:pStyle w:val="Prrafodelista"/>
        <w:numPr>
          <w:ilvl w:val="0"/>
          <w:numId w:val="0"/>
        </w:numPr>
        <w:spacing w:line="240" w:lineRule="auto"/>
        <w:ind w:left="360"/>
        <w:contextualSpacing/>
      </w:pPr>
    </w:p>
    <w:p w14:paraId="2503752D" w14:textId="08F9D89F" w:rsidR="00D139D4" w:rsidRPr="00F718AD" w:rsidRDefault="00013859" w:rsidP="00E964CC">
      <w:pPr>
        <w:pStyle w:val="Prrafodelista"/>
        <w:numPr>
          <w:ilvl w:val="0"/>
          <w:numId w:val="13"/>
        </w:numPr>
        <w:spacing w:line="240" w:lineRule="auto"/>
        <w:ind w:left="360"/>
        <w:contextualSpacing/>
      </w:pPr>
      <w:r>
        <w:t>Monitorear</w:t>
      </w:r>
      <w:r w:rsidR="000E1123">
        <w:t xml:space="preserve"> y retroalimentar</w:t>
      </w:r>
      <w:r w:rsidRPr="00F718AD">
        <w:t xml:space="preserve"> </w:t>
      </w:r>
      <w:r w:rsidR="00D139D4" w:rsidRPr="00F718AD">
        <w:t xml:space="preserve">las prácticas de </w:t>
      </w:r>
      <w:r>
        <w:t xml:space="preserve">producción, disposición y </w:t>
      </w:r>
      <w:r w:rsidR="00D139D4" w:rsidRPr="00F718AD">
        <w:t>almacenamiento de información para garantizar su calidad y seguridad, así como su accesibilidad, interoperabilidad y uso, tanto dentro del IGAC como con otras instituciones.</w:t>
      </w:r>
    </w:p>
    <w:p w14:paraId="10B30496" w14:textId="77777777" w:rsidR="00D139D4" w:rsidRPr="00F718AD" w:rsidRDefault="00D139D4" w:rsidP="00D139D4"/>
    <w:p w14:paraId="0CF011C8" w14:textId="77777777" w:rsidR="00D139D4" w:rsidRPr="00F718AD" w:rsidRDefault="00D139D4" w:rsidP="00D139D4">
      <w:r w:rsidRPr="00F718AD">
        <w:t>En cuanto a la gestión de la disposición de los datos, se deben implementar las siguientes acciones:</w:t>
      </w:r>
    </w:p>
    <w:p w14:paraId="70E6D47C" w14:textId="77777777" w:rsidR="00D139D4" w:rsidRPr="00F718AD" w:rsidRDefault="00D139D4" w:rsidP="00D139D4"/>
    <w:p w14:paraId="6272870A" w14:textId="77777777" w:rsidR="00D139D4" w:rsidRPr="00F718AD" w:rsidRDefault="00D139D4" w:rsidP="00E964CC">
      <w:pPr>
        <w:pStyle w:val="Prrafodelista"/>
        <w:numPr>
          <w:ilvl w:val="0"/>
          <w:numId w:val="14"/>
        </w:numPr>
        <w:spacing w:line="240" w:lineRule="auto"/>
        <w:ind w:left="360"/>
        <w:contextualSpacing/>
      </w:pPr>
      <w:r w:rsidRPr="00F718AD">
        <w:t>Implementar una solución de almacenamiento de datos moderna y escalable, que permita manejar grandes volúmenes de datos y mantener un rendimiento adecuado.</w:t>
      </w:r>
    </w:p>
    <w:p w14:paraId="5EB37D59" w14:textId="77777777" w:rsidR="00D139D4" w:rsidRPr="00F718AD" w:rsidRDefault="00D139D4" w:rsidP="00D139D4"/>
    <w:p w14:paraId="26DC9CB2" w14:textId="77777777" w:rsidR="00D139D4" w:rsidRPr="00F718AD" w:rsidRDefault="00D139D4" w:rsidP="00E964CC">
      <w:pPr>
        <w:pStyle w:val="Prrafodelista"/>
        <w:numPr>
          <w:ilvl w:val="0"/>
          <w:numId w:val="14"/>
        </w:numPr>
        <w:spacing w:line="240" w:lineRule="auto"/>
        <w:ind w:left="360"/>
        <w:contextualSpacing/>
      </w:pPr>
      <w:r w:rsidRPr="00F718AD">
        <w:lastRenderedPageBreak/>
        <w:t>Crear una bodega de datos centralizada, que integre y almacene datos e información valiosa y estratégica del instituto. Esto facilitará el acceso transversal y seguro para todas las dependencias.</w:t>
      </w:r>
    </w:p>
    <w:p w14:paraId="78741893" w14:textId="77777777" w:rsidR="00D139D4" w:rsidRPr="00F718AD" w:rsidRDefault="00D139D4" w:rsidP="00D139D4"/>
    <w:p w14:paraId="18DFBD49" w14:textId="77777777" w:rsidR="00D139D4" w:rsidRPr="00F718AD" w:rsidRDefault="00D139D4" w:rsidP="00E964CC">
      <w:pPr>
        <w:pStyle w:val="Prrafodelista"/>
        <w:numPr>
          <w:ilvl w:val="0"/>
          <w:numId w:val="14"/>
        </w:numPr>
        <w:spacing w:line="240" w:lineRule="auto"/>
        <w:ind w:left="360"/>
        <w:contextualSpacing/>
      </w:pPr>
      <w:r w:rsidRPr="00F718AD">
        <w:t>Promover el procesamiento de datos avanzado, fomentando el procesamiento contextualizado de datos, es decir que responda a las necesidades de las dependencias con los datos que se disponen, al mismo tiempo establecer las bases para la ejecución de procesos analíticos descriptivos, predictivos y prescriptivos.</w:t>
      </w:r>
    </w:p>
    <w:p w14:paraId="5A6D52FD" w14:textId="77777777" w:rsidR="00D139D4" w:rsidRPr="00F718AD" w:rsidRDefault="00D139D4" w:rsidP="00D139D4"/>
    <w:p w14:paraId="2F1599F7" w14:textId="77777777" w:rsidR="00D139D4" w:rsidRPr="00F718AD" w:rsidRDefault="00D139D4" w:rsidP="00E964CC">
      <w:pPr>
        <w:pStyle w:val="Prrafodelista"/>
        <w:numPr>
          <w:ilvl w:val="0"/>
          <w:numId w:val="14"/>
        </w:numPr>
        <w:spacing w:line="240" w:lineRule="auto"/>
        <w:ind w:left="360"/>
        <w:contextualSpacing/>
      </w:pPr>
      <w:r w:rsidRPr="00F718AD">
        <w:t>Disponer herramientas de visualización de datos modernas y amigables, desarrollando estrategias de visualización de datos efectivas que permitan a los usuarios identificar y comprender fácilmente la información relevante.</w:t>
      </w:r>
    </w:p>
    <w:p w14:paraId="6AC05B57" w14:textId="77777777" w:rsidR="00D139D4" w:rsidRPr="00F718AD" w:rsidRDefault="00D139D4" w:rsidP="00D139D4"/>
    <w:p w14:paraId="707D04CD" w14:textId="77777777" w:rsidR="00D139D4" w:rsidRPr="00F718AD" w:rsidRDefault="00D139D4" w:rsidP="00E964CC">
      <w:pPr>
        <w:pStyle w:val="Prrafodelista"/>
        <w:numPr>
          <w:ilvl w:val="0"/>
          <w:numId w:val="14"/>
        </w:numPr>
        <w:spacing w:line="240" w:lineRule="auto"/>
        <w:ind w:left="360"/>
        <w:contextualSpacing/>
      </w:pPr>
      <w:r w:rsidRPr="00F718AD">
        <w:t>Implementar una sólida gestión de metadatos, catalogando y documentando adecuadamente los datos e información. Esto facilitará la búsqueda y la comprensión de los activos de información disponibles.</w:t>
      </w:r>
    </w:p>
    <w:p w14:paraId="072E1168" w14:textId="77777777" w:rsidR="00D139D4" w:rsidRPr="00F718AD" w:rsidRDefault="00D139D4" w:rsidP="00D139D4"/>
    <w:p w14:paraId="0D5E69AC" w14:textId="77777777" w:rsidR="00D139D4" w:rsidRPr="00F718AD" w:rsidRDefault="00D139D4" w:rsidP="00D139D4">
      <w:r w:rsidRPr="00F718AD">
        <w:t>Las tecnologías digitales emergentes pueden ayudar a abordar algunos de los desafíos de desarrollo más difíciles facilitando la explotación de la información, la creación de servicios que mejoren y aprovechen la interoperabilidad entre diferentes entidades y en generar eficiencias en trámites y servicios tanto para el estado como para los ciudadanos.</w:t>
      </w:r>
    </w:p>
    <w:p w14:paraId="7A08A95F" w14:textId="77777777" w:rsidR="00D139D4" w:rsidRPr="00F718AD" w:rsidRDefault="00D139D4" w:rsidP="00D139D4"/>
    <w:p w14:paraId="2EBD0D51" w14:textId="58B7580C" w:rsidR="00D139D4" w:rsidRDefault="00D139D4" w:rsidP="00E964CC">
      <w:pPr>
        <w:pStyle w:val="Prrafodelista"/>
        <w:numPr>
          <w:ilvl w:val="0"/>
          <w:numId w:val="14"/>
        </w:numPr>
        <w:spacing w:line="240" w:lineRule="auto"/>
        <w:ind w:left="360"/>
        <w:contextualSpacing/>
      </w:pPr>
      <w:r w:rsidRPr="00F718AD">
        <w:t>En cuanto a la implementación de tecnologías AI y otras para analítica de la información con fines estratégicos, se pueden considerar acciones</w:t>
      </w:r>
      <w:r w:rsidR="009B314B">
        <w:t xml:space="preserve"> </w:t>
      </w:r>
      <w:r w:rsidR="00F707C8">
        <w:t xml:space="preserve">como </w:t>
      </w:r>
      <w:r w:rsidR="00CF362A" w:rsidRPr="00CF362A">
        <w:t xml:space="preserve"> </w:t>
      </w:r>
      <w:r w:rsidR="00CF362A">
        <w:t>f</w:t>
      </w:r>
      <w:r w:rsidR="00CF362A" w:rsidRPr="00F718AD">
        <w:t>omentar la colaboración</w:t>
      </w:r>
      <w:r w:rsidR="00CF362A">
        <w:t xml:space="preserve"> </w:t>
      </w:r>
      <w:r w:rsidR="00CF362A" w:rsidRPr="00F718AD">
        <w:t>establec</w:t>
      </w:r>
      <w:r w:rsidR="00B5260A">
        <w:t>iendo</w:t>
      </w:r>
      <w:r w:rsidR="00CF362A" w:rsidRPr="00F718AD">
        <w:t xml:space="preserve"> alianzas con instituciones y expertos en análisis</w:t>
      </w:r>
      <w:r w:rsidR="00CF362A">
        <w:t xml:space="preserve"> y gestión</w:t>
      </w:r>
      <w:r w:rsidR="00CF362A" w:rsidRPr="00F718AD">
        <w:t xml:space="preserve"> de datos para aprovechar conocimientos externos y adoptar medidas sólidas de seguridad de datos para proteger la información sensible</w:t>
      </w:r>
      <w:r w:rsidR="00B5260A">
        <w:t>;</w:t>
      </w:r>
      <w:r w:rsidR="00CF362A" w:rsidRPr="00F718AD">
        <w:t xml:space="preserve"> </w:t>
      </w:r>
      <w:r w:rsidR="00CF362A">
        <w:t>e</w:t>
      </w:r>
      <w:r w:rsidRPr="00F718AD">
        <w:t>valuar, seleccionar y adquirir las tecnologías y herramientas necesarias para la recopilación, almacenamiento y análisis de datos</w:t>
      </w:r>
      <w:r w:rsidR="00F707C8">
        <w:t xml:space="preserve">; </w:t>
      </w:r>
      <w:r w:rsidR="00525B8A">
        <w:t>y en general</w:t>
      </w:r>
      <w:r w:rsidR="00F707C8">
        <w:t>, i</w:t>
      </w:r>
      <w:r w:rsidRPr="00F718AD">
        <w:t>mplementar tecnologías emergentes que permitan mejorar y optimizar los procesos que involucran el ciclo de vida del dato.</w:t>
      </w:r>
    </w:p>
    <w:p w14:paraId="5CFACE99" w14:textId="77777777" w:rsidR="00BB34FD" w:rsidRDefault="00BB34FD" w:rsidP="00D41D7B"/>
    <w:p w14:paraId="41A95310" w14:textId="506501E8" w:rsidR="00D41D7B" w:rsidRPr="00824276" w:rsidRDefault="00D41D7B" w:rsidP="002F32F9">
      <w:r>
        <w:t>Todo lo anterior con el fin de contribuir a la constitución de la Infraestructura de Datos Espaciales IDE Corporativa liderada por la Dirección de Geogr</w:t>
      </w:r>
      <w:r w:rsidR="006113DC">
        <w:t>afía y en la cual participan las áreas misionales productoras y dueñas de la información geoespacial del Instituto que se dispon</w:t>
      </w:r>
      <w:r w:rsidR="00245931">
        <w:t>d</w:t>
      </w:r>
      <w:r w:rsidR="006113DC">
        <w:t xml:space="preserve">rá </w:t>
      </w:r>
      <w:r w:rsidR="00245931">
        <w:t xml:space="preserve">en la ICDE para uso por parte de otras </w:t>
      </w:r>
      <w:r w:rsidR="002F32F9">
        <w:t>entidades</w:t>
      </w:r>
      <w:r w:rsidR="00245931">
        <w:t xml:space="preserve"> y de la ciudadanía en general.</w:t>
      </w:r>
    </w:p>
    <w:p w14:paraId="082F0FE0" w14:textId="1DB6B032" w:rsidR="00BA2239" w:rsidRPr="00127A00" w:rsidRDefault="00BA2239" w:rsidP="00404869">
      <w:pPr>
        <w:pStyle w:val="Ttulo2-IGAC"/>
      </w:pPr>
      <w:bookmarkStart w:id="80" w:name="_Toc147841905"/>
      <w:r w:rsidRPr="00127A00">
        <w:t>Sistemas</w:t>
      </w:r>
      <w:r w:rsidR="00BB6650" w:rsidRPr="00127A00">
        <w:t xml:space="preserve"> </w:t>
      </w:r>
      <w:r w:rsidRPr="00127A00">
        <w:t>de</w:t>
      </w:r>
      <w:r w:rsidR="00BB6650" w:rsidRPr="00127A00">
        <w:t xml:space="preserve"> </w:t>
      </w:r>
      <w:r w:rsidRPr="00127A00">
        <w:t>información</w:t>
      </w:r>
      <w:bookmarkEnd w:id="80"/>
    </w:p>
    <w:p w14:paraId="1CA5C54A" w14:textId="77777777" w:rsidR="00361F1D" w:rsidRDefault="00361F1D" w:rsidP="00361F1D">
      <w:bookmarkStart w:id="81" w:name="_Toc147841906"/>
      <w:r>
        <w:t xml:space="preserve">La Subdirección de Sistemas de Información ha evidenciado la necesidad de implementar los lineamientos del MRAE v 3.0, para el dominio de sistemas de información, lo cual implica identificar el contexto estratégico, alinear las acciones a los proceso de negocio y proponer un marco de implementación y gestión de los sistemas de Información, a través de la actualización, creación y adopción de </w:t>
      </w:r>
      <w:r>
        <w:lastRenderedPageBreak/>
        <w:t>procedimientos orientados a la gestión del ciclo de vida de los desarrollos de software, el control de versiones, la implementación de controles de cambios al software, la documentación, transferencia de conocimiento y el uso y apropiación de las soluciones, entre otros temas.</w:t>
      </w:r>
    </w:p>
    <w:p w14:paraId="1E8E6D58" w14:textId="77777777" w:rsidR="00361F1D" w:rsidRDefault="00361F1D" w:rsidP="00361F1D"/>
    <w:p w14:paraId="59058B0E" w14:textId="77777777" w:rsidR="00361F1D" w:rsidRDefault="00361F1D" w:rsidP="00361F1D">
      <w:r>
        <w:t>El gráfico presenta una vista de la Arquitectura de Sistemas de Información en la cual se realiza la implementación, administración y soporte de los sistemas en producción que maneja la Subdirección de Sistemas de Información, la cual, en la situación objetivo constituye el marco de operación y seguridad.</w:t>
      </w:r>
    </w:p>
    <w:p w14:paraId="4490CF78" w14:textId="77777777" w:rsidR="000627CD" w:rsidRDefault="000627CD" w:rsidP="000627CD"/>
    <w:p w14:paraId="2F4CE637" w14:textId="77777777" w:rsidR="00612EB1" w:rsidRDefault="00612EB1" w:rsidP="00612EB1">
      <w:pPr>
        <w:pStyle w:val="Descripcin"/>
        <w:keepNext/>
        <w:jc w:val="left"/>
      </w:pPr>
      <w:bookmarkStart w:id="82" w:name="_Toc146277508"/>
      <w:bookmarkStart w:id="83" w:name="_Toc146279351"/>
      <w:r>
        <w:t xml:space="preserve">Figura </w:t>
      </w:r>
      <w:r>
        <w:fldChar w:fldCharType="begin"/>
      </w:r>
      <w:r>
        <w:instrText>SEQ Figura \* ARABIC</w:instrText>
      </w:r>
      <w:r>
        <w:fldChar w:fldCharType="separate"/>
      </w:r>
      <w:r>
        <w:rPr>
          <w:noProof/>
        </w:rPr>
        <w:t>8</w:t>
      </w:r>
      <w:r>
        <w:fldChar w:fldCharType="end"/>
      </w:r>
      <w:r>
        <w:t xml:space="preserve"> Arquitectura de Sistemas de Información</w:t>
      </w:r>
      <w:bookmarkEnd w:id="82"/>
      <w:bookmarkEnd w:id="83"/>
    </w:p>
    <w:p w14:paraId="3428A5D2" w14:textId="77777777" w:rsidR="00612EB1" w:rsidRDefault="00612EB1" w:rsidP="00612EB1">
      <w:pPr>
        <w:spacing w:line="276" w:lineRule="auto"/>
      </w:pPr>
      <w:r>
        <w:rPr>
          <w:noProof/>
        </w:rPr>
        <w:drawing>
          <wp:inline distT="0" distB="0" distL="0" distR="0" wp14:anchorId="209A88B4" wp14:editId="637B2D24">
            <wp:extent cx="5612130" cy="2574290"/>
            <wp:effectExtent l="0" t="0" r="7620" b="0"/>
            <wp:docPr id="632934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34097" name=""/>
                    <pic:cNvPicPr/>
                  </pic:nvPicPr>
                  <pic:blipFill>
                    <a:blip r:embed="rId24"/>
                    <a:stretch>
                      <a:fillRect/>
                    </a:stretch>
                  </pic:blipFill>
                  <pic:spPr>
                    <a:xfrm>
                      <a:off x="0" y="0"/>
                      <a:ext cx="5612130" cy="2574290"/>
                    </a:xfrm>
                    <a:prstGeom prst="rect">
                      <a:avLst/>
                    </a:prstGeom>
                  </pic:spPr>
                </pic:pic>
              </a:graphicData>
            </a:graphic>
          </wp:inline>
        </w:drawing>
      </w:r>
    </w:p>
    <w:p w14:paraId="166E3AF7" w14:textId="77777777" w:rsidR="00612EB1" w:rsidRPr="001D5DD8" w:rsidRDefault="00612EB1" w:rsidP="00612EB1">
      <w:pPr>
        <w:pStyle w:val="TableParagraph"/>
        <w:spacing w:after="240" w:line="276" w:lineRule="auto"/>
      </w:pPr>
      <w:r>
        <w:t>Fuente: Subdirección de Sistemas de Información</w:t>
      </w:r>
    </w:p>
    <w:p w14:paraId="1DD8C8C2" w14:textId="6C0DA7F3" w:rsidR="00612EB1" w:rsidRPr="002F32F9" w:rsidRDefault="003B20E4" w:rsidP="00612EB1">
      <w:pPr>
        <w:pStyle w:val="TableParagraph"/>
        <w:spacing w:after="240" w:line="276" w:lineRule="auto"/>
        <w:jc w:val="both"/>
        <w:rPr>
          <w:i w:val="0"/>
          <w:sz w:val="22"/>
        </w:rPr>
      </w:pPr>
      <w:r w:rsidRPr="002F32F9">
        <w:rPr>
          <w:i w:val="0"/>
          <w:sz w:val="22"/>
        </w:rPr>
        <w:t xml:space="preserve">A </w:t>
      </w:r>
      <w:r w:rsidR="00612EB1" w:rsidRPr="002F32F9">
        <w:rPr>
          <w:i w:val="0"/>
          <w:sz w:val="22"/>
        </w:rPr>
        <w:t xml:space="preserve">continuación, se plantean los </w:t>
      </w:r>
      <w:r w:rsidR="009F5102" w:rsidRPr="002F32F9">
        <w:rPr>
          <w:i w:val="0"/>
          <w:sz w:val="22"/>
        </w:rPr>
        <w:t>pro</w:t>
      </w:r>
      <w:r w:rsidR="00D729C8" w:rsidRPr="002F32F9">
        <w:rPr>
          <w:i w:val="0"/>
          <w:sz w:val="22"/>
        </w:rPr>
        <w:t>pósitos</w:t>
      </w:r>
      <w:r w:rsidR="009F5102" w:rsidRPr="002F32F9">
        <w:rPr>
          <w:i w:val="0"/>
          <w:sz w:val="22"/>
        </w:rPr>
        <w:t xml:space="preserve"> </w:t>
      </w:r>
      <w:r w:rsidR="00612EB1" w:rsidRPr="002F32F9">
        <w:rPr>
          <w:i w:val="0"/>
          <w:sz w:val="22"/>
        </w:rPr>
        <w:t>de sistemas de información que fortalecen la visión e implementación del PETI:</w:t>
      </w:r>
    </w:p>
    <w:p w14:paraId="73C6DDD6" w14:textId="00174D82" w:rsidR="00B0241F" w:rsidRPr="00FD1C5C" w:rsidRDefault="00B0241F" w:rsidP="00B0241F">
      <w:pPr>
        <w:pStyle w:val="TableParagraph"/>
        <w:numPr>
          <w:ilvl w:val="0"/>
          <w:numId w:val="1"/>
        </w:numPr>
        <w:spacing w:after="240" w:line="276" w:lineRule="auto"/>
        <w:jc w:val="both"/>
        <w:rPr>
          <w:i w:val="0"/>
        </w:rPr>
      </w:pPr>
      <w:r>
        <w:rPr>
          <w:i w:val="0"/>
          <w:sz w:val="22"/>
        </w:rPr>
        <w:t xml:space="preserve">Definir e implementar una arquitectura de sistemas de información que favorezca la integración y la interoperabilidad, verificando que se acoja en los diseños e implementación de los sistemas. </w:t>
      </w:r>
    </w:p>
    <w:p w14:paraId="25BC2A86" w14:textId="77777777" w:rsidR="000633BA" w:rsidRPr="00BA6B40" w:rsidRDefault="000633BA" w:rsidP="000633BA">
      <w:pPr>
        <w:pStyle w:val="TableParagraph"/>
        <w:numPr>
          <w:ilvl w:val="0"/>
          <w:numId w:val="1"/>
        </w:numPr>
        <w:spacing w:after="240" w:line="276" w:lineRule="auto"/>
        <w:jc w:val="both"/>
        <w:rPr>
          <w:i w:val="0"/>
        </w:rPr>
      </w:pPr>
      <w:r w:rsidRPr="00BA6B40">
        <w:rPr>
          <w:i w:val="0"/>
          <w:sz w:val="22"/>
        </w:rPr>
        <w:t>Definir los lineamientos para la implementación, administración, soporte y mantenimiento de los sistemas de información del IGAC.</w:t>
      </w:r>
    </w:p>
    <w:p w14:paraId="047DFC52" w14:textId="1905327F" w:rsidR="00F84FF1" w:rsidRDefault="00A56B16" w:rsidP="00F84FF1">
      <w:pPr>
        <w:pStyle w:val="TableParagraph"/>
        <w:numPr>
          <w:ilvl w:val="0"/>
          <w:numId w:val="1"/>
        </w:numPr>
        <w:spacing w:after="240" w:line="276" w:lineRule="auto"/>
        <w:jc w:val="both"/>
        <w:rPr>
          <w:i w:val="0"/>
        </w:rPr>
      </w:pPr>
      <w:r>
        <w:rPr>
          <w:i w:val="0"/>
          <w:sz w:val="22"/>
        </w:rPr>
        <w:t>Aplicar</w:t>
      </w:r>
      <w:r w:rsidRPr="00FD1C5C">
        <w:rPr>
          <w:i w:val="0"/>
          <w:sz w:val="22"/>
        </w:rPr>
        <w:t xml:space="preserve"> </w:t>
      </w:r>
      <w:r w:rsidR="00B0241F" w:rsidRPr="00FD1C5C">
        <w:rPr>
          <w:i w:val="0"/>
          <w:sz w:val="22"/>
        </w:rPr>
        <w:t>el modelo de gestión de proyectos del IGAC</w:t>
      </w:r>
      <w:r w:rsidR="00B0241F">
        <w:rPr>
          <w:i w:val="0"/>
          <w:sz w:val="22"/>
        </w:rPr>
        <w:t xml:space="preserve"> en el marco del procedimiento del ciclo de vida de desarrollo de software, </w:t>
      </w:r>
      <w:r w:rsidR="00B0241F" w:rsidRPr="00FD1C5C">
        <w:rPr>
          <w:i w:val="0"/>
          <w:sz w:val="22"/>
        </w:rPr>
        <w:t>de manera coordinada con las dependencias que actúan como líderes funcionales</w:t>
      </w:r>
      <w:r w:rsidR="0099708B">
        <w:rPr>
          <w:i w:val="0"/>
          <w:sz w:val="22"/>
        </w:rPr>
        <w:t xml:space="preserve"> y haciendo parte de la estructura matricial requerida para lograr los objetivos institucionales</w:t>
      </w:r>
      <w:r w:rsidR="002F5AAE">
        <w:rPr>
          <w:i w:val="0"/>
          <w:sz w:val="22"/>
        </w:rPr>
        <w:t>.</w:t>
      </w:r>
    </w:p>
    <w:p w14:paraId="5B186CBE" w14:textId="77777777" w:rsidR="00482C37" w:rsidRPr="00FD1C5C" w:rsidRDefault="00482C37" w:rsidP="00482C37">
      <w:pPr>
        <w:pStyle w:val="TableParagraph"/>
        <w:numPr>
          <w:ilvl w:val="0"/>
          <w:numId w:val="1"/>
        </w:numPr>
        <w:spacing w:after="240" w:line="276" w:lineRule="auto"/>
        <w:jc w:val="both"/>
        <w:rPr>
          <w:i w:val="0"/>
        </w:rPr>
      </w:pPr>
      <w:r w:rsidRPr="00FD1C5C">
        <w:rPr>
          <w:i w:val="0"/>
          <w:sz w:val="22"/>
        </w:rPr>
        <w:t xml:space="preserve">Proponer un programa conjunto con la Subdirección de Información, para </w:t>
      </w:r>
      <w:r w:rsidRPr="00FD1C5C">
        <w:rPr>
          <w:i w:val="0"/>
          <w:sz w:val="22"/>
        </w:rPr>
        <w:lastRenderedPageBreak/>
        <w:t xml:space="preserve">implementar servicios digitales que fortalezcan la IDE corporativa y la ICDE, a partir de la </w:t>
      </w:r>
      <w:r>
        <w:rPr>
          <w:i w:val="0"/>
          <w:sz w:val="22"/>
        </w:rPr>
        <w:t xml:space="preserve">integración </w:t>
      </w:r>
      <w:r w:rsidRPr="00FD1C5C">
        <w:rPr>
          <w:i w:val="0"/>
          <w:sz w:val="22"/>
        </w:rPr>
        <w:t>de los sistemas de información misionales: Geodesia, Cartografía, Agrología, Catastro, Geografía y Prospectiva</w:t>
      </w:r>
    </w:p>
    <w:p w14:paraId="0B241AF1" w14:textId="77777777" w:rsidR="00F84FF1" w:rsidRPr="00FD1C5C" w:rsidRDefault="00F84FF1" w:rsidP="00F84FF1">
      <w:pPr>
        <w:pStyle w:val="TableParagraph"/>
        <w:numPr>
          <w:ilvl w:val="0"/>
          <w:numId w:val="1"/>
        </w:numPr>
        <w:spacing w:after="240" w:line="276" w:lineRule="auto"/>
        <w:jc w:val="both"/>
        <w:rPr>
          <w:i w:val="0"/>
        </w:rPr>
      </w:pPr>
      <w:r w:rsidRPr="00FD1C5C">
        <w:rPr>
          <w:i w:val="0"/>
          <w:sz w:val="22"/>
        </w:rPr>
        <w:t>Formular y ejecutar el plan de acción para implementar la Política de Gobierno Digital y el Marco de Referencia de Arquitectura Empresarial – MRAE 3.0 del IGAC, en temas relacionados con sistemas de información</w:t>
      </w:r>
      <w:r>
        <w:rPr>
          <w:i w:val="0"/>
          <w:sz w:val="22"/>
        </w:rPr>
        <w:t>.</w:t>
      </w:r>
    </w:p>
    <w:p w14:paraId="0D4869B4" w14:textId="6C2E54D6" w:rsidR="002735CA" w:rsidRPr="006606F2" w:rsidRDefault="00482C37" w:rsidP="006606F2">
      <w:pPr>
        <w:pStyle w:val="TableParagraph"/>
        <w:numPr>
          <w:ilvl w:val="0"/>
          <w:numId w:val="1"/>
        </w:numPr>
        <w:spacing w:after="240" w:line="276" w:lineRule="auto"/>
        <w:jc w:val="both"/>
        <w:rPr>
          <w:i w:val="0"/>
          <w:iCs/>
          <w:sz w:val="22"/>
        </w:rPr>
      </w:pPr>
      <w:r>
        <w:rPr>
          <w:i w:val="0"/>
          <w:sz w:val="22"/>
        </w:rPr>
        <w:t xml:space="preserve">Acoger los lineamientos de calidad del dato en los sistemas de información para disponer data que favorezca los procesos de </w:t>
      </w:r>
      <w:r w:rsidRPr="00FD1C5C">
        <w:rPr>
          <w:i w:val="0"/>
          <w:sz w:val="22"/>
        </w:rPr>
        <w:t>analítica</w:t>
      </w:r>
      <w:r w:rsidR="002735CA">
        <w:rPr>
          <w:i w:val="0"/>
          <w:sz w:val="22"/>
        </w:rPr>
        <w:t>.</w:t>
      </w:r>
      <w:r w:rsidR="002F32F9">
        <w:rPr>
          <w:i w:val="0"/>
          <w:sz w:val="22"/>
        </w:rPr>
        <w:t xml:space="preserve"> </w:t>
      </w:r>
      <w:r w:rsidRPr="00CF55BE">
        <w:rPr>
          <w:i w:val="0"/>
          <w:sz w:val="22"/>
        </w:rPr>
        <w:t>Analizar la pertinencia de utilizar herramientas de software libre y formular los lineamientos para su uso, soporte y mantenimiento</w:t>
      </w:r>
      <w:r w:rsidR="006606F2" w:rsidRPr="00CF55BE">
        <w:rPr>
          <w:i w:val="0"/>
          <w:sz w:val="22"/>
        </w:rPr>
        <w:t>.</w:t>
      </w:r>
      <w:r w:rsidR="002F32F9">
        <w:rPr>
          <w:i w:val="0"/>
          <w:sz w:val="22"/>
        </w:rPr>
        <w:t xml:space="preserve"> </w:t>
      </w:r>
      <w:r w:rsidR="002735CA" w:rsidRPr="006606F2">
        <w:rPr>
          <w:i w:val="0"/>
          <w:sz w:val="22"/>
        </w:rPr>
        <w:t>Revisar las necesidades de los grupos de interés y partes interesadas para desarrollar e implementar servicios digitales que lleven a la transformación digital de cara a los ciudadanos y a la Entidad.</w:t>
      </w:r>
    </w:p>
    <w:p w14:paraId="5D423EE4" w14:textId="763EBF59" w:rsidR="002F32F9" w:rsidRDefault="00C35B4A" w:rsidP="00F578B5">
      <w:pPr>
        <w:pStyle w:val="TableParagraph"/>
        <w:numPr>
          <w:ilvl w:val="0"/>
          <w:numId w:val="1"/>
        </w:numPr>
        <w:spacing w:after="240" w:line="276" w:lineRule="auto"/>
        <w:jc w:val="both"/>
        <w:rPr>
          <w:i w:val="0"/>
          <w:sz w:val="22"/>
        </w:rPr>
      </w:pPr>
      <w:r w:rsidRPr="002F32F9">
        <w:rPr>
          <w:i w:val="0"/>
          <w:sz w:val="22"/>
        </w:rPr>
        <w:t>Evaluar la pertinencia de usar aplicaciones de inteligencia artificial para mejorar la eficiencia operativa y la prestación de servicios tecnológicos del IGAC</w:t>
      </w:r>
      <w:r w:rsidR="002F32F9">
        <w:rPr>
          <w:i w:val="0"/>
          <w:sz w:val="22"/>
        </w:rPr>
        <w:t>.</w:t>
      </w:r>
    </w:p>
    <w:p w14:paraId="50094245" w14:textId="4B38CDF6" w:rsidR="00F578B5" w:rsidRPr="002F32F9" w:rsidRDefault="00F578B5" w:rsidP="00F578B5">
      <w:pPr>
        <w:pStyle w:val="TableParagraph"/>
        <w:numPr>
          <w:ilvl w:val="0"/>
          <w:numId w:val="1"/>
        </w:numPr>
        <w:spacing w:after="240" w:line="276" w:lineRule="auto"/>
        <w:jc w:val="both"/>
        <w:rPr>
          <w:i w:val="0"/>
          <w:sz w:val="22"/>
        </w:rPr>
      </w:pPr>
      <w:r>
        <w:rPr>
          <w:i w:val="0"/>
          <w:sz w:val="22"/>
        </w:rPr>
        <w:t>Actualizar y fortalecer</w:t>
      </w:r>
      <w:r w:rsidRPr="00FD1C5C">
        <w:rPr>
          <w:i w:val="0"/>
          <w:sz w:val="22"/>
        </w:rPr>
        <w:t xml:space="preserve"> la INTRANET como </w:t>
      </w:r>
      <w:r>
        <w:rPr>
          <w:i w:val="0"/>
          <w:sz w:val="22"/>
        </w:rPr>
        <w:t>medio</w:t>
      </w:r>
      <w:r w:rsidRPr="00FD1C5C">
        <w:rPr>
          <w:i w:val="0"/>
          <w:sz w:val="22"/>
        </w:rPr>
        <w:t xml:space="preserve"> para la gestión del conocimiento y el fortalecimiento institucional</w:t>
      </w:r>
    </w:p>
    <w:p w14:paraId="5C6C9514" w14:textId="2BA7249D" w:rsidR="00960E9A" w:rsidRPr="00336119" w:rsidRDefault="000F097B" w:rsidP="000F097B">
      <w:pPr>
        <w:pStyle w:val="TableParagraph"/>
        <w:numPr>
          <w:ilvl w:val="0"/>
          <w:numId w:val="1"/>
        </w:numPr>
        <w:spacing w:after="240" w:line="276" w:lineRule="auto"/>
        <w:jc w:val="both"/>
        <w:rPr>
          <w:i w:val="0"/>
          <w:sz w:val="22"/>
        </w:rPr>
      </w:pPr>
      <w:r>
        <w:rPr>
          <w:i w:val="0"/>
          <w:sz w:val="22"/>
        </w:rPr>
        <w:t>G</w:t>
      </w:r>
      <w:r w:rsidR="00960E9A">
        <w:rPr>
          <w:i w:val="0"/>
          <w:sz w:val="22"/>
        </w:rPr>
        <w:t>estionar los sistemas de información teniendo en cuenta</w:t>
      </w:r>
      <w:r w:rsidR="00A33A46">
        <w:rPr>
          <w:i w:val="0"/>
          <w:sz w:val="22"/>
        </w:rPr>
        <w:t xml:space="preserve"> la realización de acciones como</w:t>
      </w:r>
      <w:r w:rsidR="00960E9A">
        <w:rPr>
          <w:i w:val="0"/>
          <w:sz w:val="22"/>
        </w:rPr>
        <w:t>:</w:t>
      </w:r>
    </w:p>
    <w:p w14:paraId="6F985F66" w14:textId="77777777" w:rsidR="00336119" w:rsidRDefault="00694171" w:rsidP="00E964CC">
      <w:pPr>
        <w:pStyle w:val="TableParagraph"/>
        <w:numPr>
          <w:ilvl w:val="0"/>
          <w:numId w:val="16"/>
        </w:numPr>
        <w:spacing w:after="240" w:line="276" w:lineRule="auto"/>
        <w:jc w:val="both"/>
        <w:rPr>
          <w:i w:val="0"/>
          <w:sz w:val="22"/>
        </w:rPr>
      </w:pPr>
      <w:r w:rsidRPr="00336119">
        <w:rPr>
          <w:i w:val="0"/>
          <w:sz w:val="22"/>
        </w:rPr>
        <w:t>Realizar la implementación y evolución, de los sistemas de información estratégicos (SNC, RDM, SINIC, SICRE, Nuevo Sistema Nacional Catastral, Sistema de Información Geográfica Integrado – SIGI, Observatorio Inmobiliario Catastral (Ofertas y Avalúos)), siguiendo los lineamientos de accesibilidad, disponibilidad, calidad de la data y seguridad de la información impartidos por la Dirección, propendiendo por el cumplimiento de las metas del Catastro Multipropósito.</w:t>
      </w:r>
      <w:r w:rsidR="00336119" w:rsidRPr="00336119">
        <w:rPr>
          <w:i w:val="0"/>
          <w:sz w:val="22"/>
        </w:rPr>
        <w:t xml:space="preserve"> </w:t>
      </w:r>
    </w:p>
    <w:p w14:paraId="56D0B8F7" w14:textId="3B3B5E2B" w:rsidR="00B0241F" w:rsidRPr="00336119" w:rsidRDefault="00336119" w:rsidP="00E964CC">
      <w:pPr>
        <w:pStyle w:val="TableParagraph"/>
        <w:numPr>
          <w:ilvl w:val="0"/>
          <w:numId w:val="16"/>
        </w:numPr>
        <w:spacing w:after="240" w:line="276" w:lineRule="auto"/>
        <w:jc w:val="both"/>
        <w:rPr>
          <w:i w:val="0"/>
          <w:sz w:val="22"/>
        </w:rPr>
      </w:pPr>
      <w:r>
        <w:rPr>
          <w:i w:val="0"/>
          <w:sz w:val="22"/>
        </w:rPr>
        <w:t>R</w:t>
      </w:r>
      <w:r w:rsidR="00B0241F" w:rsidRPr="00336119">
        <w:rPr>
          <w:i w:val="0"/>
          <w:sz w:val="22"/>
        </w:rPr>
        <w:t xml:space="preserve">ealizar el análisis, modelamiento y optimización de procesos a automatizar a través de sistemas de información, con enfoque de eficiencia y automatización. </w:t>
      </w:r>
    </w:p>
    <w:p w14:paraId="2054C1DC" w14:textId="77777777" w:rsidR="00B0241F" w:rsidRPr="00336119" w:rsidRDefault="00B0241F" w:rsidP="00E964CC">
      <w:pPr>
        <w:pStyle w:val="TableParagraph"/>
        <w:numPr>
          <w:ilvl w:val="0"/>
          <w:numId w:val="16"/>
        </w:numPr>
        <w:spacing w:after="240" w:line="276" w:lineRule="auto"/>
        <w:jc w:val="both"/>
        <w:rPr>
          <w:i w:val="0"/>
          <w:sz w:val="22"/>
        </w:rPr>
      </w:pPr>
      <w:r w:rsidRPr="00FD1C5C">
        <w:rPr>
          <w:i w:val="0"/>
          <w:sz w:val="22"/>
        </w:rPr>
        <w:t xml:space="preserve">Optimizar </w:t>
      </w:r>
      <w:r>
        <w:rPr>
          <w:i w:val="0"/>
          <w:sz w:val="22"/>
        </w:rPr>
        <w:t xml:space="preserve">la usabilidad </w:t>
      </w:r>
      <w:r w:rsidRPr="00FD1C5C">
        <w:rPr>
          <w:i w:val="0"/>
          <w:sz w:val="22"/>
        </w:rPr>
        <w:t xml:space="preserve">de aplicaciones y soluciones de software, propias y </w:t>
      </w:r>
      <w:r>
        <w:rPr>
          <w:i w:val="0"/>
          <w:sz w:val="22"/>
        </w:rPr>
        <w:t xml:space="preserve">adelantar acciones para fortalecer el uso y apropiación de las soluciones propias y </w:t>
      </w:r>
      <w:r w:rsidRPr="00FD1C5C">
        <w:rPr>
          <w:i w:val="0"/>
          <w:sz w:val="22"/>
        </w:rPr>
        <w:t xml:space="preserve">de terceros. </w:t>
      </w:r>
    </w:p>
    <w:p w14:paraId="41E838C8" w14:textId="77777777" w:rsidR="00B0241F" w:rsidRPr="00336119" w:rsidRDefault="00B0241F" w:rsidP="00E964CC">
      <w:pPr>
        <w:pStyle w:val="TableParagraph"/>
        <w:numPr>
          <w:ilvl w:val="0"/>
          <w:numId w:val="16"/>
        </w:numPr>
        <w:spacing w:after="240" w:line="276" w:lineRule="auto"/>
        <w:jc w:val="both"/>
        <w:rPr>
          <w:i w:val="0"/>
          <w:sz w:val="22"/>
        </w:rPr>
      </w:pPr>
      <w:r>
        <w:rPr>
          <w:i w:val="0"/>
          <w:sz w:val="22"/>
        </w:rPr>
        <w:t xml:space="preserve">Disponer </w:t>
      </w:r>
      <w:r w:rsidRPr="003978A7">
        <w:rPr>
          <w:i w:val="0"/>
          <w:sz w:val="22"/>
        </w:rPr>
        <w:t>los trámites y servicios</w:t>
      </w:r>
      <w:r>
        <w:rPr>
          <w:i w:val="0"/>
          <w:sz w:val="22"/>
        </w:rPr>
        <w:t xml:space="preserve"> digitales que ofrece la entidad en </w:t>
      </w:r>
      <w:r w:rsidRPr="00FD1C5C">
        <w:rPr>
          <w:i w:val="0"/>
          <w:sz w:val="22"/>
        </w:rPr>
        <w:t xml:space="preserve">el </w:t>
      </w:r>
      <w:r w:rsidRPr="00FD1C5C">
        <w:rPr>
          <w:i w:val="0"/>
          <w:sz w:val="22"/>
        </w:rPr>
        <w:lastRenderedPageBreak/>
        <w:t>Sistema Único de Información de Trámites (SUIT)</w:t>
      </w:r>
      <w:r>
        <w:rPr>
          <w:i w:val="0"/>
          <w:sz w:val="22"/>
        </w:rPr>
        <w:t>.</w:t>
      </w:r>
    </w:p>
    <w:p w14:paraId="04D72148" w14:textId="77777777" w:rsidR="00B0241F" w:rsidRPr="00336119" w:rsidRDefault="00B0241F" w:rsidP="00E964CC">
      <w:pPr>
        <w:pStyle w:val="TableParagraph"/>
        <w:numPr>
          <w:ilvl w:val="0"/>
          <w:numId w:val="16"/>
        </w:numPr>
        <w:spacing w:after="240" w:line="276" w:lineRule="auto"/>
        <w:jc w:val="both"/>
        <w:rPr>
          <w:i w:val="0"/>
          <w:sz w:val="22"/>
        </w:rPr>
      </w:pPr>
      <w:r w:rsidRPr="00FD1C5C">
        <w:rPr>
          <w:i w:val="0"/>
          <w:sz w:val="22"/>
        </w:rPr>
        <w:t>Actualizar el Portal Web teniendo en cuenta los requisitos de sede electrónica (arquitectura y atributos de calidad), con el fin de maximizar la disposición y uso de la información del IGAC</w:t>
      </w:r>
    </w:p>
    <w:p w14:paraId="4C248BB7" w14:textId="77777777" w:rsidR="00B0241F" w:rsidRPr="00FD1C5C" w:rsidRDefault="00B0241F" w:rsidP="00E964CC">
      <w:pPr>
        <w:pStyle w:val="TableParagraph"/>
        <w:numPr>
          <w:ilvl w:val="0"/>
          <w:numId w:val="16"/>
        </w:numPr>
        <w:spacing w:after="240" w:line="276" w:lineRule="auto"/>
        <w:jc w:val="both"/>
        <w:rPr>
          <w:i w:val="0"/>
        </w:rPr>
      </w:pPr>
      <w:r w:rsidRPr="00FD1C5C">
        <w:rPr>
          <w:i w:val="0"/>
          <w:sz w:val="22"/>
        </w:rPr>
        <w:t xml:space="preserve">Fortalecer </w:t>
      </w:r>
      <w:r>
        <w:rPr>
          <w:i w:val="0"/>
          <w:sz w:val="22"/>
        </w:rPr>
        <w:t xml:space="preserve">la solución tecnológica que apoya </w:t>
      </w:r>
      <w:r w:rsidRPr="00FD1C5C">
        <w:rPr>
          <w:i w:val="0"/>
          <w:sz w:val="22"/>
        </w:rPr>
        <w:t>el Sistema de Gestión Documental</w:t>
      </w:r>
      <w:r>
        <w:rPr>
          <w:i w:val="0"/>
          <w:sz w:val="22"/>
        </w:rPr>
        <w:t xml:space="preserve"> de la Entidad</w:t>
      </w:r>
      <w:r w:rsidRPr="00FD1C5C">
        <w:rPr>
          <w:i w:val="0"/>
          <w:sz w:val="22"/>
        </w:rPr>
        <w:t>, de acuerdo con los lineamientos del Archivo General de la Nación, en cuanto al SGDEA (Sistema de Gestión de Documentos Electrónicos de Archivo)</w:t>
      </w:r>
    </w:p>
    <w:p w14:paraId="6E2F9EFE" w14:textId="34E794C3" w:rsidR="00B0241F" w:rsidRPr="00FD1C5C" w:rsidRDefault="00B0241F" w:rsidP="00E964CC">
      <w:pPr>
        <w:pStyle w:val="TableParagraph"/>
        <w:numPr>
          <w:ilvl w:val="0"/>
          <w:numId w:val="16"/>
        </w:numPr>
        <w:spacing w:after="240" w:line="276" w:lineRule="auto"/>
        <w:jc w:val="both"/>
        <w:rPr>
          <w:i w:val="0"/>
        </w:rPr>
      </w:pPr>
      <w:r>
        <w:rPr>
          <w:i w:val="0"/>
          <w:sz w:val="22"/>
        </w:rPr>
        <w:t>Actualizar y fortalecer las soluciones tecnológicas existentes e implementar las requeridas</w:t>
      </w:r>
      <w:r w:rsidRPr="00FD1C5C">
        <w:rPr>
          <w:i w:val="0"/>
          <w:sz w:val="22"/>
        </w:rPr>
        <w:t xml:space="preserve"> </w:t>
      </w:r>
      <w:r w:rsidR="00E770DE">
        <w:rPr>
          <w:i w:val="0"/>
          <w:sz w:val="22"/>
        </w:rPr>
        <w:t xml:space="preserve">para </w:t>
      </w:r>
      <w:r>
        <w:rPr>
          <w:i w:val="0"/>
          <w:sz w:val="22"/>
        </w:rPr>
        <w:t xml:space="preserve">apoyar tecnológicamente la operación de los procesos a través de la </w:t>
      </w:r>
      <w:r w:rsidRPr="00FD1C5C">
        <w:rPr>
          <w:i w:val="0"/>
          <w:sz w:val="22"/>
        </w:rPr>
        <w:t>optimización, administración y eficiencia de los Sistemas de apoyo a la gestión (</w:t>
      </w:r>
      <w:r>
        <w:rPr>
          <w:i w:val="0"/>
          <w:sz w:val="22"/>
        </w:rPr>
        <w:t>c</w:t>
      </w:r>
      <w:r w:rsidRPr="00FD1C5C">
        <w:rPr>
          <w:i w:val="0"/>
          <w:sz w:val="22"/>
        </w:rPr>
        <w:t xml:space="preserve">ontratación, </w:t>
      </w:r>
      <w:r>
        <w:rPr>
          <w:i w:val="0"/>
          <w:sz w:val="22"/>
        </w:rPr>
        <w:t>n</w:t>
      </w:r>
      <w:r w:rsidRPr="00FD1C5C">
        <w:rPr>
          <w:i w:val="0"/>
          <w:sz w:val="22"/>
        </w:rPr>
        <w:t>ómina</w:t>
      </w:r>
      <w:r>
        <w:rPr>
          <w:i w:val="0"/>
          <w:sz w:val="22"/>
        </w:rPr>
        <w:t>, gestión del talento humano</w:t>
      </w:r>
      <w:r w:rsidRPr="00FD1C5C">
        <w:rPr>
          <w:i w:val="0"/>
          <w:sz w:val="22"/>
        </w:rPr>
        <w:t xml:space="preserve">, </w:t>
      </w:r>
      <w:r>
        <w:rPr>
          <w:i w:val="0"/>
          <w:sz w:val="22"/>
        </w:rPr>
        <w:t>f</w:t>
      </w:r>
      <w:r w:rsidRPr="00FD1C5C">
        <w:rPr>
          <w:i w:val="0"/>
          <w:sz w:val="22"/>
        </w:rPr>
        <w:t xml:space="preserve">acturación y ventas, terceros, almacén, Inventario, Intranet, </w:t>
      </w:r>
      <w:r w:rsidR="00B812FE">
        <w:rPr>
          <w:i w:val="0"/>
          <w:sz w:val="22"/>
        </w:rPr>
        <w:t xml:space="preserve">tienda virtual, </w:t>
      </w:r>
      <w:r w:rsidRPr="00FD1C5C">
        <w:rPr>
          <w:i w:val="0"/>
          <w:sz w:val="22"/>
        </w:rPr>
        <w:t xml:space="preserve">SIGAC Correspondencia) </w:t>
      </w:r>
    </w:p>
    <w:p w14:paraId="5560CBEA" w14:textId="430E8E87" w:rsidR="00F11C46" w:rsidRPr="001D5DD8" w:rsidRDefault="00F11C46" w:rsidP="00336119">
      <w:pPr>
        <w:pStyle w:val="Prrafodelista"/>
        <w:numPr>
          <w:ilvl w:val="0"/>
          <w:numId w:val="1"/>
        </w:numPr>
        <w:spacing w:after="240"/>
      </w:pPr>
      <w:r>
        <w:t>En cuanto a necesidades ya identificadas y en proceso de implementación, se deben continuar las relacionadas con: Implementar el plan de estabilización de prestación de servicios TI para la operación catastral.</w:t>
      </w:r>
    </w:p>
    <w:p w14:paraId="6E5C0FB4" w14:textId="2E433079" w:rsidR="001D6485" w:rsidRPr="001D5DD8" w:rsidRDefault="00F11C46" w:rsidP="00336119">
      <w:pPr>
        <w:pStyle w:val="Prrafodelista"/>
        <w:numPr>
          <w:ilvl w:val="0"/>
          <w:numId w:val="1"/>
        </w:numPr>
        <w:spacing w:after="240"/>
      </w:pPr>
      <w:r>
        <w:t>Implementar el Sistema de Gestión Catastral - SGC</w:t>
      </w:r>
      <w:r w:rsidR="001D6485">
        <w:t>. Ejecutar el piloto de implementación del modelo LADM-COL con variables mínimas en municipios seleccionados incluyendo un plan de transición entre sistemas de gestión catastral.</w:t>
      </w:r>
    </w:p>
    <w:p w14:paraId="453BD789" w14:textId="6EF210DA" w:rsidR="00F11C46" w:rsidRPr="001D5DD8" w:rsidRDefault="00F11C46" w:rsidP="00336119">
      <w:pPr>
        <w:pStyle w:val="Prrafodelista"/>
        <w:numPr>
          <w:ilvl w:val="0"/>
          <w:numId w:val="1"/>
        </w:numPr>
        <w:spacing w:after="240"/>
        <w:rPr>
          <w:rFonts w:eastAsia="Arial"/>
        </w:rPr>
      </w:pPr>
      <w:r>
        <w:t xml:space="preserve">Implementar </w:t>
      </w:r>
      <w:r w:rsidR="00B7223B">
        <w:t xml:space="preserve">mejoras en las </w:t>
      </w:r>
      <w:r>
        <w:t xml:space="preserve">funcionalidades de cargue </w:t>
      </w:r>
      <w:r w:rsidR="00B7223B">
        <w:t xml:space="preserve">y visualización </w:t>
      </w:r>
      <w:r>
        <w:t>de Información catastral y registral RDM/SINIC a partir de la estructura de datos definida.</w:t>
      </w:r>
    </w:p>
    <w:p w14:paraId="5D755D70" w14:textId="54749FE1" w:rsidR="00F11C46" w:rsidRPr="001D5DD8" w:rsidRDefault="00CC2BDD" w:rsidP="00336119">
      <w:pPr>
        <w:pStyle w:val="Prrafodelista"/>
        <w:numPr>
          <w:ilvl w:val="0"/>
          <w:numId w:val="1"/>
        </w:numPr>
        <w:spacing w:after="240"/>
        <w:rPr>
          <w:rFonts w:eastAsia="Arial"/>
        </w:rPr>
      </w:pPr>
      <w:r>
        <w:t>R</w:t>
      </w:r>
      <w:r w:rsidR="00F11C46">
        <w:t>ealizar la adquisición e implementación de un nuevo ERP, de conformidad con los resultados que arrojen los sondeos y estudios de precio de mercado que se adelanten en este sentido.</w:t>
      </w:r>
    </w:p>
    <w:p w14:paraId="7A8E7497" w14:textId="19266CB5" w:rsidR="00F11C46" w:rsidRPr="00336119" w:rsidRDefault="00F11C46" w:rsidP="00336119">
      <w:pPr>
        <w:pStyle w:val="Prrafodelista"/>
        <w:numPr>
          <w:ilvl w:val="0"/>
          <w:numId w:val="1"/>
        </w:numPr>
        <w:spacing w:after="240"/>
      </w:pPr>
      <w:r>
        <w:t>Aumentar y mejorar la oferta de servicios ciudadanos digitales del Instituto</w:t>
      </w:r>
      <w:r w:rsidR="00DB4EA6">
        <w:t>, iniciando con el despliegue del micrositio de regulación técnica del Instituto y servicios de la carpeta digital ciudadana.</w:t>
      </w:r>
    </w:p>
    <w:p w14:paraId="028C1113" w14:textId="3D496ABE" w:rsidR="006350B4" w:rsidRDefault="00300875" w:rsidP="00404869">
      <w:pPr>
        <w:pStyle w:val="Ttulo2-IGAC"/>
      </w:pPr>
      <w:r w:rsidRPr="00127A00">
        <w:t>Infraestructura</w:t>
      </w:r>
      <w:r w:rsidR="00BB6650" w:rsidRPr="00127A00">
        <w:t xml:space="preserve"> </w:t>
      </w:r>
      <w:r w:rsidR="005F56F0" w:rsidRPr="00127A00">
        <w:t>TI</w:t>
      </w:r>
      <w:bookmarkEnd w:id="81"/>
    </w:p>
    <w:p w14:paraId="52B1C8F6" w14:textId="2B3BE5B6" w:rsidR="00827FB7" w:rsidRDefault="00827FB7" w:rsidP="00827FB7">
      <w:pPr>
        <w:rPr>
          <w:lang w:eastAsia="en-US"/>
        </w:rPr>
      </w:pPr>
      <w:r w:rsidRPr="00827FB7">
        <w:rPr>
          <w:lang w:eastAsia="en-US"/>
        </w:rPr>
        <w:t xml:space="preserve">La infraestructura </w:t>
      </w:r>
      <w:r w:rsidR="003D67F9">
        <w:rPr>
          <w:lang w:eastAsia="en-US"/>
        </w:rPr>
        <w:t xml:space="preserve">que se está desplegando </w:t>
      </w:r>
      <w:r w:rsidRPr="00827FB7">
        <w:rPr>
          <w:lang w:eastAsia="en-US"/>
        </w:rPr>
        <w:t xml:space="preserve">actualmente </w:t>
      </w:r>
      <w:r w:rsidR="003D67F9">
        <w:rPr>
          <w:lang w:eastAsia="en-US"/>
        </w:rPr>
        <w:t xml:space="preserve">en </w:t>
      </w:r>
      <w:r>
        <w:rPr>
          <w:lang w:eastAsia="en-US"/>
        </w:rPr>
        <w:t xml:space="preserve">el IGAC </w:t>
      </w:r>
      <w:r w:rsidRPr="00827FB7">
        <w:rPr>
          <w:lang w:eastAsia="en-US"/>
        </w:rPr>
        <w:t xml:space="preserve">se caracteriza por su robustez en materia de cómputo, capacidad de almacenamiento, </w:t>
      </w:r>
      <w:r w:rsidRPr="00827FB7">
        <w:rPr>
          <w:lang w:eastAsia="en-US"/>
        </w:rPr>
        <w:lastRenderedPageBreak/>
        <w:t>herramientas de seguridad y por su capacidad híbrida por disponer y administrar infraestructura en premisas y en nube. No obstante, la entidad proyecta realizar mejoras en varios aspectos clave relacionados con Arquitectura de Infraestructura TI, Fortalecimiento y renovación de la Infraestructura de TI y Continuidad en la prestación de los servicios de TI.</w:t>
      </w:r>
    </w:p>
    <w:p w14:paraId="6DBBBCE5" w14:textId="62FA50A0" w:rsidR="00827FB7" w:rsidRDefault="00827FB7" w:rsidP="00827FB7">
      <w:pPr>
        <w:rPr>
          <w:lang w:eastAsia="en-US"/>
        </w:rPr>
      </w:pPr>
    </w:p>
    <w:p w14:paraId="362EC45C" w14:textId="23E3A51A" w:rsidR="00A056C6" w:rsidRDefault="00A056C6" w:rsidP="00A056C6">
      <w:pPr>
        <w:pStyle w:val="Descripcin"/>
      </w:pPr>
      <w:r>
        <w:t xml:space="preserve">Figura </w:t>
      </w:r>
      <w:r w:rsidR="00AC53EA">
        <w:fldChar w:fldCharType="begin"/>
      </w:r>
      <w:r w:rsidR="00AC53EA">
        <w:instrText xml:space="preserve"> SEQ Figura \* ARABIC </w:instrText>
      </w:r>
      <w:r w:rsidR="00AC53EA">
        <w:fldChar w:fldCharType="separate"/>
      </w:r>
      <w:r>
        <w:rPr>
          <w:noProof/>
        </w:rPr>
        <w:t>7</w:t>
      </w:r>
      <w:r w:rsidR="00AC53EA">
        <w:rPr>
          <w:noProof/>
        </w:rPr>
        <w:fldChar w:fldCharType="end"/>
      </w:r>
      <w:r>
        <w:t>. Infraestructura de TI</w:t>
      </w:r>
    </w:p>
    <w:p w14:paraId="60D9C602" w14:textId="235C7BC5" w:rsidR="00827FB7" w:rsidRDefault="00827FB7" w:rsidP="00827FB7">
      <w:pPr>
        <w:rPr>
          <w:lang w:eastAsia="en-US"/>
        </w:rPr>
      </w:pPr>
      <w:r>
        <w:rPr>
          <w:noProof/>
        </w:rPr>
        <w:drawing>
          <wp:inline distT="0" distB="0" distL="0" distR="0" wp14:anchorId="4EF2D64B" wp14:editId="65BC636C">
            <wp:extent cx="4290136" cy="3162868"/>
            <wp:effectExtent l="0" t="0" r="0" b="0"/>
            <wp:docPr id="261022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22490" name="Imagen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290136" cy="3162868"/>
                    </a:xfrm>
                    <a:prstGeom prst="rect">
                      <a:avLst/>
                    </a:prstGeom>
                    <a:noFill/>
                    <a:ln>
                      <a:noFill/>
                    </a:ln>
                  </pic:spPr>
                </pic:pic>
              </a:graphicData>
            </a:graphic>
          </wp:inline>
        </w:drawing>
      </w:r>
    </w:p>
    <w:p w14:paraId="2E050604" w14:textId="1B85827D" w:rsidR="00A056C6" w:rsidRDefault="00A056C6" w:rsidP="00A056C6">
      <w:pPr>
        <w:pStyle w:val="Descripcin"/>
        <w:rPr>
          <w:rFonts w:eastAsia="Times New Roman" w:cs="Times New Roman"/>
          <w:i w:val="0"/>
          <w:iCs w:val="0"/>
          <w:color w:val="auto"/>
          <w:sz w:val="20"/>
          <w:szCs w:val="24"/>
          <w:lang w:eastAsia="es-CO"/>
        </w:rPr>
      </w:pPr>
      <w:r w:rsidRPr="00A056C6">
        <w:rPr>
          <w:rFonts w:eastAsia="Times New Roman" w:cs="Times New Roman"/>
          <w:i w:val="0"/>
          <w:iCs w:val="0"/>
          <w:color w:val="auto"/>
          <w:sz w:val="20"/>
          <w:szCs w:val="24"/>
          <w:lang w:eastAsia="es-CO"/>
        </w:rPr>
        <w:t>Fuente: elaboración propia</w:t>
      </w:r>
    </w:p>
    <w:p w14:paraId="1CDEC8C5" w14:textId="77777777" w:rsidR="009D4224" w:rsidRDefault="009D4224" w:rsidP="009D4224"/>
    <w:p w14:paraId="40331EF3" w14:textId="33B35440" w:rsidR="009D4224" w:rsidRPr="004E2DAB" w:rsidRDefault="009D4224" w:rsidP="009D4224">
      <w:pPr>
        <w:spacing w:after="240" w:line="276" w:lineRule="auto"/>
      </w:pPr>
      <w:r w:rsidRPr="004E2DAB">
        <w:t xml:space="preserve">A continuación, se describen </w:t>
      </w:r>
      <w:r>
        <w:t>los componentes</w:t>
      </w:r>
      <w:r w:rsidRPr="004E2DAB">
        <w:t xml:space="preserve"> de infraestructura </w:t>
      </w:r>
      <w:r>
        <w:t xml:space="preserve">tecnológica </w:t>
      </w:r>
      <w:r w:rsidRPr="004E2DAB">
        <w:t xml:space="preserve">a fortalecer o implementarse por parte </w:t>
      </w:r>
      <w:r>
        <w:t>de la DTIC en las diferentes secciones.</w:t>
      </w:r>
    </w:p>
    <w:p w14:paraId="54B6FE5C" w14:textId="31F0BBC4" w:rsidR="004E2DAB" w:rsidRDefault="004E2DAB" w:rsidP="004E2DAB">
      <w:pPr>
        <w:pStyle w:val="Ttulo3-IGAC"/>
      </w:pPr>
      <w:bookmarkStart w:id="84" w:name="_Toc147841907"/>
      <w:r>
        <w:t>Servicios de infraestructura</w:t>
      </w:r>
      <w:bookmarkEnd w:id="84"/>
    </w:p>
    <w:p w14:paraId="12EF49EC" w14:textId="238142FA" w:rsidR="004E2DAB" w:rsidRDefault="004E2DAB" w:rsidP="004E2DAB">
      <w:pPr>
        <w:pStyle w:val="Descripcin"/>
      </w:pPr>
      <w:bookmarkStart w:id="85" w:name="_Toc148524582"/>
      <w:r>
        <w:t xml:space="preserve">Tabla </w:t>
      </w:r>
      <w:r w:rsidR="00AC53EA">
        <w:fldChar w:fldCharType="begin"/>
      </w:r>
      <w:r w:rsidR="00AC53EA">
        <w:instrText xml:space="preserve"> SEQ Tabla \* ARABIC </w:instrText>
      </w:r>
      <w:r w:rsidR="00AC53EA">
        <w:fldChar w:fldCharType="separate"/>
      </w:r>
      <w:r w:rsidR="00C0699A">
        <w:rPr>
          <w:noProof/>
        </w:rPr>
        <w:t>15</w:t>
      </w:r>
      <w:r w:rsidR="00AC53EA">
        <w:rPr>
          <w:noProof/>
        </w:rPr>
        <w:fldChar w:fldCharType="end"/>
      </w:r>
      <w:r>
        <w:t xml:space="preserve">. </w:t>
      </w:r>
      <w:r w:rsidR="00827FB7">
        <w:t>Acciones de mejora en los s</w:t>
      </w:r>
      <w:r>
        <w:t>ervicios de infraestructura</w:t>
      </w:r>
      <w:bookmarkEnd w:id="85"/>
      <w:r>
        <w:t xml:space="preserve"> </w:t>
      </w:r>
    </w:p>
    <w:tbl>
      <w:tblPr>
        <w:tblStyle w:val="Tabladecuadrcula4-nfasis51"/>
        <w:tblW w:w="0" w:type="auto"/>
        <w:tblLook w:val="04A0" w:firstRow="1" w:lastRow="0" w:firstColumn="1" w:lastColumn="0" w:noHBand="0" w:noVBand="1"/>
      </w:tblPr>
      <w:tblGrid>
        <w:gridCol w:w="1690"/>
        <w:gridCol w:w="1639"/>
        <w:gridCol w:w="3227"/>
        <w:gridCol w:w="2272"/>
      </w:tblGrid>
      <w:tr w:rsidR="004E2DAB" w:rsidRPr="00EB5D92" w14:paraId="015F23CC" w14:textId="77777777" w:rsidTr="00827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F393BE" w14:textId="77777777" w:rsidR="004E2DAB" w:rsidRPr="00EB5D92" w:rsidRDefault="004E2DAB" w:rsidP="00827FB7">
            <w:pPr>
              <w:jc w:val="center"/>
              <w:rPr>
                <w:rFonts w:cs="Tahoma"/>
                <w:sz w:val="18"/>
                <w:szCs w:val="18"/>
              </w:rPr>
            </w:pPr>
            <w:r w:rsidRPr="00EB5D92">
              <w:rPr>
                <w:rFonts w:cs="Tahoma"/>
                <w:sz w:val="18"/>
                <w:szCs w:val="18"/>
              </w:rPr>
              <w:t>ID servicios de infraestructura</w:t>
            </w:r>
          </w:p>
        </w:tc>
        <w:tc>
          <w:tcPr>
            <w:tcW w:w="0" w:type="auto"/>
          </w:tcPr>
          <w:p w14:paraId="1B778B8F" w14:textId="77777777" w:rsidR="004E2DAB" w:rsidRPr="00EB5D92" w:rsidRDefault="004E2DAB" w:rsidP="00827FB7">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Servicio de infraestructura</w:t>
            </w:r>
          </w:p>
        </w:tc>
        <w:tc>
          <w:tcPr>
            <w:tcW w:w="0" w:type="auto"/>
          </w:tcPr>
          <w:p w14:paraId="5431B4E1" w14:textId="77777777" w:rsidR="004E2DAB" w:rsidRPr="00EB5D92" w:rsidRDefault="004E2DAB" w:rsidP="00827FB7">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sidRPr="00EB5D92">
              <w:rPr>
                <w:rFonts w:cs="Tahoma"/>
                <w:sz w:val="18"/>
                <w:szCs w:val="18"/>
              </w:rPr>
              <w:t>Descripción</w:t>
            </w:r>
          </w:p>
        </w:tc>
        <w:tc>
          <w:tcPr>
            <w:tcW w:w="0" w:type="auto"/>
          </w:tcPr>
          <w:p w14:paraId="11F50F78" w14:textId="7B583F1E" w:rsidR="004E2DAB" w:rsidRPr="00EB5D92" w:rsidRDefault="00827FB7" w:rsidP="00827FB7">
            <w:pPr>
              <w:jc w:val="center"/>
              <w:cnfStyle w:val="100000000000" w:firstRow="1" w:lastRow="0" w:firstColumn="0" w:lastColumn="0" w:oddVBand="0" w:evenVBand="0" w:oddHBand="0" w:evenHBand="0" w:firstRowFirstColumn="0" w:firstRowLastColumn="0" w:lastRowFirstColumn="0" w:lastRowLastColumn="0"/>
              <w:rPr>
                <w:rFonts w:cs="Tahoma"/>
                <w:sz w:val="18"/>
                <w:szCs w:val="18"/>
              </w:rPr>
            </w:pPr>
            <w:r>
              <w:rPr>
                <w:rFonts w:cs="Tahoma"/>
                <w:sz w:val="18"/>
                <w:szCs w:val="18"/>
              </w:rPr>
              <w:t>Acción</w:t>
            </w:r>
            <w:r w:rsidR="004E2DAB" w:rsidRPr="00EB5D92">
              <w:rPr>
                <w:rFonts w:cs="Tahoma"/>
                <w:sz w:val="18"/>
                <w:szCs w:val="18"/>
              </w:rPr>
              <w:t xml:space="preserve"> de Mejora</w:t>
            </w:r>
          </w:p>
        </w:tc>
      </w:tr>
      <w:tr w:rsidR="00FD4083" w:rsidRPr="00EB5D92" w14:paraId="22F503CA" w14:textId="77777777" w:rsidTr="008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ECFB3D" w14:textId="77777777" w:rsidR="00FD4083" w:rsidRPr="00EB5D92" w:rsidRDefault="00FD4083" w:rsidP="00FD4083">
            <w:pPr>
              <w:jc w:val="center"/>
              <w:rPr>
                <w:rFonts w:cs="Tahoma"/>
                <w:sz w:val="18"/>
                <w:szCs w:val="18"/>
              </w:rPr>
            </w:pPr>
            <w:r w:rsidRPr="00EB5D92">
              <w:rPr>
                <w:rFonts w:cs="Tahoma"/>
                <w:sz w:val="18"/>
                <w:szCs w:val="18"/>
              </w:rPr>
              <w:t>ST.SI.01</w:t>
            </w:r>
          </w:p>
        </w:tc>
        <w:tc>
          <w:tcPr>
            <w:tcW w:w="0" w:type="auto"/>
          </w:tcPr>
          <w:p w14:paraId="536F1A7E" w14:textId="77777777" w:rsidR="00FD4083" w:rsidRPr="00EB5D92" w:rsidRDefault="00FD4083" w:rsidP="00FD4083">
            <w:pPr>
              <w:cnfStyle w:val="000000100000" w:firstRow="0" w:lastRow="0" w:firstColumn="0" w:lastColumn="0" w:oddVBand="0" w:evenVBand="0" w:oddHBand="1" w:evenHBand="0" w:firstRowFirstColumn="0" w:firstRowLastColumn="0" w:lastRowFirstColumn="0" w:lastRowLastColumn="0"/>
              <w:rPr>
                <w:rFonts w:cs="Tahoma"/>
                <w:b/>
                <w:bCs/>
                <w:sz w:val="18"/>
                <w:szCs w:val="18"/>
              </w:rPr>
            </w:pPr>
            <w:r w:rsidRPr="00EB5D92">
              <w:rPr>
                <w:rFonts w:cs="Tahoma"/>
                <w:b/>
                <w:bCs/>
                <w:sz w:val="18"/>
                <w:szCs w:val="18"/>
              </w:rPr>
              <w:t>Servicio de nube</w:t>
            </w:r>
            <w:r>
              <w:rPr>
                <w:rFonts w:cs="Tahoma"/>
                <w:b/>
                <w:bCs/>
                <w:sz w:val="18"/>
                <w:szCs w:val="18"/>
              </w:rPr>
              <w:t xml:space="preserve"> </w:t>
            </w:r>
          </w:p>
        </w:tc>
        <w:tc>
          <w:tcPr>
            <w:tcW w:w="0" w:type="auto"/>
          </w:tcPr>
          <w:p w14:paraId="68583614" w14:textId="6C243693" w:rsidR="00FD4083" w:rsidRPr="000A428A" w:rsidRDefault="00FD4083" w:rsidP="00FD4083">
            <w:pPr>
              <w:cnfStyle w:val="000000100000" w:firstRow="0" w:lastRow="0" w:firstColumn="0" w:lastColumn="0" w:oddVBand="0" w:evenVBand="0" w:oddHBand="1" w:evenHBand="0" w:firstRowFirstColumn="0" w:firstRowLastColumn="0" w:lastRowFirstColumn="0" w:lastRowLastColumn="0"/>
              <w:rPr>
                <w:rFonts w:cs="Tahoma"/>
                <w:sz w:val="18"/>
                <w:szCs w:val="18"/>
              </w:rPr>
            </w:pPr>
            <w:r>
              <w:rPr>
                <w:rFonts w:cs="Tahoma"/>
                <w:sz w:val="18"/>
                <w:szCs w:val="18"/>
              </w:rPr>
              <w:t xml:space="preserve">Adquirir los servicios de nube que puedan ser utilizados como destino de </w:t>
            </w:r>
            <w:proofErr w:type="spellStart"/>
            <w:r>
              <w:rPr>
                <w:rFonts w:cs="Tahoma"/>
                <w:sz w:val="18"/>
                <w:szCs w:val="18"/>
              </w:rPr>
              <w:t>backup</w:t>
            </w:r>
            <w:proofErr w:type="spellEnd"/>
            <w:r>
              <w:rPr>
                <w:rFonts w:cs="Tahoma"/>
                <w:sz w:val="18"/>
                <w:szCs w:val="18"/>
              </w:rPr>
              <w:t xml:space="preserve"> y posible DRP para las bases de datos críticas de la entidad.</w:t>
            </w:r>
          </w:p>
        </w:tc>
        <w:tc>
          <w:tcPr>
            <w:tcW w:w="0" w:type="auto"/>
          </w:tcPr>
          <w:p w14:paraId="1B1F8319" w14:textId="3951AB3E" w:rsidR="00FD4083" w:rsidRPr="000A428A" w:rsidRDefault="00FD4083" w:rsidP="00FD4083">
            <w:pPr>
              <w:cnfStyle w:val="000000100000" w:firstRow="0" w:lastRow="0" w:firstColumn="0" w:lastColumn="0" w:oddVBand="0" w:evenVBand="0" w:oddHBand="1" w:evenHBand="0" w:firstRowFirstColumn="0" w:firstRowLastColumn="0" w:lastRowFirstColumn="0" w:lastRowLastColumn="0"/>
              <w:rPr>
                <w:rFonts w:cs="Tahoma"/>
                <w:sz w:val="18"/>
                <w:szCs w:val="18"/>
              </w:rPr>
            </w:pPr>
            <w:r>
              <w:rPr>
                <w:rFonts w:cs="Tahoma"/>
                <w:sz w:val="18"/>
                <w:szCs w:val="18"/>
              </w:rPr>
              <w:t>Adquirir servicio</w:t>
            </w:r>
            <w:r w:rsidR="004E192D">
              <w:rPr>
                <w:rFonts w:cs="Tahoma"/>
                <w:sz w:val="18"/>
                <w:szCs w:val="18"/>
              </w:rPr>
              <w:t>s</w:t>
            </w:r>
            <w:r>
              <w:rPr>
                <w:rFonts w:cs="Tahoma"/>
                <w:sz w:val="18"/>
                <w:szCs w:val="18"/>
              </w:rPr>
              <w:t xml:space="preserve"> de nube para respaldo de las bases de datos con las que cuenta la entidad</w:t>
            </w:r>
          </w:p>
        </w:tc>
      </w:tr>
    </w:tbl>
    <w:p w14:paraId="2C9F2E95" w14:textId="1F7D564F" w:rsidR="004E2DAB" w:rsidRPr="004E2DAB" w:rsidRDefault="004E2DAB" w:rsidP="004E2DAB">
      <w:pPr>
        <w:pStyle w:val="Descripcin"/>
        <w:rPr>
          <w:i w:val="0"/>
          <w:color w:val="auto"/>
        </w:rPr>
      </w:pPr>
      <w:r w:rsidRPr="004E2DAB">
        <w:rPr>
          <w:i w:val="0"/>
          <w:color w:val="auto"/>
        </w:rPr>
        <w:t>Fuente: elaboración propia</w:t>
      </w:r>
    </w:p>
    <w:p w14:paraId="71CAC791" w14:textId="395F0569" w:rsidR="004E2DAB" w:rsidRDefault="004E2DAB" w:rsidP="004E2DAB">
      <w:pPr>
        <w:pStyle w:val="Ttulo3-IGAC"/>
      </w:pPr>
      <w:bookmarkStart w:id="86" w:name="_Toc147841908"/>
      <w:r w:rsidRPr="00413C8F">
        <w:t>Elementos de infraestructura</w:t>
      </w:r>
      <w:bookmarkEnd w:id="86"/>
    </w:p>
    <w:p w14:paraId="0B5703C9" w14:textId="29184EBF" w:rsidR="004E2DAB" w:rsidRPr="00C0699A" w:rsidRDefault="004E2DAB" w:rsidP="004E2DAB">
      <w:pPr>
        <w:pStyle w:val="Descripcin"/>
        <w:rPr>
          <w:b/>
        </w:rPr>
      </w:pPr>
      <w:bookmarkStart w:id="87" w:name="_Toc148524583"/>
      <w:r w:rsidRPr="00C0699A">
        <w:t xml:space="preserve">Tabla </w:t>
      </w:r>
      <w:r w:rsidR="00AC53EA">
        <w:fldChar w:fldCharType="begin"/>
      </w:r>
      <w:r w:rsidR="00AC53EA">
        <w:instrText xml:space="preserve"> SEQ Tabla \* ARABIC </w:instrText>
      </w:r>
      <w:r w:rsidR="00AC53EA">
        <w:fldChar w:fldCharType="separate"/>
      </w:r>
      <w:r w:rsidR="00C0699A" w:rsidRPr="00C0699A">
        <w:rPr>
          <w:noProof/>
        </w:rPr>
        <w:t>16</w:t>
      </w:r>
      <w:r w:rsidR="00AC53EA">
        <w:rPr>
          <w:noProof/>
        </w:rPr>
        <w:fldChar w:fldCharType="end"/>
      </w:r>
      <w:r w:rsidRPr="00C0699A">
        <w:t>.</w:t>
      </w:r>
      <w:r w:rsidR="00827FB7" w:rsidRPr="00C0699A">
        <w:t xml:space="preserve"> Acciones de mejora en los e</w:t>
      </w:r>
      <w:r w:rsidRPr="00C0699A">
        <w:t>lementos de infraestructura</w:t>
      </w:r>
      <w:bookmarkEnd w:id="87"/>
    </w:p>
    <w:tbl>
      <w:tblPr>
        <w:tblStyle w:val="Tablaconcuadrcula4-nfasis5"/>
        <w:tblW w:w="0" w:type="auto"/>
        <w:tblLook w:val="04A0" w:firstRow="1" w:lastRow="0" w:firstColumn="1" w:lastColumn="0" w:noHBand="0" w:noVBand="1"/>
      </w:tblPr>
      <w:tblGrid>
        <w:gridCol w:w="623"/>
        <w:gridCol w:w="2007"/>
        <w:gridCol w:w="2001"/>
        <w:gridCol w:w="2094"/>
        <w:gridCol w:w="2103"/>
      </w:tblGrid>
      <w:tr w:rsidR="004E2DAB" w:rsidRPr="00EB5D92" w14:paraId="281FC0CE" w14:textId="77777777" w:rsidTr="00827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38DE1C" w14:textId="77777777" w:rsidR="004E2DAB" w:rsidRPr="00EB5D92" w:rsidRDefault="004E2DAB" w:rsidP="00827FB7">
            <w:pPr>
              <w:jc w:val="center"/>
              <w:rPr>
                <w:sz w:val="20"/>
              </w:rPr>
            </w:pPr>
            <w:r w:rsidRPr="00EB5D92">
              <w:rPr>
                <w:sz w:val="20"/>
              </w:rPr>
              <w:lastRenderedPageBreak/>
              <w:t>Id</w:t>
            </w:r>
          </w:p>
        </w:tc>
        <w:tc>
          <w:tcPr>
            <w:tcW w:w="0" w:type="auto"/>
          </w:tcPr>
          <w:p w14:paraId="34AD9278" w14:textId="77777777" w:rsidR="004E2DAB" w:rsidRPr="00EB5D92" w:rsidRDefault="004E2DAB" w:rsidP="00827FB7">
            <w:pPr>
              <w:jc w:val="center"/>
              <w:cnfStyle w:val="100000000000" w:firstRow="1" w:lastRow="0" w:firstColumn="0" w:lastColumn="0" w:oddVBand="0" w:evenVBand="0" w:oddHBand="0" w:evenHBand="0" w:firstRowFirstColumn="0" w:firstRowLastColumn="0" w:lastRowFirstColumn="0" w:lastRowLastColumn="0"/>
              <w:rPr>
                <w:sz w:val="20"/>
              </w:rPr>
            </w:pPr>
            <w:r w:rsidRPr="00EB5D92">
              <w:rPr>
                <w:sz w:val="20"/>
              </w:rPr>
              <w:t>Elemento de infraestructura</w:t>
            </w:r>
          </w:p>
        </w:tc>
        <w:tc>
          <w:tcPr>
            <w:tcW w:w="0" w:type="auto"/>
          </w:tcPr>
          <w:p w14:paraId="01D8C536" w14:textId="77777777" w:rsidR="004E2DAB" w:rsidRPr="00EB5D92" w:rsidRDefault="004E2DAB" w:rsidP="00827FB7">
            <w:pPr>
              <w:jc w:val="center"/>
              <w:cnfStyle w:val="100000000000" w:firstRow="1" w:lastRow="0" w:firstColumn="0" w:lastColumn="0" w:oddVBand="0" w:evenVBand="0" w:oddHBand="0" w:evenHBand="0" w:firstRowFirstColumn="0" w:firstRowLastColumn="0" w:lastRowFirstColumn="0" w:lastRowLastColumn="0"/>
              <w:rPr>
                <w:sz w:val="20"/>
              </w:rPr>
            </w:pPr>
            <w:r w:rsidRPr="00EB5D92">
              <w:rPr>
                <w:sz w:val="20"/>
              </w:rPr>
              <w:t>Tipo</w:t>
            </w:r>
          </w:p>
        </w:tc>
        <w:tc>
          <w:tcPr>
            <w:tcW w:w="0" w:type="auto"/>
          </w:tcPr>
          <w:p w14:paraId="74126442" w14:textId="77777777" w:rsidR="004E2DAB" w:rsidRPr="00EB5D92" w:rsidRDefault="004E2DAB" w:rsidP="00827FB7">
            <w:pPr>
              <w:jc w:val="center"/>
              <w:cnfStyle w:val="100000000000" w:firstRow="1" w:lastRow="0" w:firstColumn="0" w:lastColumn="0" w:oddVBand="0" w:evenVBand="0" w:oddHBand="0" w:evenHBand="0" w:firstRowFirstColumn="0" w:firstRowLastColumn="0" w:lastRowFirstColumn="0" w:lastRowLastColumn="0"/>
              <w:rPr>
                <w:sz w:val="20"/>
              </w:rPr>
            </w:pPr>
            <w:r w:rsidRPr="00EB5D92">
              <w:rPr>
                <w:sz w:val="20"/>
              </w:rPr>
              <w:t>Servicio de Infraestructura involucrado</w:t>
            </w:r>
          </w:p>
        </w:tc>
        <w:tc>
          <w:tcPr>
            <w:tcW w:w="0" w:type="auto"/>
          </w:tcPr>
          <w:p w14:paraId="009D284D" w14:textId="77777777" w:rsidR="004E2DAB" w:rsidRPr="00EB5D92" w:rsidRDefault="004E2DAB" w:rsidP="00827FB7">
            <w:pPr>
              <w:jc w:val="center"/>
              <w:cnfStyle w:val="100000000000" w:firstRow="1" w:lastRow="0" w:firstColumn="0" w:lastColumn="0" w:oddVBand="0" w:evenVBand="0" w:oddHBand="0" w:evenHBand="0" w:firstRowFirstColumn="0" w:firstRowLastColumn="0" w:lastRowFirstColumn="0" w:lastRowLastColumn="0"/>
              <w:rPr>
                <w:sz w:val="20"/>
              </w:rPr>
            </w:pPr>
            <w:r w:rsidRPr="00EB5D92">
              <w:rPr>
                <w:sz w:val="20"/>
              </w:rPr>
              <w:t>Acción de mejora</w:t>
            </w:r>
          </w:p>
        </w:tc>
      </w:tr>
      <w:tr w:rsidR="004E2DAB" w:rsidRPr="00EB5D92" w14:paraId="0C2A8225" w14:textId="77777777" w:rsidTr="008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46677" w14:textId="77777777" w:rsidR="004E2DAB" w:rsidRPr="00EB5D92" w:rsidRDefault="004E2DAB" w:rsidP="004E2DAB">
            <w:pPr>
              <w:rPr>
                <w:b w:val="0"/>
                <w:bCs w:val="0"/>
                <w:sz w:val="20"/>
              </w:rPr>
            </w:pPr>
            <w:r w:rsidRPr="00EB5D92">
              <w:rPr>
                <w:b w:val="0"/>
                <w:bCs w:val="0"/>
                <w:sz w:val="20"/>
              </w:rPr>
              <w:t>IT01</w:t>
            </w:r>
          </w:p>
        </w:tc>
        <w:tc>
          <w:tcPr>
            <w:tcW w:w="0" w:type="auto"/>
          </w:tcPr>
          <w:p w14:paraId="264BE173" w14:textId="77777777" w:rsidR="004E2DAB" w:rsidRPr="00AA14B2" w:rsidRDefault="004E2DAB" w:rsidP="004E2DAB">
            <w:pPr>
              <w:cnfStyle w:val="000000100000" w:firstRow="0" w:lastRow="0" w:firstColumn="0" w:lastColumn="0" w:oddVBand="0" w:evenVBand="0" w:oddHBand="1" w:evenHBand="0" w:firstRowFirstColumn="0" w:firstRowLastColumn="0" w:lastRowFirstColumn="0" w:lastRowLastColumn="0"/>
              <w:rPr>
                <w:sz w:val="20"/>
              </w:rPr>
            </w:pPr>
            <w:r>
              <w:rPr>
                <w:sz w:val="20"/>
              </w:rPr>
              <w:t>So</w:t>
            </w:r>
            <w:r w:rsidRPr="00057DE3">
              <w:rPr>
                <w:sz w:val="20"/>
              </w:rPr>
              <w:t>lución de escritorios virtuales</w:t>
            </w:r>
          </w:p>
        </w:tc>
        <w:tc>
          <w:tcPr>
            <w:tcW w:w="0" w:type="auto"/>
          </w:tcPr>
          <w:p w14:paraId="4814BE76" w14:textId="77777777" w:rsidR="004E2DAB" w:rsidRPr="000A428A" w:rsidRDefault="004E2DAB" w:rsidP="004E2DAB">
            <w:pPr>
              <w:cnfStyle w:val="000000100000" w:firstRow="0" w:lastRow="0" w:firstColumn="0" w:lastColumn="0" w:oddVBand="0" w:evenVBand="0" w:oddHBand="1" w:evenHBand="0" w:firstRowFirstColumn="0" w:firstRowLastColumn="0" w:lastRowFirstColumn="0" w:lastRowLastColumn="0"/>
              <w:rPr>
                <w:sz w:val="20"/>
              </w:rPr>
            </w:pPr>
            <w:r>
              <w:rPr>
                <w:sz w:val="20"/>
              </w:rPr>
              <w:t>Despliegue en premisas de la solución de escritorios virtuales</w:t>
            </w:r>
          </w:p>
        </w:tc>
        <w:tc>
          <w:tcPr>
            <w:tcW w:w="0" w:type="auto"/>
          </w:tcPr>
          <w:p w14:paraId="5EDB8BDB" w14:textId="77777777" w:rsidR="004E2DAB" w:rsidRPr="00EB5D92" w:rsidRDefault="004E2DAB" w:rsidP="004E2DAB">
            <w:pPr>
              <w:cnfStyle w:val="000000100000" w:firstRow="0" w:lastRow="0" w:firstColumn="0" w:lastColumn="0" w:oddVBand="0" w:evenVBand="0" w:oddHBand="1" w:evenHBand="0" w:firstRowFirstColumn="0" w:firstRowLastColumn="0" w:lastRowFirstColumn="0" w:lastRowLastColumn="0"/>
              <w:rPr>
                <w:sz w:val="20"/>
              </w:rPr>
            </w:pPr>
            <w:r>
              <w:rPr>
                <w:sz w:val="20"/>
              </w:rPr>
              <w:t>Servicio para escritorios virtuales</w:t>
            </w:r>
          </w:p>
        </w:tc>
        <w:tc>
          <w:tcPr>
            <w:tcW w:w="0" w:type="auto"/>
          </w:tcPr>
          <w:p w14:paraId="27914C58" w14:textId="77777777" w:rsidR="004E2DAB" w:rsidRPr="00AA14B2" w:rsidRDefault="004E2DAB" w:rsidP="004E2DAB">
            <w:pPr>
              <w:cnfStyle w:val="000000100000" w:firstRow="0" w:lastRow="0" w:firstColumn="0" w:lastColumn="0" w:oddVBand="0" w:evenVBand="0" w:oddHBand="1" w:evenHBand="0" w:firstRowFirstColumn="0" w:firstRowLastColumn="0" w:lastRowFirstColumn="0" w:lastRowLastColumn="0"/>
              <w:rPr>
                <w:sz w:val="20"/>
              </w:rPr>
            </w:pPr>
            <w:r w:rsidRPr="00057DE3">
              <w:rPr>
                <w:sz w:val="20"/>
              </w:rPr>
              <w:t>Adquisición de una soluc</w:t>
            </w:r>
            <w:r>
              <w:rPr>
                <w:sz w:val="20"/>
              </w:rPr>
              <w:t>i</w:t>
            </w:r>
            <w:r w:rsidRPr="00057DE3">
              <w:rPr>
                <w:sz w:val="20"/>
              </w:rPr>
              <w:t>ón de escritorios virtuales</w:t>
            </w:r>
          </w:p>
        </w:tc>
      </w:tr>
      <w:tr w:rsidR="004E2DAB" w:rsidRPr="00EB5D92" w14:paraId="40AB2017" w14:textId="77777777" w:rsidTr="00827FB7">
        <w:tc>
          <w:tcPr>
            <w:cnfStyle w:val="001000000000" w:firstRow="0" w:lastRow="0" w:firstColumn="1" w:lastColumn="0" w:oddVBand="0" w:evenVBand="0" w:oddHBand="0" w:evenHBand="0" w:firstRowFirstColumn="0" w:firstRowLastColumn="0" w:lastRowFirstColumn="0" w:lastRowLastColumn="0"/>
            <w:tcW w:w="0" w:type="auto"/>
          </w:tcPr>
          <w:p w14:paraId="55CF856E" w14:textId="77777777" w:rsidR="004E2DAB" w:rsidRPr="00EB5D92" w:rsidRDefault="004E2DAB" w:rsidP="004E2DAB">
            <w:pPr>
              <w:rPr>
                <w:b w:val="0"/>
                <w:bCs w:val="0"/>
                <w:sz w:val="20"/>
              </w:rPr>
            </w:pPr>
            <w:r>
              <w:rPr>
                <w:b w:val="0"/>
                <w:bCs w:val="0"/>
                <w:sz w:val="20"/>
              </w:rPr>
              <w:t>IT02</w:t>
            </w:r>
          </w:p>
        </w:tc>
        <w:tc>
          <w:tcPr>
            <w:tcW w:w="0" w:type="auto"/>
          </w:tcPr>
          <w:p w14:paraId="153EAB73" w14:textId="77777777" w:rsidR="004E2DAB" w:rsidRPr="00057DE3" w:rsidDel="00057DE3" w:rsidRDefault="004E2DAB" w:rsidP="004E2DAB">
            <w:pPr>
              <w:cnfStyle w:val="000000000000" w:firstRow="0" w:lastRow="0" w:firstColumn="0" w:lastColumn="0" w:oddVBand="0" w:evenVBand="0" w:oddHBand="0" w:evenHBand="0" w:firstRowFirstColumn="0" w:firstRowLastColumn="0" w:lastRowFirstColumn="0" w:lastRowLastColumn="0"/>
              <w:rPr>
                <w:sz w:val="20"/>
              </w:rPr>
            </w:pPr>
            <w:r>
              <w:rPr>
                <w:sz w:val="20"/>
              </w:rPr>
              <w:t>Solución de respaldo</w:t>
            </w:r>
          </w:p>
        </w:tc>
        <w:tc>
          <w:tcPr>
            <w:tcW w:w="0" w:type="auto"/>
          </w:tcPr>
          <w:p w14:paraId="20441021" w14:textId="77777777" w:rsidR="004E2DAB" w:rsidRPr="00AA14B2" w:rsidDel="00057DE3" w:rsidRDefault="004E2DAB" w:rsidP="004E2DAB">
            <w:pPr>
              <w:cnfStyle w:val="000000000000" w:firstRow="0" w:lastRow="0" w:firstColumn="0" w:lastColumn="0" w:oddVBand="0" w:evenVBand="0" w:oddHBand="0" w:evenHBand="0" w:firstRowFirstColumn="0" w:firstRowLastColumn="0" w:lastRowFirstColumn="0" w:lastRowLastColumn="0"/>
              <w:rPr>
                <w:sz w:val="20"/>
              </w:rPr>
            </w:pPr>
            <w:r w:rsidRPr="00057DE3">
              <w:rPr>
                <w:sz w:val="20"/>
              </w:rPr>
              <w:t>Despliegue y puesta en operaci</w:t>
            </w:r>
            <w:r>
              <w:rPr>
                <w:sz w:val="20"/>
              </w:rPr>
              <w:t>ón de una solución integral de respaldo</w:t>
            </w:r>
          </w:p>
        </w:tc>
        <w:tc>
          <w:tcPr>
            <w:tcW w:w="0" w:type="auto"/>
          </w:tcPr>
          <w:p w14:paraId="6E2B820D" w14:textId="77777777" w:rsidR="004E2DAB" w:rsidRPr="00AA14B2" w:rsidDel="00057DE3" w:rsidRDefault="004E2DAB" w:rsidP="004E2DAB">
            <w:pPr>
              <w:cnfStyle w:val="000000000000" w:firstRow="0" w:lastRow="0" w:firstColumn="0" w:lastColumn="0" w:oddVBand="0" w:evenVBand="0" w:oddHBand="0" w:evenHBand="0" w:firstRowFirstColumn="0" w:firstRowLastColumn="0" w:lastRowFirstColumn="0" w:lastRowLastColumn="0"/>
              <w:rPr>
                <w:sz w:val="20"/>
              </w:rPr>
            </w:pPr>
            <w:r>
              <w:rPr>
                <w:sz w:val="20"/>
              </w:rPr>
              <w:t>Servicio de respaldo</w:t>
            </w:r>
          </w:p>
        </w:tc>
        <w:tc>
          <w:tcPr>
            <w:tcW w:w="0" w:type="auto"/>
          </w:tcPr>
          <w:p w14:paraId="1629122E" w14:textId="77777777" w:rsidR="004E2DAB" w:rsidRPr="00AA14B2" w:rsidRDefault="004E2DAB" w:rsidP="004E2DAB">
            <w:pPr>
              <w:cnfStyle w:val="000000000000" w:firstRow="0" w:lastRow="0" w:firstColumn="0" w:lastColumn="0" w:oddVBand="0" w:evenVBand="0" w:oddHBand="0" w:evenHBand="0" w:firstRowFirstColumn="0" w:firstRowLastColumn="0" w:lastRowFirstColumn="0" w:lastRowLastColumn="0"/>
              <w:rPr>
                <w:sz w:val="20"/>
              </w:rPr>
            </w:pPr>
            <w:r>
              <w:rPr>
                <w:sz w:val="20"/>
              </w:rPr>
              <w:t>Adquisición de una solución integral de respaldo</w:t>
            </w:r>
          </w:p>
        </w:tc>
      </w:tr>
      <w:tr w:rsidR="004E2DAB" w:rsidRPr="00EB5D92" w14:paraId="1847AAE4" w14:textId="77777777" w:rsidTr="008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FAE0BA" w14:textId="77777777" w:rsidR="004E2DAB" w:rsidRDefault="004E2DAB" w:rsidP="004E2DAB">
            <w:pPr>
              <w:rPr>
                <w:b w:val="0"/>
                <w:bCs w:val="0"/>
                <w:sz w:val="20"/>
              </w:rPr>
            </w:pPr>
            <w:r>
              <w:rPr>
                <w:b w:val="0"/>
                <w:bCs w:val="0"/>
                <w:sz w:val="20"/>
              </w:rPr>
              <w:t>IT03</w:t>
            </w:r>
          </w:p>
        </w:tc>
        <w:tc>
          <w:tcPr>
            <w:tcW w:w="0" w:type="auto"/>
          </w:tcPr>
          <w:p w14:paraId="568C3F9F" w14:textId="77777777" w:rsidR="004E2DAB" w:rsidRDefault="004E2DAB" w:rsidP="004E2DAB">
            <w:pPr>
              <w:cnfStyle w:val="000000100000" w:firstRow="0" w:lastRow="0" w:firstColumn="0" w:lastColumn="0" w:oddVBand="0" w:evenVBand="0" w:oddHBand="1" w:evenHBand="0" w:firstRowFirstColumn="0" w:firstRowLastColumn="0" w:lastRowFirstColumn="0" w:lastRowLastColumn="0"/>
              <w:rPr>
                <w:sz w:val="20"/>
              </w:rPr>
            </w:pPr>
            <w:r>
              <w:rPr>
                <w:sz w:val="20"/>
              </w:rPr>
              <w:t>Solución de almacenamiento</w:t>
            </w:r>
          </w:p>
        </w:tc>
        <w:tc>
          <w:tcPr>
            <w:tcW w:w="0" w:type="auto"/>
          </w:tcPr>
          <w:p w14:paraId="5D71A0EF" w14:textId="77777777" w:rsidR="004E2DAB" w:rsidRPr="00AA14B2" w:rsidRDefault="004E2DAB" w:rsidP="004E2DAB">
            <w:pPr>
              <w:cnfStyle w:val="000000100000" w:firstRow="0" w:lastRow="0" w:firstColumn="0" w:lastColumn="0" w:oddVBand="0" w:evenVBand="0" w:oddHBand="1" w:evenHBand="0" w:firstRowFirstColumn="0" w:firstRowLastColumn="0" w:lastRowFirstColumn="0" w:lastRowLastColumn="0"/>
              <w:rPr>
                <w:sz w:val="20"/>
              </w:rPr>
            </w:pPr>
            <w:r w:rsidRPr="00057DE3">
              <w:rPr>
                <w:sz w:val="20"/>
              </w:rPr>
              <w:t>Despliegue y puesta en operación de una soluci</w:t>
            </w:r>
            <w:r>
              <w:rPr>
                <w:sz w:val="20"/>
              </w:rPr>
              <w:t>ón de almacenamiento</w:t>
            </w:r>
          </w:p>
        </w:tc>
        <w:tc>
          <w:tcPr>
            <w:tcW w:w="0" w:type="auto"/>
          </w:tcPr>
          <w:p w14:paraId="6B37D96C" w14:textId="77777777" w:rsidR="004E2DAB" w:rsidRPr="00AA14B2" w:rsidRDefault="004E2DAB" w:rsidP="004E2DAB">
            <w:pPr>
              <w:cnfStyle w:val="000000100000" w:firstRow="0" w:lastRow="0" w:firstColumn="0" w:lastColumn="0" w:oddVBand="0" w:evenVBand="0" w:oddHBand="1" w:evenHBand="0" w:firstRowFirstColumn="0" w:firstRowLastColumn="0" w:lastRowFirstColumn="0" w:lastRowLastColumn="0"/>
              <w:rPr>
                <w:sz w:val="20"/>
              </w:rPr>
            </w:pPr>
            <w:r>
              <w:rPr>
                <w:sz w:val="20"/>
              </w:rPr>
              <w:t>Almacenamiento</w:t>
            </w:r>
          </w:p>
        </w:tc>
        <w:tc>
          <w:tcPr>
            <w:tcW w:w="0" w:type="auto"/>
          </w:tcPr>
          <w:p w14:paraId="589CF3F4" w14:textId="77777777" w:rsidR="004E2DAB" w:rsidRPr="00AA14B2" w:rsidRDefault="004E2DAB" w:rsidP="004E2DAB">
            <w:pPr>
              <w:cnfStyle w:val="000000100000" w:firstRow="0" w:lastRow="0" w:firstColumn="0" w:lastColumn="0" w:oddVBand="0" w:evenVBand="0" w:oddHBand="1" w:evenHBand="0" w:firstRowFirstColumn="0" w:firstRowLastColumn="0" w:lastRowFirstColumn="0" w:lastRowLastColumn="0"/>
              <w:rPr>
                <w:sz w:val="20"/>
              </w:rPr>
            </w:pPr>
            <w:r>
              <w:rPr>
                <w:sz w:val="20"/>
              </w:rPr>
              <w:t>Ampliar las capacidades existentes en almacenamiento para suplir las necesidades de la entidad</w:t>
            </w:r>
          </w:p>
        </w:tc>
      </w:tr>
      <w:tr w:rsidR="004E2DAB" w:rsidRPr="00EB5D92" w14:paraId="34CC3FD1" w14:textId="77777777" w:rsidTr="00827FB7">
        <w:tc>
          <w:tcPr>
            <w:cnfStyle w:val="001000000000" w:firstRow="0" w:lastRow="0" w:firstColumn="1" w:lastColumn="0" w:oddVBand="0" w:evenVBand="0" w:oddHBand="0" w:evenHBand="0" w:firstRowFirstColumn="0" w:firstRowLastColumn="0" w:lastRowFirstColumn="0" w:lastRowLastColumn="0"/>
            <w:tcW w:w="0" w:type="auto"/>
          </w:tcPr>
          <w:p w14:paraId="107398BD" w14:textId="782EAE86" w:rsidR="004E2DAB" w:rsidRDefault="007F6211" w:rsidP="004E2DAB">
            <w:pPr>
              <w:rPr>
                <w:b w:val="0"/>
                <w:bCs w:val="0"/>
                <w:sz w:val="20"/>
              </w:rPr>
            </w:pPr>
            <w:r w:rsidRPr="007F6211">
              <w:rPr>
                <w:b w:val="0"/>
                <w:bCs w:val="0"/>
                <w:sz w:val="18"/>
              </w:rPr>
              <w:t>S</w:t>
            </w:r>
            <w:r w:rsidR="004E2DAB" w:rsidRPr="007F6211">
              <w:rPr>
                <w:b w:val="0"/>
                <w:bCs w:val="0"/>
                <w:sz w:val="18"/>
              </w:rPr>
              <w:t>IT04</w:t>
            </w:r>
          </w:p>
        </w:tc>
        <w:tc>
          <w:tcPr>
            <w:tcW w:w="0" w:type="auto"/>
          </w:tcPr>
          <w:p w14:paraId="3DB74F12" w14:textId="77777777" w:rsidR="004E2DAB" w:rsidRDefault="004E2DAB" w:rsidP="004E2DAB">
            <w:pPr>
              <w:cnfStyle w:val="000000000000" w:firstRow="0" w:lastRow="0" w:firstColumn="0" w:lastColumn="0" w:oddVBand="0" w:evenVBand="0" w:oddHBand="0" w:evenHBand="0" w:firstRowFirstColumn="0" w:firstRowLastColumn="0" w:lastRowFirstColumn="0" w:lastRowLastColumn="0"/>
              <w:rPr>
                <w:sz w:val="20"/>
              </w:rPr>
            </w:pPr>
            <w:r>
              <w:rPr>
                <w:sz w:val="20"/>
              </w:rPr>
              <w:t>Equipos de cómputo</w:t>
            </w:r>
          </w:p>
        </w:tc>
        <w:tc>
          <w:tcPr>
            <w:tcW w:w="0" w:type="auto"/>
          </w:tcPr>
          <w:p w14:paraId="3C613929" w14:textId="77777777" w:rsidR="004E2DAB" w:rsidRPr="00AA14B2" w:rsidRDefault="004E2DAB" w:rsidP="004E2DAB">
            <w:pPr>
              <w:cnfStyle w:val="000000000000" w:firstRow="0" w:lastRow="0" w:firstColumn="0" w:lastColumn="0" w:oddVBand="0" w:evenVBand="0" w:oddHBand="0" w:evenHBand="0" w:firstRowFirstColumn="0" w:firstRowLastColumn="0" w:lastRowFirstColumn="0" w:lastRowLastColumn="0"/>
              <w:rPr>
                <w:sz w:val="20"/>
              </w:rPr>
            </w:pPr>
            <w:r w:rsidRPr="00057DE3">
              <w:rPr>
                <w:sz w:val="20"/>
              </w:rPr>
              <w:t>Adquisición de equipos de c</w:t>
            </w:r>
            <w:r>
              <w:rPr>
                <w:sz w:val="20"/>
              </w:rPr>
              <w:t>ómputo</w:t>
            </w:r>
          </w:p>
        </w:tc>
        <w:tc>
          <w:tcPr>
            <w:tcW w:w="0" w:type="auto"/>
          </w:tcPr>
          <w:p w14:paraId="78DAA8A4" w14:textId="77777777" w:rsidR="004E2DAB" w:rsidRPr="00AA14B2" w:rsidRDefault="004E2DAB" w:rsidP="004E2DAB">
            <w:pPr>
              <w:cnfStyle w:val="000000000000" w:firstRow="0" w:lastRow="0" w:firstColumn="0" w:lastColumn="0" w:oddVBand="0" w:evenVBand="0" w:oddHBand="0" w:evenHBand="0" w:firstRowFirstColumn="0" w:firstRowLastColumn="0" w:lastRowFirstColumn="0" w:lastRowLastColumn="0"/>
              <w:rPr>
                <w:sz w:val="20"/>
              </w:rPr>
            </w:pPr>
            <w:proofErr w:type="spellStart"/>
            <w:r>
              <w:rPr>
                <w:sz w:val="20"/>
              </w:rPr>
              <w:t>Endpoint</w:t>
            </w:r>
            <w:proofErr w:type="spellEnd"/>
          </w:p>
        </w:tc>
        <w:tc>
          <w:tcPr>
            <w:tcW w:w="0" w:type="auto"/>
          </w:tcPr>
          <w:p w14:paraId="7784981B" w14:textId="77777777" w:rsidR="004E2DAB" w:rsidRPr="00AA14B2" w:rsidRDefault="004E2DAB" w:rsidP="004E2DAB">
            <w:pPr>
              <w:cnfStyle w:val="000000000000" w:firstRow="0" w:lastRow="0" w:firstColumn="0" w:lastColumn="0" w:oddVBand="0" w:evenVBand="0" w:oddHBand="0" w:evenHBand="0" w:firstRowFirstColumn="0" w:firstRowLastColumn="0" w:lastRowFirstColumn="0" w:lastRowLastColumn="0"/>
              <w:rPr>
                <w:sz w:val="20"/>
              </w:rPr>
            </w:pPr>
            <w:r>
              <w:rPr>
                <w:sz w:val="20"/>
              </w:rPr>
              <w:t>Renovar la planta tecnológica de equipos de cómputo</w:t>
            </w:r>
          </w:p>
        </w:tc>
      </w:tr>
      <w:tr w:rsidR="00257DB4" w:rsidRPr="00257DB4" w14:paraId="58406091" w14:textId="77777777" w:rsidTr="00827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73AF5B" w14:textId="762F2BFA" w:rsidR="006229B8" w:rsidRPr="00257DB4" w:rsidRDefault="006229B8" w:rsidP="006229B8">
            <w:pPr>
              <w:rPr>
                <w:b w:val="0"/>
                <w:sz w:val="20"/>
              </w:rPr>
            </w:pPr>
            <w:r w:rsidRPr="00257DB4">
              <w:rPr>
                <w:b w:val="0"/>
                <w:sz w:val="20"/>
              </w:rPr>
              <w:t>IT0</w:t>
            </w:r>
            <w:r w:rsidR="00597B15">
              <w:rPr>
                <w:b w:val="0"/>
                <w:sz w:val="20"/>
              </w:rPr>
              <w:t>5</w:t>
            </w:r>
          </w:p>
        </w:tc>
        <w:tc>
          <w:tcPr>
            <w:tcW w:w="0" w:type="auto"/>
          </w:tcPr>
          <w:p w14:paraId="1D1AFA65" w14:textId="1B852B80" w:rsidR="006229B8" w:rsidRPr="00257DB4" w:rsidRDefault="006229B8" w:rsidP="006229B8">
            <w:pPr>
              <w:cnfStyle w:val="000000100000" w:firstRow="0" w:lastRow="0" w:firstColumn="0" w:lastColumn="0" w:oddVBand="0" w:evenVBand="0" w:oddHBand="1" w:evenHBand="0" w:firstRowFirstColumn="0" w:firstRowLastColumn="0" w:lastRowFirstColumn="0" w:lastRowLastColumn="0"/>
              <w:rPr>
                <w:sz w:val="20"/>
              </w:rPr>
            </w:pPr>
            <w:r w:rsidRPr="00257DB4">
              <w:rPr>
                <w:sz w:val="20"/>
              </w:rPr>
              <w:t>Fortalecimiento e implementación de controles lógicos asociados a la seguridad digital</w:t>
            </w:r>
          </w:p>
        </w:tc>
        <w:tc>
          <w:tcPr>
            <w:tcW w:w="0" w:type="auto"/>
          </w:tcPr>
          <w:p w14:paraId="2F04C158" w14:textId="00D877AD" w:rsidR="006229B8" w:rsidRPr="00257DB4" w:rsidRDefault="006229B8" w:rsidP="006229B8">
            <w:pPr>
              <w:cnfStyle w:val="000000100000" w:firstRow="0" w:lastRow="0" w:firstColumn="0" w:lastColumn="0" w:oddVBand="0" w:evenVBand="0" w:oddHBand="1" w:evenHBand="0" w:firstRowFirstColumn="0" w:firstRowLastColumn="0" w:lastRowFirstColumn="0" w:lastRowLastColumn="0"/>
              <w:rPr>
                <w:sz w:val="20"/>
              </w:rPr>
            </w:pPr>
            <w:r w:rsidRPr="00257DB4">
              <w:rPr>
                <w:sz w:val="20"/>
              </w:rPr>
              <w:t>Adquisición de soluciones de seguridad lógica y mejora en los controles existentes</w:t>
            </w:r>
          </w:p>
        </w:tc>
        <w:tc>
          <w:tcPr>
            <w:tcW w:w="0" w:type="auto"/>
          </w:tcPr>
          <w:p w14:paraId="647A1FD6" w14:textId="51D4557A" w:rsidR="006229B8" w:rsidRPr="00257DB4" w:rsidRDefault="006229B8" w:rsidP="006229B8">
            <w:pPr>
              <w:cnfStyle w:val="000000100000" w:firstRow="0" w:lastRow="0" w:firstColumn="0" w:lastColumn="0" w:oddVBand="0" w:evenVBand="0" w:oddHBand="1" w:evenHBand="0" w:firstRowFirstColumn="0" w:firstRowLastColumn="0" w:lastRowFirstColumn="0" w:lastRowLastColumn="0"/>
              <w:rPr>
                <w:sz w:val="20"/>
              </w:rPr>
            </w:pPr>
            <w:r w:rsidRPr="00135B3C">
              <w:rPr>
                <w:sz w:val="20"/>
              </w:rPr>
              <w:t xml:space="preserve">Seguridad </w:t>
            </w:r>
            <w:r w:rsidRPr="00257DB4">
              <w:rPr>
                <w:sz w:val="20"/>
              </w:rPr>
              <w:t>digital</w:t>
            </w:r>
            <w:r w:rsidR="00C71679">
              <w:rPr>
                <w:sz w:val="20"/>
              </w:rPr>
              <w:t xml:space="preserve"> </w:t>
            </w:r>
            <w:r w:rsidRPr="00257DB4">
              <w:rPr>
                <w:sz w:val="20"/>
              </w:rPr>
              <w:t>perimetral</w:t>
            </w:r>
            <w:r w:rsidRPr="00135B3C">
              <w:rPr>
                <w:sz w:val="20"/>
              </w:rPr>
              <w:t xml:space="preserve">, herramientas de colaboración, almacenamiento, servidores, bases de </w:t>
            </w:r>
            <w:r w:rsidRPr="00257DB4">
              <w:rPr>
                <w:sz w:val="20"/>
              </w:rPr>
              <w:t>datos dato</w:t>
            </w:r>
          </w:p>
        </w:tc>
        <w:tc>
          <w:tcPr>
            <w:tcW w:w="0" w:type="auto"/>
          </w:tcPr>
          <w:p w14:paraId="3C2450E6" w14:textId="26BBD068" w:rsidR="006229B8" w:rsidRPr="00257DB4" w:rsidRDefault="006229B8" w:rsidP="006229B8">
            <w:pPr>
              <w:cnfStyle w:val="000000100000" w:firstRow="0" w:lastRow="0" w:firstColumn="0" w:lastColumn="0" w:oddVBand="0" w:evenVBand="0" w:oddHBand="1" w:evenHBand="0" w:firstRowFirstColumn="0" w:firstRowLastColumn="0" w:lastRowFirstColumn="0" w:lastRowLastColumn="0"/>
              <w:rPr>
                <w:sz w:val="20"/>
              </w:rPr>
            </w:pPr>
            <w:r w:rsidRPr="00135B3C">
              <w:rPr>
                <w:sz w:val="20"/>
              </w:rPr>
              <w:t xml:space="preserve">Adquisición de soluciones </w:t>
            </w:r>
            <w:r w:rsidRPr="00257DB4">
              <w:rPr>
                <w:sz w:val="20"/>
              </w:rPr>
              <w:t xml:space="preserve">para fortalecimiento </w:t>
            </w:r>
            <w:r w:rsidRPr="00135B3C">
              <w:rPr>
                <w:sz w:val="20"/>
              </w:rPr>
              <w:t xml:space="preserve">de </w:t>
            </w:r>
            <w:r w:rsidRPr="00257DB4">
              <w:rPr>
                <w:sz w:val="20"/>
              </w:rPr>
              <w:t xml:space="preserve">la </w:t>
            </w:r>
            <w:r w:rsidRPr="00135B3C">
              <w:rPr>
                <w:sz w:val="20"/>
              </w:rPr>
              <w:t xml:space="preserve">seguridad </w:t>
            </w:r>
            <w:r w:rsidRPr="00257DB4">
              <w:rPr>
                <w:sz w:val="20"/>
              </w:rPr>
              <w:t>digital</w:t>
            </w:r>
            <w:r w:rsidR="00135B3C">
              <w:rPr>
                <w:sz w:val="20"/>
              </w:rPr>
              <w:t xml:space="preserve"> </w:t>
            </w:r>
            <w:r w:rsidRPr="00257DB4">
              <w:rPr>
                <w:sz w:val="20"/>
              </w:rPr>
              <w:t>perimetral</w:t>
            </w:r>
            <w:r w:rsidRPr="00135B3C">
              <w:rPr>
                <w:sz w:val="20"/>
              </w:rPr>
              <w:t>, fortalecimiento en controles lógicos dentro de la infraestructura tecnológica</w:t>
            </w:r>
          </w:p>
        </w:tc>
      </w:tr>
    </w:tbl>
    <w:p w14:paraId="748D769A" w14:textId="04088BD3" w:rsidR="00827FB7" w:rsidRDefault="004E2DAB" w:rsidP="00827FB7">
      <w:pPr>
        <w:pStyle w:val="Descripcin"/>
        <w:rPr>
          <w:i w:val="0"/>
          <w:color w:val="auto"/>
        </w:rPr>
      </w:pPr>
      <w:r w:rsidRPr="004E2DAB">
        <w:rPr>
          <w:i w:val="0"/>
          <w:color w:val="auto"/>
        </w:rPr>
        <w:t>Fuente: elaboración propia</w:t>
      </w:r>
    </w:p>
    <w:p w14:paraId="1419CB70" w14:textId="25CBCFC6" w:rsidR="00827FB7" w:rsidRPr="00827FB7" w:rsidRDefault="00827FB7" w:rsidP="00827FB7">
      <w:pPr>
        <w:pStyle w:val="Ttulo3-IGAC"/>
      </w:pPr>
      <w:bookmarkStart w:id="88" w:name="_Toc147841909"/>
      <w:r w:rsidRPr="00827FB7">
        <w:t>Arquitectura de Infraestructura TI rediseñada y articulada</w:t>
      </w:r>
      <w:bookmarkEnd w:id="88"/>
    </w:p>
    <w:p w14:paraId="7A14A978" w14:textId="12CEA037" w:rsidR="00827FB7" w:rsidRPr="00827FB7" w:rsidRDefault="00827FB7" w:rsidP="00827FB7">
      <w:pPr>
        <w:spacing w:after="240" w:line="276" w:lineRule="auto"/>
      </w:pPr>
      <w:r w:rsidRPr="00827FB7">
        <w:t>La Arquitectura de infraestructura contemplará los componentes tecnológicos, procedimientos, instructivos y lineamientos necesarios para responder a las necesidades de operación de la Entidad</w:t>
      </w:r>
      <w:r w:rsidR="009D4224">
        <w:t>, de acuerdo con la nueva cadena de valor y con los objetivos estratégicos Institucionales</w:t>
      </w:r>
      <w:r w:rsidRPr="00827FB7">
        <w:t xml:space="preserve">.  </w:t>
      </w:r>
    </w:p>
    <w:p w14:paraId="05B65410" w14:textId="77777777" w:rsidR="00827FB7" w:rsidRPr="00827FB7" w:rsidRDefault="00827FB7" w:rsidP="00827FB7">
      <w:pPr>
        <w:spacing w:after="240" w:line="276" w:lineRule="auto"/>
      </w:pPr>
      <w:r w:rsidRPr="00827FB7">
        <w:t>Adicionalmente, la arquitectura tecnológica responderá a esquemas de conectividad que permitan a los usuarios de la sede central, territoriales y proyectos de actualización hacer uso eficiente de los servicios tecnológicos de la Entidad sin que sea un factor determinante la plataforma de cómputo en la cual se encuentran operando.</w:t>
      </w:r>
    </w:p>
    <w:p w14:paraId="3EC399D8" w14:textId="1BDB6FF1" w:rsidR="00827FB7" w:rsidRPr="00827FB7" w:rsidRDefault="00827FB7" w:rsidP="00827FB7">
      <w:pPr>
        <w:spacing w:after="240" w:line="276" w:lineRule="auto"/>
      </w:pPr>
      <w:r w:rsidRPr="00827FB7">
        <w:lastRenderedPageBreak/>
        <w:t>Unido a esto, se establecerán políticas y procedimientos para la gestión de incidentes de seguridad y la respuesta oportuna ante posibles amenazas. Esquemas de monitoreo a la operación, lineamientos y ejecución de actividades que conlleven a la operación adecuada de la infraestructura</w:t>
      </w:r>
      <w:r w:rsidR="00C025F3">
        <w:t>,</w:t>
      </w:r>
      <w:r w:rsidRPr="00827FB7">
        <w:t xml:space="preserve"> tendientes a reducir al máximo las interrupciones en la prestación de los servicios tecnológicos.</w:t>
      </w:r>
    </w:p>
    <w:p w14:paraId="4A2A7E3D" w14:textId="77777777" w:rsidR="00827FB7" w:rsidRPr="00827FB7" w:rsidRDefault="00827FB7" w:rsidP="00827FB7">
      <w:pPr>
        <w:pStyle w:val="Ttulo3-IGAC"/>
      </w:pPr>
      <w:bookmarkStart w:id="89" w:name="_Toc146029940"/>
      <w:bookmarkStart w:id="90" w:name="_Toc147841910"/>
      <w:r w:rsidRPr="00827FB7">
        <w:t>Infraestructura de TI renovada y fortalecida</w:t>
      </w:r>
      <w:bookmarkEnd w:id="89"/>
      <w:bookmarkEnd w:id="90"/>
    </w:p>
    <w:p w14:paraId="5B39B889" w14:textId="77777777" w:rsidR="00827FB7" w:rsidRPr="00827FB7" w:rsidRDefault="00827FB7" w:rsidP="00827FB7">
      <w:pPr>
        <w:spacing w:after="240" w:line="276" w:lineRule="auto"/>
      </w:pPr>
      <w:r w:rsidRPr="00827FB7">
        <w:t>Uno de los elementos de innovación centrales será la inclusión de escritorios virtuales, lo que permitirá a los usuarios acceder de manera remota y segura a sus aplicaciones y datos desde cualquier dispositivo. Esto brindará flexibilidad y movilidad en el trabajo, facilitando la colaboración y optimizando la productividad en entornos distribuidos.</w:t>
      </w:r>
    </w:p>
    <w:p w14:paraId="50693975" w14:textId="77777777" w:rsidR="00827FB7" w:rsidRPr="00827FB7" w:rsidRDefault="00827FB7" w:rsidP="00827FB7">
      <w:pPr>
        <w:spacing w:after="240" w:line="276" w:lineRule="auto"/>
      </w:pPr>
      <w:r w:rsidRPr="00827FB7">
        <w:t>Para fortalecer la infraestructura, se llevará a cabo una evaluación de los componentes tecnológicos existentes. Se identificarán las áreas de mejora y modernización, lo que implicará la actualización de servidores, redes, almacenamiento, equipos de usuario final y otros elementos para garantizar un rendimiento óptimo, escalabilidad y confiabilidad.</w:t>
      </w:r>
    </w:p>
    <w:p w14:paraId="6FCE279A" w14:textId="77777777" w:rsidR="00827FB7" w:rsidRPr="00827FB7" w:rsidRDefault="00827FB7" w:rsidP="00827FB7">
      <w:pPr>
        <w:spacing w:after="240" w:line="276" w:lineRule="auto"/>
      </w:pPr>
      <w:r w:rsidRPr="00827FB7">
        <w:t>En términos de seguridad, se implementarán medidas avanzadas para proteger los activos de información del IGAC. Esto incluirá soluciones de seguridad perimetral, cifrado de datos, autenticación de usuarios y monitoreo continuo.</w:t>
      </w:r>
    </w:p>
    <w:p w14:paraId="52D22093" w14:textId="77777777" w:rsidR="00827FB7" w:rsidRPr="00827FB7" w:rsidRDefault="00827FB7" w:rsidP="00827FB7">
      <w:pPr>
        <w:spacing w:after="240" w:line="276" w:lineRule="auto"/>
      </w:pPr>
      <w:r w:rsidRPr="00827FB7">
        <w:t>Por último, se llevará a cabo una renovación gradual de la infraestructura tecnológica, considerando las necesidades actuales y futuras del IGAC. Esto implicará la adquisición de equipos y sistemas de última generación, asegurando su compatibilidad, interoperabilidad y eficiencia energética.</w:t>
      </w:r>
    </w:p>
    <w:p w14:paraId="3E8826D8" w14:textId="77777777" w:rsidR="00547D4C" w:rsidRPr="00547D4C" w:rsidRDefault="00547D4C" w:rsidP="00547D4C">
      <w:pPr>
        <w:pStyle w:val="Ttulo3-IGAC"/>
      </w:pPr>
      <w:bookmarkStart w:id="91" w:name="_Toc146029941"/>
      <w:bookmarkStart w:id="92" w:name="_Toc147841911"/>
      <w:r w:rsidRPr="00547D4C">
        <w:t>Continuidad en la prestación de los servicios de TI</w:t>
      </w:r>
      <w:bookmarkEnd w:id="91"/>
      <w:bookmarkEnd w:id="92"/>
    </w:p>
    <w:p w14:paraId="084710E0" w14:textId="077104B0" w:rsidR="00547D4C" w:rsidRPr="00547D4C" w:rsidRDefault="00547D4C" w:rsidP="00547D4C">
      <w:pPr>
        <w:spacing w:after="240" w:line="276" w:lineRule="auto"/>
      </w:pPr>
      <w:r w:rsidRPr="00547D4C">
        <w:t xml:space="preserve">La entidad contará con un Plan de Recuperación ante Desastres (DRP) integral que asegure la continuidad operativa del IGAC en caso de eventos adversos.  En la primera fase de implementación, se plantea una solución de </w:t>
      </w:r>
      <w:proofErr w:type="spellStart"/>
      <w:r w:rsidRPr="00547D4C">
        <w:t>backup</w:t>
      </w:r>
      <w:proofErr w:type="spellEnd"/>
      <w:r w:rsidRPr="00547D4C">
        <w:t xml:space="preserve"> y replicación híbrida entre premisas y nube para respaldar activos informáticos como máquinas virtuales del sistema de cómputo, bases de datos, data no estructurada, entre otros</w:t>
      </w:r>
      <w:r>
        <w:t>.</w:t>
      </w:r>
    </w:p>
    <w:p w14:paraId="5AE3D704" w14:textId="67AABB94" w:rsidR="004E2DAB" w:rsidRPr="004E2DAB" w:rsidRDefault="00547D4C" w:rsidP="00547D4C">
      <w:pPr>
        <w:spacing w:after="240" w:line="276" w:lineRule="auto"/>
        <w:rPr>
          <w:lang w:eastAsia="en-US"/>
        </w:rPr>
      </w:pPr>
      <w:r w:rsidRPr="00547D4C">
        <w:t xml:space="preserve">Esto implica la implementación de medidas de respaldo, replicación de datos y sistemas de alta disponibilidad, junto con procedimientos de recuperación para minimizar el impacto de las interrupciones en el </w:t>
      </w:r>
      <w:r>
        <w:t>servicio.</w:t>
      </w:r>
    </w:p>
    <w:p w14:paraId="2DAA284D" w14:textId="7857FBDA" w:rsidR="0005136C" w:rsidRPr="00127A00" w:rsidRDefault="00E92082" w:rsidP="00404869">
      <w:pPr>
        <w:pStyle w:val="Ttulo2-IGAC"/>
      </w:pPr>
      <w:bookmarkStart w:id="93" w:name="_Toc147841912"/>
      <w:r w:rsidRPr="00127A00">
        <w:lastRenderedPageBreak/>
        <w:t>Seguridad</w:t>
      </w:r>
      <w:bookmarkEnd w:id="93"/>
      <w:r w:rsidR="00FC45EB">
        <w:t xml:space="preserve"> de la información</w:t>
      </w:r>
    </w:p>
    <w:p w14:paraId="09CC72B4" w14:textId="1FC4EC38" w:rsidR="003D5320" w:rsidRPr="00E33E7E" w:rsidRDefault="007F6211" w:rsidP="5C1F0B9E">
      <w:r w:rsidRPr="00E33E7E">
        <w:t>La entidad contará anualmente con un cronograma de actividades donde asegure el cumplimiento de la política general de seguridad de la información y el modelo de seguridad y privacidad de la información-MPSI. Entre estas actividades se contará con:</w:t>
      </w:r>
    </w:p>
    <w:p w14:paraId="60A6EB32" w14:textId="75A6A6F0" w:rsidR="007F6211" w:rsidRDefault="007F6211" w:rsidP="5C1F0B9E"/>
    <w:p w14:paraId="695A0E23" w14:textId="77777777" w:rsidR="007F6211" w:rsidRDefault="007F6211" w:rsidP="00E964CC">
      <w:pPr>
        <w:pStyle w:val="Prrafodelista"/>
        <w:numPr>
          <w:ilvl w:val="0"/>
          <w:numId w:val="20"/>
        </w:numPr>
      </w:pPr>
      <w:r>
        <w:t>Capacitaciones a funcionarios y contratistas del IGAC en la concientización de la seguridad digital.</w:t>
      </w:r>
    </w:p>
    <w:p w14:paraId="3EDD3A65" w14:textId="77777777" w:rsidR="007F6211" w:rsidRPr="00E33E7E" w:rsidRDefault="007F6211" w:rsidP="007F6211"/>
    <w:p w14:paraId="4815FAD3" w14:textId="10A1959E" w:rsidR="007F6211" w:rsidRPr="00E33E7E" w:rsidRDefault="007F6211" w:rsidP="00E964CC">
      <w:pPr>
        <w:pStyle w:val="Prrafodelista"/>
        <w:numPr>
          <w:ilvl w:val="0"/>
          <w:numId w:val="20"/>
        </w:numPr>
      </w:pPr>
      <w:r w:rsidRPr="00E33E7E">
        <w:t>Monitoreo a las herramientas de seguridad e infraestructura tecnológica como manera preventiva para mitigar los riesgos en la infraestructura y sistemas de información.</w:t>
      </w:r>
    </w:p>
    <w:p w14:paraId="6D019469" w14:textId="09DF3B95" w:rsidR="007F6211" w:rsidRPr="00E33E7E" w:rsidRDefault="007F6211" w:rsidP="00E964CC">
      <w:pPr>
        <w:pStyle w:val="Prrafodelista"/>
        <w:numPr>
          <w:ilvl w:val="0"/>
          <w:numId w:val="20"/>
        </w:numPr>
      </w:pPr>
      <w:r w:rsidRPr="00E33E7E">
        <w:t>Realizar auditorías de sistemas para garantizar el cumplimiento de la política y modelo de seguridad.</w:t>
      </w:r>
    </w:p>
    <w:p w14:paraId="5FF1A1C2" w14:textId="3D1B573A" w:rsidR="007F6211" w:rsidRPr="00E33E7E" w:rsidRDefault="007F6211" w:rsidP="00E964CC">
      <w:pPr>
        <w:pStyle w:val="Prrafodelista"/>
        <w:numPr>
          <w:ilvl w:val="0"/>
          <w:numId w:val="20"/>
        </w:numPr>
      </w:pPr>
      <w:r w:rsidRPr="00E33E7E">
        <w:t>Elaboración de documentación asociada al Sistema de Gestión de Seguridad de la Información-SGSI.</w:t>
      </w:r>
    </w:p>
    <w:p w14:paraId="0A68D4AB" w14:textId="1FB7E5C0" w:rsidR="007F6211" w:rsidRPr="00E33E7E" w:rsidRDefault="007F6211" w:rsidP="00E964CC">
      <w:pPr>
        <w:pStyle w:val="Prrafodelista"/>
        <w:numPr>
          <w:ilvl w:val="0"/>
          <w:numId w:val="20"/>
        </w:numPr>
      </w:pPr>
      <w:r w:rsidRPr="00E33E7E">
        <w:t>Identificación, evaluación y seguimientos a riesgos de seguridad digital en cada uno de los procesos del Instituto</w:t>
      </w:r>
    </w:p>
    <w:p w14:paraId="67F1BAB2" w14:textId="0C6CA9AD" w:rsidR="007F6211" w:rsidRPr="00E33E7E" w:rsidRDefault="007F6211" w:rsidP="00E964CC">
      <w:pPr>
        <w:pStyle w:val="Prrafodelista"/>
        <w:numPr>
          <w:ilvl w:val="0"/>
          <w:numId w:val="20"/>
        </w:numPr>
      </w:pPr>
      <w:r w:rsidRPr="00E33E7E">
        <w:t>Realizar pruebas de vulnerabilidad interna y externa a la infraestructura tecnológica.</w:t>
      </w:r>
    </w:p>
    <w:p w14:paraId="155F4D7C" w14:textId="4B83196C" w:rsidR="007F6211" w:rsidRPr="00E33E7E" w:rsidRDefault="007F6211" w:rsidP="00E964CC">
      <w:pPr>
        <w:pStyle w:val="Prrafodelista"/>
        <w:numPr>
          <w:ilvl w:val="0"/>
          <w:numId w:val="20"/>
        </w:numPr>
      </w:pPr>
      <w:r w:rsidRPr="00E33E7E">
        <w:t>Fortalecimiento al componente de seguridad digital, con la implementación y mejora de los controles lógicos para preservar la confidencialidad, integridad y disponibilidad de la información.</w:t>
      </w:r>
    </w:p>
    <w:p w14:paraId="7A0684CF" w14:textId="77777777" w:rsidR="007F6211" w:rsidRPr="000C132D" w:rsidRDefault="007F6211" w:rsidP="5C1F0B9E"/>
    <w:p w14:paraId="70CB35E8" w14:textId="14ADCD41" w:rsidR="006350B4" w:rsidRPr="00127A00" w:rsidRDefault="00D11436" w:rsidP="00404869">
      <w:pPr>
        <w:pStyle w:val="Ttulo2-IGAC"/>
      </w:pPr>
      <w:bookmarkStart w:id="94" w:name="_Toc147841913"/>
      <w:r w:rsidRPr="00127A00">
        <w:t>Uso</w:t>
      </w:r>
      <w:r w:rsidR="00BB6650" w:rsidRPr="00127A00">
        <w:t xml:space="preserve"> </w:t>
      </w:r>
      <w:r w:rsidRPr="00127A00">
        <w:t>y</w:t>
      </w:r>
      <w:r w:rsidR="00BB6650" w:rsidRPr="00127A00">
        <w:t xml:space="preserve"> </w:t>
      </w:r>
      <w:r w:rsidRPr="00127A00">
        <w:t>apropiación</w:t>
      </w:r>
      <w:bookmarkEnd w:id="94"/>
    </w:p>
    <w:p w14:paraId="4B6A120F" w14:textId="7EACA122" w:rsidR="009B1019" w:rsidRPr="00336119" w:rsidRDefault="009B1019" w:rsidP="009B1019">
      <w:pPr>
        <w:spacing w:line="276" w:lineRule="auto"/>
        <w:rPr>
          <w:lang w:val="es-ES"/>
        </w:rPr>
      </w:pPr>
      <w:r w:rsidRPr="00336119">
        <w:rPr>
          <w:lang w:val="es-ES"/>
        </w:rPr>
        <w:t>El plan de uso y apropiación de TI del IGAC</w:t>
      </w:r>
      <w:r w:rsidR="00D24815" w:rsidRPr="00336119">
        <w:rPr>
          <w:lang w:val="es-ES"/>
        </w:rPr>
        <w:t xml:space="preserve">, pretende </w:t>
      </w:r>
      <w:r w:rsidRPr="00336119">
        <w:rPr>
          <w:lang w:val="es-ES"/>
        </w:rPr>
        <w:t>gestionar con los colaboradores de la entidad, aliados y ciudadanos, la sensibilización, el involucramiento y el compromiso en las iniciativas lideradas por la DTIC para lograr el uso adecuado, oportuno, pertinente y eficiente de productos, procesos y sistemas, con el fin de facilitar la realización de las actividades y mejorar la productividad de los diferentes usuarios</w:t>
      </w:r>
      <w:r w:rsidR="00B84916" w:rsidRPr="00336119">
        <w:rPr>
          <w:lang w:val="es-ES"/>
        </w:rPr>
        <w:t>, para que su implementación contribuya con el logro de los objetivos estratégicos institucionales, sectoriales y de Administración de</w:t>
      </w:r>
      <w:r w:rsidR="00111D6A">
        <w:rPr>
          <w:lang w:val="es-ES"/>
        </w:rPr>
        <w:t>l Territorio</w:t>
      </w:r>
      <w:r w:rsidR="00B84916" w:rsidRPr="00336119">
        <w:rPr>
          <w:lang w:val="es-ES"/>
        </w:rPr>
        <w:t>.</w:t>
      </w:r>
    </w:p>
    <w:p w14:paraId="33A309A2" w14:textId="77777777" w:rsidR="00B84916" w:rsidRPr="00336119" w:rsidRDefault="00B84916" w:rsidP="009B1019">
      <w:pPr>
        <w:spacing w:line="276" w:lineRule="auto"/>
        <w:rPr>
          <w:lang w:val="es-ES"/>
        </w:rPr>
      </w:pPr>
    </w:p>
    <w:p w14:paraId="777D2492" w14:textId="53BBF86D" w:rsidR="00286C7B" w:rsidRPr="00336119" w:rsidRDefault="00286C7B" w:rsidP="00286C7B">
      <w:pPr>
        <w:spacing w:line="276" w:lineRule="auto"/>
        <w:rPr>
          <w:lang w:val="es-ES"/>
        </w:rPr>
      </w:pPr>
      <w:r w:rsidRPr="00336119">
        <w:rPr>
          <w:lang w:val="es-ES"/>
        </w:rPr>
        <w:t xml:space="preserve">Este plan incluye jornadas de sensibilización, capacitación, prácticas, recursos digitales, interacción con expertos, buscando involucrar la mayor cantidad de personas para que hagan parte activa del proceso, </w:t>
      </w:r>
      <w:r w:rsidR="009823BB" w:rsidRPr="00336119">
        <w:rPr>
          <w:lang w:val="es-ES"/>
        </w:rPr>
        <w:t>con las siguientes temáticas:</w:t>
      </w:r>
    </w:p>
    <w:p w14:paraId="4B05AF88" w14:textId="77777777" w:rsidR="00286C7B" w:rsidRPr="00336119" w:rsidRDefault="00286C7B" w:rsidP="00286C7B">
      <w:pPr>
        <w:spacing w:line="276" w:lineRule="auto"/>
      </w:pPr>
    </w:p>
    <w:p w14:paraId="16F0DD44" w14:textId="77777777" w:rsidR="00286C7B" w:rsidRPr="00336119" w:rsidRDefault="00286C7B" w:rsidP="00E964CC">
      <w:pPr>
        <w:numPr>
          <w:ilvl w:val="0"/>
          <w:numId w:val="18"/>
        </w:numPr>
        <w:spacing w:line="276" w:lineRule="auto"/>
      </w:pPr>
      <w:r w:rsidRPr="00336119">
        <w:rPr>
          <w:lang w:val="es-ES"/>
        </w:rPr>
        <w:t>Trámites y servicios digitales ciudadanos</w:t>
      </w:r>
    </w:p>
    <w:p w14:paraId="316546A8" w14:textId="245F205B" w:rsidR="00286C7B" w:rsidRPr="00336119" w:rsidRDefault="00286C7B" w:rsidP="00E964CC">
      <w:pPr>
        <w:numPr>
          <w:ilvl w:val="0"/>
          <w:numId w:val="18"/>
        </w:numPr>
        <w:spacing w:line="276" w:lineRule="auto"/>
      </w:pPr>
      <w:r w:rsidRPr="00336119">
        <w:rPr>
          <w:lang w:val="es-ES"/>
        </w:rPr>
        <w:lastRenderedPageBreak/>
        <w:t>Planeación Estratégica</w:t>
      </w:r>
      <w:r w:rsidR="00630DAB">
        <w:rPr>
          <w:lang w:val="es-ES"/>
        </w:rPr>
        <w:t xml:space="preserve">, Gobierno </w:t>
      </w:r>
      <w:r w:rsidRPr="00336119">
        <w:rPr>
          <w:lang w:val="es-ES"/>
        </w:rPr>
        <w:t>de TI</w:t>
      </w:r>
      <w:r w:rsidR="00630DAB">
        <w:rPr>
          <w:lang w:val="es-ES"/>
        </w:rPr>
        <w:t xml:space="preserve"> </w:t>
      </w:r>
      <w:proofErr w:type="spellStart"/>
      <w:r w:rsidR="00630DAB">
        <w:rPr>
          <w:lang w:val="es-ES"/>
        </w:rPr>
        <w:t>y</w:t>
      </w:r>
      <w:r w:rsidRPr="00336119">
        <w:rPr>
          <w:lang w:val="es-ES"/>
        </w:rPr>
        <w:t>PETI</w:t>
      </w:r>
      <w:proofErr w:type="spellEnd"/>
      <w:r w:rsidRPr="00336119">
        <w:rPr>
          <w:lang w:val="es-ES"/>
        </w:rPr>
        <w:t xml:space="preserve"> </w:t>
      </w:r>
    </w:p>
    <w:p w14:paraId="1554636A" w14:textId="77777777" w:rsidR="00286C7B" w:rsidRPr="00336119" w:rsidRDefault="00286C7B" w:rsidP="00E964CC">
      <w:pPr>
        <w:numPr>
          <w:ilvl w:val="0"/>
          <w:numId w:val="18"/>
        </w:numPr>
        <w:spacing w:line="276" w:lineRule="auto"/>
      </w:pPr>
      <w:r w:rsidRPr="00336119">
        <w:rPr>
          <w:lang w:val="es-ES"/>
        </w:rPr>
        <w:t>Seguridad de la información</w:t>
      </w:r>
    </w:p>
    <w:p w14:paraId="5D88B4EA" w14:textId="74FC2339" w:rsidR="00111D6A" w:rsidRPr="005A44CC" w:rsidRDefault="00111D6A" w:rsidP="00E964CC">
      <w:pPr>
        <w:numPr>
          <w:ilvl w:val="0"/>
          <w:numId w:val="18"/>
        </w:numPr>
        <w:spacing w:line="276" w:lineRule="auto"/>
      </w:pPr>
      <w:r>
        <w:t>Arquitectura Empresarial y Gobierno de</w:t>
      </w:r>
      <w:r w:rsidR="00536B8B">
        <w:t>: información, sistemas de información, tecnología</w:t>
      </w:r>
    </w:p>
    <w:p w14:paraId="61769ED1" w14:textId="43CAFE40" w:rsidR="00286C7B" w:rsidRPr="005A44CC" w:rsidRDefault="00286C7B" w:rsidP="00E964CC">
      <w:pPr>
        <w:numPr>
          <w:ilvl w:val="0"/>
          <w:numId w:val="18"/>
        </w:numPr>
        <w:spacing w:line="276" w:lineRule="auto"/>
      </w:pPr>
      <w:r w:rsidRPr="00336119">
        <w:rPr>
          <w:lang w:val="es-ES"/>
        </w:rPr>
        <w:t>Gobierno de datos y Datos abiertos</w:t>
      </w:r>
    </w:p>
    <w:p w14:paraId="691430C1" w14:textId="510CB764" w:rsidR="00111D6A" w:rsidRPr="005A44CC" w:rsidRDefault="00111D6A" w:rsidP="00E964CC">
      <w:pPr>
        <w:numPr>
          <w:ilvl w:val="0"/>
          <w:numId w:val="18"/>
        </w:numPr>
        <w:spacing w:line="276" w:lineRule="auto"/>
      </w:pPr>
      <w:r>
        <w:rPr>
          <w:lang w:val="es-ES"/>
        </w:rPr>
        <w:t>Implementación de sistemas de información y servicios digitales ciudadanos</w:t>
      </w:r>
    </w:p>
    <w:p w14:paraId="68EC1D66" w14:textId="166ECB45" w:rsidR="00111D6A" w:rsidRPr="005A44CC" w:rsidRDefault="00111D6A" w:rsidP="00E964CC">
      <w:pPr>
        <w:numPr>
          <w:ilvl w:val="0"/>
          <w:numId w:val="18"/>
        </w:numPr>
        <w:spacing w:line="276" w:lineRule="auto"/>
      </w:pPr>
      <w:r>
        <w:rPr>
          <w:lang w:val="es-ES"/>
        </w:rPr>
        <w:t>Modelo de interoperabilidad con entidades externas</w:t>
      </w:r>
    </w:p>
    <w:p w14:paraId="34F64D70" w14:textId="77777777" w:rsidR="00111D6A" w:rsidRPr="005A44CC" w:rsidRDefault="00111D6A" w:rsidP="00E964CC">
      <w:pPr>
        <w:numPr>
          <w:ilvl w:val="0"/>
          <w:numId w:val="18"/>
        </w:numPr>
        <w:spacing w:line="276" w:lineRule="auto"/>
      </w:pPr>
      <w:r w:rsidRPr="00111D6A">
        <w:rPr>
          <w:lang w:val="es-ES"/>
        </w:rPr>
        <w:t>Infraestructura de Datos Espaciales Corporativa e integración de aplicaciones</w:t>
      </w:r>
    </w:p>
    <w:p w14:paraId="1493B408" w14:textId="0B5D836D" w:rsidR="009F228B" w:rsidRPr="00336119" w:rsidRDefault="00111D6A" w:rsidP="00E964CC">
      <w:pPr>
        <w:numPr>
          <w:ilvl w:val="0"/>
          <w:numId w:val="18"/>
        </w:numPr>
        <w:spacing w:line="276" w:lineRule="auto"/>
      </w:pPr>
      <w:r w:rsidRPr="00111D6A">
        <w:rPr>
          <w:lang w:val="es-ES"/>
        </w:rPr>
        <w:t>Sistema Nacional Catastral en el contexto del Catastro Multipropósito</w:t>
      </w:r>
      <w:r w:rsidR="0013698C">
        <w:rPr>
          <w:lang w:val="es-ES"/>
        </w:rPr>
        <w:t xml:space="preserve"> </w:t>
      </w:r>
    </w:p>
    <w:p w14:paraId="5BE4C064" w14:textId="1D3F773E" w:rsidR="009F228B" w:rsidRDefault="00286C7B" w:rsidP="00E964CC">
      <w:pPr>
        <w:numPr>
          <w:ilvl w:val="0"/>
          <w:numId w:val="18"/>
        </w:numPr>
        <w:spacing w:line="276" w:lineRule="auto"/>
      </w:pPr>
      <w:r w:rsidRPr="00336119">
        <w:rPr>
          <w:lang w:val="es-ES"/>
        </w:rPr>
        <w:t>Procesos de Gestión de Tecnologías</w:t>
      </w:r>
    </w:p>
    <w:p w14:paraId="138B93CA" w14:textId="77777777" w:rsidR="002B6A97" w:rsidRPr="00336119" w:rsidRDefault="002B6A97" w:rsidP="005A44CC">
      <w:pPr>
        <w:spacing w:line="276" w:lineRule="auto"/>
      </w:pPr>
    </w:p>
    <w:p w14:paraId="6EAC71C4" w14:textId="795A950A" w:rsidR="000D57AB" w:rsidRPr="00336119" w:rsidRDefault="000D57AB" w:rsidP="009B1019">
      <w:pPr>
        <w:spacing w:line="276" w:lineRule="auto"/>
        <w:rPr>
          <w:lang w:val="es-ES"/>
        </w:rPr>
      </w:pPr>
      <w:r w:rsidRPr="00336119">
        <w:rPr>
          <w:lang w:val="es-ES"/>
        </w:rPr>
        <w:t xml:space="preserve">Se requiere para su implementación </w:t>
      </w:r>
      <w:r w:rsidR="00D615CB" w:rsidRPr="00336119">
        <w:rPr>
          <w:lang w:val="es-ES"/>
        </w:rPr>
        <w:t>de interacciones con las diferentes áreas, así:</w:t>
      </w:r>
    </w:p>
    <w:p w14:paraId="7DBD7A80" w14:textId="1DBD2437" w:rsidR="000D57AB" w:rsidRPr="00336119" w:rsidRDefault="000D57AB" w:rsidP="00E964CC">
      <w:pPr>
        <w:numPr>
          <w:ilvl w:val="0"/>
          <w:numId w:val="19"/>
        </w:numPr>
        <w:spacing w:line="276" w:lineRule="auto"/>
      </w:pPr>
      <w:r w:rsidRPr="00336119">
        <w:rPr>
          <w:b/>
          <w:bCs/>
          <w:lang w:val="es-ES"/>
        </w:rPr>
        <w:t>Talento Humano:</w:t>
      </w:r>
      <w:r w:rsidR="00D615CB" w:rsidRPr="00336119">
        <w:rPr>
          <w:b/>
          <w:bCs/>
          <w:lang w:val="es-ES"/>
        </w:rPr>
        <w:t xml:space="preserve"> </w:t>
      </w:r>
      <w:r w:rsidRPr="00336119">
        <w:rPr>
          <w:lang w:val="es-ES"/>
        </w:rPr>
        <w:t>Gestión de cambio</w:t>
      </w:r>
      <w:r w:rsidR="00D615CB" w:rsidRPr="00336119">
        <w:rPr>
          <w:lang w:val="es-ES"/>
        </w:rPr>
        <w:t xml:space="preserve"> y </w:t>
      </w:r>
      <w:r w:rsidRPr="00336119">
        <w:rPr>
          <w:lang w:val="es-ES"/>
        </w:rPr>
        <w:t>Esquema de Incentivos</w:t>
      </w:r>
    </w:p>
    <w:p w14:paraId="1C2616B6" w14:textId="72AB638A" w:rsidR="000D57AB" w:rsidRPr="00336119" w:rsidRDefault="000D57AB" w:rsidP="00E964CC">
      <w:pPr>
        <w:numPr>
          <w:ilvl w:val="0"/>
          <w:numId w:val="19"/>
        </w:numPr>
        <w:spacing w:line="276" w:lineRule="auto"/>
      </w:pPr>
      <w:r w:rsidRPr="00336119">
        <w:rPr>
          <w:b/>
          <w:bCs/>
          <w:lang w:val="es-ES"/>
        </w:rPr>
        <w:t>Oficina de Planeación:</w:t>
      </w:r>
      <w:r w:rsidR="00D615CB" w:rsidRPr="00336119">
        <w:rPr>
          <w:b/>
          <w:bCs/>
          <w:lang w:val="es-ES"/>
        </w:rPr>
        <w:t xml:space="preserve"> </w:t>
      </w:r>
      <w:r w:rsidRPr="00336119">
        <w:rPr>
          <w:lang w:val="es-ES"/>
        </w:rPr>
        <w:t>Evaluación nivel de adopción</w:t>
      </w:r>
      <w:r w:rsidR="00D615CB" w:rsidRPr="00336119">
        <w:rPr>
          <w:lang w:val="es-ES"/>
        </w:rPr>
        <w:t xml:space="preserve"> y </w:t>
      </w:r>
      <w:r w:rsidRPr="00336119">
        <w:rPr>
          <w:lang w:val="es-ES"/>
        </w:rPr>
        <w:t>Gestión de Impactos</w:t>
      </w:r>
    </w:p>
    <w:p w14:paraId="099C15B4" w14:textId="4DCD52D6" w:rsidR="000D57AB" w:rsidRPr="00336119" w:rsidRDefault="000D57AB" w:rsidP="00E964CC">
      <w:pPr>
        <w:numPr>
          <w:ilvl w:val="0"/>
          <w:numId w:val="19"/>
        </w:numPr>
        <w:spacing w:line="276" w:lineRule="auto"/>
      </w:pPr>
      <w:r w:rsidRPr="00336119">
        <w:rPr>
          <w:b/>
          <w:bCs/>
          <w:lang w:val="es-ES"/>
        </w:rPr>
        <w:t>Subdirección General:</w:t>
      </w:r>
      <w:r w:rsidR="00D615CB" w:rsidRPr="00336119">
        <w:rPr>
          <w:b/>
          <w:bCs/>
          <w:lang w:val="es-ES"/>
        </w:rPr>
        <w:t xml:space="preserve"> </w:t>
      </w:r>
      <w:r w:rsidRPr="00336119">
        <w:rPr>
          <w:lang w:val="es-ES"/>
        </w:rPr>
        <w:t>Ciclo de transferencia de conocimiento a DT (SNC)</w:t>
      </w:r>
    </w:p>
    <w:p w14:paraId="51016EBB" w14:textId="486176B8" w:rsidR="000D57AB" w:rsidRPr="00336119" w:rsidRDefault="000D57AB" w:rsidP="00E964CC">
      <w:pPr>
        <w:numPr>
          <w:ilvl w:val="0"/>
          <w:numId w:val="19"/>
        </w:numPr>
        <w:spacing w:line="276" w:lineRule="auto"/>
      </w:pPr>
      <w:r w:rsidRPr="00336119">
        <w:rPr>
          <w:b/>
          <w:bCs/>
          <w:lang w:val="es-ES"/>
        </w:rPr>
        <w:t>Oficina Comercial:</w:t>
      </w:r>
      <w:r w:rsidR="00D615CB" w:rsidRPr="00336119">
        <w:rPr>
          <w:b/>
          <w:bCs/>
          <w:lang w:val="es-ES"/>
        </w:rPr>
        <w:t xml:space="preserve"> </w:t>
      </w:r>
      <w:r w:rsidRPr="00336119">
        <w:rPr>
          <w:lang w:val="es-ES"/>
        </w:rPr>
        <w:t>Interoperabilidad con Entidades externas</w:t>
      </w:r>
    </w:p>
    <w:p w14:paraId="43FA2409" w14:textId="52679255" w:rsidR="000D57AB" w:rsidRPr="00336119" w:rsidRDefault="000D57AB" w:rsidP="00E964CC">
      <w:pPr>
        <w:numPr>
          <w:ilvl w:val="0"/>
          <w:numId w:val="19"/>
        </w:numPr>
        <w:spacing w:line="276" w:lineRule="auto"/>
      </w:pPr>
      <w:r w:rsidRPr="00336119">
        <w:rPr>
          <w:b/>
          <w:bCs/>
          <w:lang w:val="es-ES"/>
        </w:rPr>
        <w:t>Oficina de comunicaciones:</w:t>
      </w:r>
      <w:r w:rsidR="00D615CB" w:rsidRPr="00336119">
        <w:rPr>
          <w:b/>
          <w:bCs/>
          <w:lang w:val="es-ES"/>
        </w:rPr>
        <w:t xml:space="preserve"> </w:t>
      </w:r>
      <w:r w:rsidRPr="00336119">
        <w:rPr>
          <w:lang w:val="es-ES"/>
        </w:rPr>
        <w:t>Esquema de Comunicaciones</w:t>
      </w:r>
    </w:p>
    <w:p w14:paraId="05BC52E8" w14:textId="77777777" w:rsidR="000A3850" w:rsidRPr="00336119" w:rsidRDefault="000A3850" w:rsidP="009B1019">
      <w:pPr>
        <w:spacing w:line="276" w:lineRule="auto"/>
        <w:rPr>
          <w:lang w:val="es-ES"/>
        </w:rPr>
      </w:pPr>
    </w:p>
    <w:p w14:paraId="27C5A01F" w14:textId="14692D9A" w:rsidR="000627B1" w:rsidRDefault="00111D6A" w:rsidP="000627B1">
      <w:pPr>
        <w:spacing w:line="276" w:lineRule="auto"/>
      </w:pPr>
      <w:r>
        <w:t>De acuerdo con los lineamientos del MinTIC, en el MRAE 3.0 sobre uso y apropiación, c</w:t>
      </w:r>
      <w:r w:rsidRPr="00336119">
        <w:t xml:space="preserve">ada </w:t>
      </w:r>
      <w:r w:rsidR="006C1BB0" w:rsidRPr="00336119">
        <w:t xml:space="preserve">proyecto contará con las actividades de gestión de </w:t>
      </w:r>
      <w:r w:rsidR="00F63F8D" w:rsidRPr="00336119">
        <w:t xml:space="preserve">comunicaciones, </w:t>
      </w:r>
      <w:r>
        <w:t xml:space="preserve">formación y </w:t>
      </w:r>
      <w:r w:rsidR="00F63F8D" w:rsidRPr="00336119">
        <w:t xml:space="preserve">gestión de </w:t>
      </w:r>
      <w:r w:rsidR="006C1BB0" w:rsidRPr="00336119">
        <w:t>cambio</w:t>
      </w:r>
      <w:r w:rsidR="00F63F8D" w:rsidRPr="00336119">
        <w:t xml:space="preserve"> </w:t>
      </w:r>
      <w:r>
        <w:t xml:space="preserve">en temas relacionados con el avance del IGAC en cuanto a transformación digital y </w:t>
      </w:r>
      <w:r w:rsidR="00F63F8D" w:rsidRPr="00336119">
        <w:t>de herramientas tecnológicas</w:t>
      </w:r>
      <w:r>
        <w:t xml:space="preserve">. </w:t>
      </w:r>
      <w:r w:rsidRPr="00336119">
        <w:t xml:space="preserve"> </w:t>
      </w:r>
      <w:r>
        <w:t xml:space="preserve">Para lograrlo en el nivel de </w:t>
      </w:r>
      <w:r w:rsidR="00F63F8D" w:rsidRPr="00336119">
        <w:t>la operación</w:t>
      </w:r>
      <w:r>
        <w:t>,</w:t>
      </w:r>
      <w:r w:rsidR="00F63F8D" w:rsidRPr="00336119">
        <w:t xml:space="preserve"> es necesario </w:t>
      </w:r>
      <w:r w:rsidR="00911B30">
        <w:t>desarrollar acciones de gestión del conocimiento con</w:t>
      </w:r>
      <w:r w:rsidR="00911B30" w:rsidRPr="00336119">
        <w:t xml:space="preserve"> </w:t>
      </w:r>
      <w:r w:rsidR="00F63F8D" w:rsidRPr="00336119">
        <w:t>las diferentes depend</w:t>
      </w:r>
      <w:r w:rsidR="000627B1">
        <w:t>encias responsables</w:t>
      </w:r>
      <w:r w:rsidR="00911B30">
        <w:t>.</w:t>
      </w:r>
    </w:p>
    <w:p w14:paraId="7030A00D" w14:textId="23F76C28" w:rsidR="00F8183E" w:rsidRPr="001D5DD8" w:rsidRDefault="40A23B84" w:rsidP="00404869">
      <w:pPr>
        <w:pStyle w:val="Ttulo1-IGAC"/>
        <w:rPr>
          <w:rFonts w:eastAsia="Arial"/>
        </w:rPr>
      </w:pPr>
      <w:bookmarkStart w:id="95" w:name="_Toc18484983"/>
      <w:bookmarkStart w:id="96" w:name="_Toc123099925"/>
      <w:bookmarkStart w:id="97" w:name="_Toc147841914"/>
      <w:r w:rsidRPr="708F31B2">
        <w:rPr>
          <w:rFonts w:eastAsia="Arial"/>
        </w:rPr>
        <w:t>Análisis</w:t>
      </w:r>
      <w:r w:rsidR="77944938" w:rsidRPr="708F31B2">
        <w:rPr>
          <w:rFonts w:eastAsia="Arial"/>
        </w:rPr>
        <w:t xml:space="preserve"> </w:t>
      </w:r>
      <w:r w:rsidRPr="708F31B2">
        <w:rPr>
          <w:rFonts w:eastAsia="Arial"/>
        </w:rPr>
        <w:t>de</w:t>
      </w:r>
      <w:r w:rsidR="77944938" w:rsidRPr="708F31B2">
        <w:rPr>
          <w:rFonts w:eastAsia="Arial"/>
        </w:rPr>
        <w:t xml:space="preserve"> </w:t>
      </w:r>
      <w:r w:rsidRPr="708F31B2">
        <w:rPr>
          <w:rFonts w:eastAsia="Arial"/>
        </w:rPr>
        <w:t>brechas</w:t>
      </w:r>
      <w:r w:rsidR="77944938" w:rsidRPr="708F31B2">
        <w:rPr>
          <w:rFonts w:eastAsia="Arial"/>
        </w:rPr>
        <w:t xml:space="preserve"> </w:t>
      </w:r>
      <w:bookmarkEnd w:id="95"/>
      <w:bookmarkEnd w:id="96"/>
      <w:bookmarkEnd w:id="97"/>
    </w:p>
    <w:p w14:paraId="55A37602" w14:textId="02201C5A" w:rsidR="00BB1E0B" w:rsidRPr="000627B1" w:rsidRDefault="00BB1E0B" w:rsidP="000627B1">
      <w:pPr>
        <w:autoSpaceDE w:val="0"/>
        <w:autoSpaceDN w:val="0"/>
        <w:adjustRightInd w:val="0"/>
      </w:pPr>
      <w:r w:rsidRPr="000627B1">
        <w:t>De manera general, l</w:t>
      </w:r>
      <w:r w:rsidR="00A3077F">
        <w:t>a</w:t>
      </w:r>
      <w:r w:rsidRPr="000627B1">
        <w:t xml:space="preserve">s siguientes son </w:t>
      </w:r>
      <w:r w:rsidR="00106831">
        <w:t>las principales brechas</w:t>
      </w:r>
      <w:r w:rsidRPr="000627B1">
        <w:t xml:space="preserve">, </w:t>
      </w:r>
      <w:r w:rsidR="00106831">
        <w:t>identificadas</w:t>
      </w:r>
      <w:r w:rsidRPr="000627B1">
        <w:t xml:space="preserve"> a</w:t>
      </w:r>
      <w:r w:rsidR="00106831">
        <w:t xml:space="preserve"> partir de</w:t>
      </w:r>
      <w:r w:rsidR="006C4A71">
        <w:t>l análisis de la</w:t>
      </w:r>
      <w:r w:rsidRPr="000627B1">
        <w:t xml:space="preserve"> situación actual </w:t>
      </w:r>
      <w:r w:rsidR="006C4A71">
        <w:t>vs. la</w:t>
      </w:r>
      <w:r w:rsidRPr="000627B1">
        <w:t xml:space="preserve"> </w:t>
      </w:r>
      <w:r w:rsidR="00BA3760">
        <w:t xml:space="preserve">situación </w:t>
      </w:r>
      <w:r w:rsidRPr="000627B1">
        <w:t>objetivo</w:t>
      </w:r>
      <w:r w:rsidR="006C4A71">
        <w:t xml:space="preserve"> </w:t>
      </w:r>
      <w:r w:rsidRPr="000627B1">
        <w:t xml:space="preserve">del </w:t>
      </w:r>
      <w:r w:rsidR="00020D31" w:rsidRPr="000627B1">
        <w:t>Instituto</w:t>
      </w:r>
      <w:r w:rsidRPr="000627B1">
        <w:t>:</w:t>
      </w:r>
    </w:p>
    <w:p w14:paraId="2E71B645" w14:textId="77777777" w:rsidR="00020D31" w:rsidRDefault="00020D31" w:rsidP="00BB1E0B">
      <w:pPr>
        <w:autoSpaceDE w:val="0"/>
        <w:autoSpaceDN w:val="0"/>
        <w:adjustRightInd w:val="0"/>
        <w:jc w:val="left"/>
      </w:pPr>
    </w:p>
    <w:p w14:paraId="7AF31DBD" w14:textId="7D1275BE" w:rsidR="00BB1E0B" w:rsidRPr="000627B1" w:rsidRDefault="008907DD" w:rsidP="00E964CC">
      <w:pPr>
        <w:pStyle w:val="Prrafodelista"/>
        <w:numPr>
          <w:ilvl w:val="0"/>
          <w:numId w:val="17"/>
        </w:numPr>
        <w:autoSpaceDE w:val="0"/>
        <w:autoSpaceDN w:val="0"/>
        <w:adjustRightInd w:val="0"/>
        <w:rPr>
          <w:rFonts w:eastAsia="Times New Roman" w:cs="Times New Roman"/>
          <w:szCs w:val="24"/>
          <w:lang w:eastAsia="es-CO"/>
        </w:rPr>
      </w:pPr>
      <w:r w:rsidRPr="000627B1">
        <w:rPr>
          <w:rFonts w:eastAsia="Times New Roman" w:cs="Times New Roman"/>
          <w:szCs w:val="24"/>
          <w:lang w:eastAsia="es-CO"/>
        </w:rPr>
        <w:t xml:space="preserve">Falta de </w:t>
      </w:r>
      <w:r w:rsidR="001100F9" w:rsidRPr="000627B1">
        <w:rPr>
          <w:rFonts w:eastAsia="Times New Roman" w:cs="Times New Roman"/>
          <w:szCs w:val="24"/>
          <w:lang w:eastAsia="es-CO"/>
        </w:rPr>
        <w:t>adopción y aprovechamiento de tecnologías emergentes para la transformación digital del IGAC</w:t>
      </w:r>
      <w:r w:rsidR="00BB1E0B" w:rsidRPr="000627B1">
        <w:rPr>
          <w:rFonts w:eastAsia="Times New Roman" w:cs="Times New Roman"/>
          <w:szCs w:val="24"/>
          <w:lang w:eastAsia="es-CO"/>
        </w:rPr>
        <w:t>.</w:t>
      </w:r>
    </w:p>
    <w:p w14:paraId="5BC8D4E5" w14:textId="2CCFCCD4" w:rsidR="00BB1E0B" w:rsidRPr="000627B1" w:rsidRDefault="008B55BD" w:rsidP="00E964CC">
      <w:pPr>
        <w:pStyle w:val="Prrafodelista"/>
        <w:numPr>
          <w:ilvl w:val="0"/>
          <w:numId w:val="17"/>
        </w:numPr>
        <w:autoSpaceDE w:val="0"/>
        <w:autoSpaceDN w:val="0"/>
        <w:adjustRightInd w:val="0"/>
        <w:rPr>
          <w:rFonts w:eastAsia="Times New Roman" w:cs="Times New Roman"/>
          <w:szCs w:val="24"/>
          <w:lang w:eastAsia="es-CO"/>
        </w:rPr>
      </w:pPr>
      <w:r w:rsidRPr="000627B1">
        <w:rPr>
          <w:rFonts w:eastAsia="Times New Roman" w:cs="Times New Roman"/>
          <w:szCs w:val="24"/>
          <w:lang w:eastAsia="es-CO"/>
        </w:rPr>
        <w:t>No se realiza un análisis completo de los resultados del proceso de atención de incidentes para identificar mejoras estructurales a los servicios tecnológicos</w:t>
      </w:r>
      <w:r w:rsidR="00BB1E0B" w:rsidRPr="000627B1">
        <w:rPr>
          <w:rFonts w:eastAsia="Times New Roman" w:cs="Times New Roman"/>
          <w:szCs w:val="24"/>
          <w:lang w:eastAsia="es-CO"/>
        </w:rPr>
        <w:t>.</w:t>
      </w:r>
    </w:p>
    <w:p w14:paraId="00C18777" w14:textId="4568C3E6" w:rsidR="00500B4E" w:rsidRPr="000627B1" w:rsidRDefault="00C65F33" w:rsidP="00E964CC">
      <w:pPr>
        <w:pStyle w:val="Prrafodelista"/>
        <w:numPr>
          <w:ilvl w:val="0"/>
          <w:numId w:val="17"/>
        </w:numPr>
        <w:autoSpaceDE w:val="0"/>
        <w:autoSpaceDN w:val="0"/>
        <w:adjustRightInd w:val="0"/>
        <w:rPr>
          <w:rFonts w:eastAsia="Times New Roman" w:cs="Times New Roman"/>
          <w:szCs w:val="24"/>
          <w:lang w:eastAsia="es-CO"/>
        </w:rPr>
      </w:pPr>
      <w:r w:rsidRPr="000627B1">
        <w:rPr>
          <w:rFonts w:eastAsia="Times New Roman" w:cs="Times New Roman"/>
          <w:szCs w:val="24"/>
          <w:lang w:eastAsia="es-CO"/>
        </w:rPr>
        <w:t>Duplicidad de la información para diferentes destinatarios en diferentes dispositivos</w:t>
      </w:r>
      <w:r w:rsidR="009101AD" w:rsidRPr="000627B1">
        <w:rPr>
          <w:rFonts w:eastAsia="Times New Roman" w:cs="Times New Roman"/>
          <w:szCs w:val="24"/>
          <w:lang w:eastAsia="es-CO"/>
        </w:rPr>
        <w:t>, así como, a</w:t>
      </w:r>
      <w:r w:rsidR="00F0411A" w:rsidRPr="000627B1">
        <w:rPr>
          <w:rFonts w:eastAsia="Times New Roman" w:cs="Times New Roman"/>
          <w:szCs w:val="24"/>
          <w:lang w:eastAsia="es-CO"/>
        </w:rPr>
        <w:t>usencia de estandarización y falta de conocimiento de las necesidades de los usuarios en la producción de información</w:t>
      </w:r>
      <w:r w:rsidR="00EC42F7" w:rsidRPr="000627B1">
        <w:rPr>
          <w:rFonts w:eastAsia="Times New Roman" w:cs="Times New Roman"/>
          <w:szCs w:val="24"/>
          <w:lang w:eastAsia="es-CO"/>
        </w:rPr>
        <w:t>.</w:t>
      </w:r>
    </w:p>
    <w:p w14:paraId="43322A12" w14:textId="0A9196AA" w:rsidR="006376E4" w:rsidRDefault="001D5715" w:rsidP="00E964CC">
      <w:pPr>
        <w:pStyle w:val="Prrafodelista"/>
        <w:numPr>
          <w:ilvl w:val="0"/>
          <w:numId w:val="17"/>
        </w:numPr>
        <w:autoSpaceDE w:val="0"/>
        <w:autoSpaceDN w:val="0"/>
        <w:adjustRightInd w:val="0"/>
        <w:rPr>
          <w:rFonts w:eastAsia="Times New Roman" w:cs="Times New Roman"/>
          <w:szCs w:val="24"/>
          <w:lang w:eastAsia="es-CO"/>
        </w:rPr>
      </w:pPr>
      <w:r w:rsidRPr="001D5715">
        <w:rPr>
          <w:rFonts w:eastAsia="Times New Roman" w:cs="Times New Roman"/>
          <w:szCs w:val="24"/>
          <w:lang w:eastAsia="es-CO"/>
        </w:rPr>
        <w:t>Falta de uso y aprovechamiento de los componentes de información por parte de los grupos de interés.</w:t>
      </w:r>
    </w:p>
    <w:p w14:paraId="15880F5F" w14:textId="2B7D86AD" w:rsidR="001D5715" w:rsidRDefault="00A65208" w:rsidP="00E964CC">
      <w:pPr>
        <w:pStyle w:val="Prrafodelista"/>
        <w:numPr>
          <w:ilvl w:val="0"/>
          <w:numId w:val="17"/>
        </w:numPr>
        <w:autoSpaceDE w:val="0"/>
        <w:autoSpaceDN w:val="0"/>
        <w:adjustRightInd w:val="0"/>
        <w:rPr>
          <w:rFonts w:eastAsia="Times New Roman" w:cs="Times New Roman"/>
          <w:szCs w:val="24"/>
          <w:lang w:eastAsia="es-CO"/>
        </w:rPr>
      </w:pPr>
      <w:r>
        <w:rPr>
          <w:rFonts w:eastAsia="Times New Roman" w:cs="Times New Roman"/>
          <w:szCs w:val="24"/>
          <w:lang w:eastAsia="es-CO"/>
        </w:rPr>
        <w:lastRenderedPageBreak/>
        <w:t>Deficiente</w:t>
      </w:r>
      <w:r w:rsidR="00774139" w:rsidRPr="00774139">
        <w:rPr>
          <w:rFonts w:eastAsia="Times New Roman" w:cs="Times New Roman"/>
          <w:szCs w:val="24"/>
          <w:lang w:eastAsia="es-CO"/>
        </w:rPr>
        <w:t xml:space="preserve"> participación proactiva de las áreas dueñas de los procesos en la definición de especificaciones, diseños, </w:t>
      </w:r>
      <w:r>
        <w:rPr>
          <w:rFonts w:eastAsia="Times New Roman" w:cs="Times New Roman"/>
          <w:szCs w:val="24"/>
          <w:lang w:eastAsia="es-CO"/>
        </w:rPr>
        <w:t>y</w:t>
      </w:r>
      <w:r w:rsidR="00774139">
        <w:rPr>
          <w:rFonts w:eastAsia="Times New Roman" w:cs="Times New Roman"/>
          <w:szCs w:val="24"/>
          <w:lang w:eastAsia="es-CO"/>
        </w:rPr>
        <w:t xml:space="preserve"> </w:t>
      </w:r>
      <w:r w:rsidR="00774139" w:rsidRPr="00774139">
        <w:rPr>
          <w:rFonts w:eastAsia="Times New Roman" w:cs="Times New Roman"/>
          <w:szCs w:val="24"/>
          <w:lang w:eastAsia="es-CO"/>
        </w:rPr>
        <w:t>en la ejecución de las pruebas</w:t>
      </w:r>
      <w:r w:rsidR="00774139">
        <w:rPr>
          <w:rFonts w:eastAsia="Times New Roman" w:cs="Times New Roman"/>
          <w:szCs w:val="24"/>
          <w:lang w:eastAsia="es-CO"/>
        </w:rPr>
        <w:t>.</w:t>
      </w:r>
    </w:p>
    <w:p w14:paraId="699941D5" w14:textId="0EA78706" w:rsidR="00774139" w:rsidRDefault="00E51129" w:rsidP="00E964CC">
      <w:pPr>
        <w:pStyle w:val="Prrafodelista"/>
        <w:numPr>
          <w:ilvl w:val="0"/>
          <w:numId w:val="17"/>
        </w:numPr>
        <w:autoSpaceDE w:val="0"/>
        <w:autoSpaceDN w:val="0"/>
        <w:adjustRightInd w:val="0"/>
        <w:rPr>
          <w:rFonts w:eastAsia="Times New Roman" w:cs="Times New Roman"/>
          <w:szCs w:val="24"/>
          <w:lang w:eastAsia="es-CO"/>
        </w:rPr>
      </w:pPr>
      <w:r w:rsidRPr="00E51129">
        <w:rPr>
          <w:rFonts w:eastAsia="Times New Roman" w:cs="Times New Roman"/>
          <w:szCs w:val="24"/>
          <w:lang w:eastAsia="es-CO"/>
        </w:rPr>
        <w:t>Se observa que los sistemas de información presentan interfaces complejas, poco intuitivas</w:t>
      </w:r>
      <w:r w:rsidR="00A13BAF">
        <w:rPr>
          <w:rFonts w:eastAsia="Times New Roman" w:cs="Times New Roman"/>
          <w:szCs w:val="24"/>
          <w:lang w:eastAsia="es-CO"/>
        </w:rPr>
        <w:t>.</w:t>
      </w:r>
    </w:p>
    <w:p w14:paraId="458235D0" w14:textId="6E1F3486" w:rsidR="00A13BAF" w:rsidRDefault="00DC26BF" w:rsidP="00E964CC">
      <w:pPr>
        <w:pStyle w:val="Prrafodelista"/>
        <w:numPr>
          <w:ilvl w:val="0"/>
          <w:numId w:val="17"/>
        </w:numPr>
        <w:autoSpaceDE w:val="0"/>
        <w:autoSpaceDN w:val="0"/>
        <w:adjustRightInd w:val="0"/>
        <w:rPr>
          <w:rFonts w:eastAsia="Times New Roman" w:cs="Times New Roman"/>
          <w:szCs w:val="24"/>
          <w:lang w:eastAsia="es-CO"/>
        </w:rPr>
      </w:pPr>
      <w:r w:rsidRPr="00DC26BF">
        <w:rPr>
          <w:rFonts w:eastAsia="Times New Roman" w:cs="Times New Roman"/>
          <w:szCs w:val="24"/>
          <w:lang w:eastAsia="es-CO"/>
        </w:rPr>
        <w:t>Falta de una estrategia de integración e interoperabilidad de sistemas de información para su disposición y uso</w:t>
      </w:r>
      <w:r>
        <w:rPr>
          <w:rFonts w:eastAsia="Times New Roman" w:cs="Times New Roman"/>
          <w:szCs w:val="24"/>
          <w:lang w:eastAsia="es-CO"/>
        </w:rPr>
        <w:t>.</w:t>
      </w:r>
    </w:p>
    <w:p w14:paraId="76BDAE76" w14:textId="41479DF9" w:rsidR="00DC26BF" w:rsidRDefault="00B07F9E" w:rsidP="00E964CC">
      <w:pPr>
        <w:pStyle w:val="Prrafodelista"/>
        <w:numPr>
          <w:ilvl w:val="0"/>
          <w:numId w:val="17"/>
        </w:numPr>
        <w:autoSpaceDE w:val="0"/>
        <w:autoSpaceDN w:val="0"/>
        <w:adjustRightInd w:val="0"/>
        <w:rPr>
          <w:rFonts w:eastAsia="Times New Roman" w:cs="Times New Roman"/>
          <w:szCs w:val="24"/>
          <w:lang w:eastAsia="es-CO"/>
        </w:rPr>
      </w:pPr>
      <w:r w:rsidRPr="00B07F9E">
        <w:rPr>
          <w:rFonts w:eastAsia="Times New Roman" w:cs="Times New Roman"/>
          <w:szCs w:val="24"/>
          <w:lang w:eastAsia="es-CO"/>
        </w:rPr>
        <w:t xml:space="preserve">Existe complejidad en la gestión de la infraestructura de TI debido a que los componentes utilizados son diversos y no se </w:t>
      </w:r>
      <w:r>
        <w:rPr>
          <w:rFonts w:eastAsia="Times New Roman" w:cs="Times New Roman"/>
          <w:szCs w:val="24"/>
          <w:lang w:eastAsia="es-CO"/>
        </w:rPr>
        <w:t>cuenta con profesionales expertos.</w:t>
      </w:r>
    </w:p>
    <w:p w14:paraId="31CA0F1F" w14:textId="7444A680" w:rsidR="00B07F9E" w:rsidRDefault="00CB11ED" w:rsidP="00E964CC">
      <w:pPr>
        <w:pStyle w:val="Prrafodelista"/>
        <w:numPr>
          <w:ilvl w:val="0"/>
          <w:numId w:val="17"/>
        </w:numPr>
        <w:autoSpaceDE w:val="0"/>
        <w:autoSpaceDN w:val="0"/>
        <w:adjustRightInd w:val="0"/>
        <w:rPr>
          <w:rFonts w:eastAsia="Times New Roman" w:cs="Times New Roman"/>
          <w:szCs w:val="24"/>
          <w:lang w:eastAsia="es-CO"/>
        </w:rPr>
      </w:pPr>
      <w:r w:rsidRPr="00CB11ED">
        <w:rPr>
          <w:rFonts w:eastAsia="Times New Roman" w:cs="Times New Roman"/>
          <w:szCs w:val="24"/>
          <w:lang w:eastAsia="es-CO"/>
        </w:rPr>
        <w:t>Las Direcciones Territoriales cuentan con una infraestructura tecnológica insuficiente para que sus sistemas de información den respuesta en los tiempos acordados.</w:t>
      </w:r>
    </w:p>
    <w:p w14:paraId="2A2D5DAE" w14:textId="0BC1088F" w:rsidR="00BB4D69" w:rsidRDefault="003064C0" w:rsidP="00E964CC">
      <w:pPr>
        <w:pStyle w:val="Prrafodelista"/>
        <w:numPr>
          <w:ilvl w:val="0"/>
          <w:numId w:val="17"/>
        </w:numPr>
        <w:autoSpaceDE w:val="0"/>
        <w:autoSpaceDN w:val="0"/>
        <w:adjustRightInd w:val="0"/>
      </w:pPr>
      <w:r w:rsidRPr="003064C0">
        <w:rPr>
          <w:rFonts w:eastAsia="Times New Roman" w:cs="Times New Roman"/>
          <w:szCs w:val="24"/>
          <w:lang w:eastAsia="es-CO"/>
        </w:rPr>
        <w:t>Existe una brecha en la capacitación de los usuarios de los servicios en el uso efectivo de las tecnologías de la información.</w:t>
      </w:r>
    </w:p>
    <w:p w14:paraId="1FF9ED2E" w14:textId="6B909C01" w:rsidR="00BA2239" w:rsidRDefault="00E6372B" w:rsidP="00404869">
      <w:pPr>
        <w:pStyle w:val="Ttulo1-IGAC"/>
      </w:pPr>
      <w:bookmarkStart w:id="98" w:name="_Toc146273676"/>
      <w:bookmarkStart w:id="99" w:name="_Toc146275625"/>
      <w:bookmarkStart w:id="100" w:name="_Toc147841915"/>
      <w:bookmarkEnd w:id="98"/>
      <w:bookmarkEnd w:id="99"/>
      <w:r w:rsidRPr="001D5DD8">
        <w:t>PORTAFOLIO</w:t>
      </w:r>
      <w:r w:rsidR="00BB6650">
        <w:t xml:space="preserve"> </w:t>
      </w:r>
      <w:r w:rsidR="0030202E">
        <w:t xml:space="preserve">DE </w:t>
      </w:r>
      <w:r w:rsidRPr="001D5DD8">
        <w:t>PROYECTOS</w:t>
      </w:r>
      <w:r w:rsidR="00BB6650">
        <w:t xml:space="preserve"> </w:t>
      </w:r>
      <w:bookmarkEnd w:id="100"/>
      <w:r w:rsidR="001A377D">
        <w:t>E INICIATIVAS</w:t>
      </w:r>
    </w:p>
    <w:p w14:paraId="2910E31B" w14:textId="493A87A2" w:rsidR="007614BB" w:rsidRDefault="005636B6" w:rsidP="00F84657">
      <w:pPr>
        <w:spacing w:line="276" w:lineRule="auto"/>
        <w:ind w:right="49"/>
      </w:pPr>
      <w:r>
        <w:t xml:space="preserve">Considerando los antecedentes abordados, así como </w:t>
      </w:r>
      <w:r w:rsidR="00B25539">
        <w:t>la identificación de las brechas</w:t>
      </w:r>
      <w:r w:rsidR="007614BB">
        <w:t>;</w:t>
      </w:r>
      <w:r w:rsidR="00B25539">
        <w:t xml:space="preserve"> se han </w:t>
      </w:r>
      <w:r>
        <w:t>definido</w:t>
      </w:r>
      <w:r w:rsidR="00B25539">
        <w:t xml:space="preserve"> </w:t>
      </w:r>
      <w:r w:rsidR="00420422">
        <w:t xml:space="preserve">proyectos e iniciativas </w:t>
      </w:r>
      <w:r w:rsidR="00B25539">
        <w:t xml:space="preserve">cuyo propósito consiste en </w:t>
      </w:r>
      <w:r>
        <w:t>propender por la transformación digital del IGAC y mejorar los servicios que presta</w:t>
      </w:r>
      <w:r w:rsidR="00B25539">
        <w:t xml:space="preserve"> </w:t>
      </w:r>
      <w:r>
        <w:t xml:space="preserve">la entidad </w:t>
      </w:r>
      <w:r w:rsidR="00B25539">
        <w:t>a sus respectivos grupos de interés</w:t>
      </w:r>
      <w:r w:rsidR="007614BB">
        <w:t>.</w:t>
      </w:r>
    </w:p>
    <w:p w14:paraId="1B6B8771" w14:textId="77777777" w:rsidR="007614BB" w:rsidRDefault="007614BB" w:rsidP="00F84657">
      <w:pPr>
        <w:spacing w:line="276" w:lineRule="auto"/>
        <w:ind w:right="49"/>
      </w:pPr>
    </w:p>
    <w:p w14:paraId="18792842" w14:textId="281C6DC6" w:rsidR="00420422" w:rsidRPr="00420422" w:rsidRDefault="00420422" w:rsidP="00420422">
      <w:pPr>
        <w:spacing w:line="276" w:lineRule="auto"/>
        <w:ind w:right="49"/>
      </w:pPr>
      <w:r>
        <w:t>C</w:t>
      </w:r>
      <w:r w:rsidRPr="00420422">
        <w:t>on la realización de mesas de trabajo con los procesos institucionales durante la vigencia 202</w:t>
      </w:r>
      <w:r>
        <w:t>3</w:t>
      </w:r>
      <w:r w:rsidRPr="00420422">
        <w:t xml:space="preserve"> </w:t>
      </w:r>
      <w:r w:rsidR="007B1AF2">
        <w:t>se</w:t>
      </w:r>
      <w:r w:rsidRPr="00420422">
        <w:t xml:space="preserve"> identifica</w:t>
      </w:r>
      <w:r w:rsidR="007B1AF2">
        <w:t>ron</w:t>
      </w:r>
      <w:r w:rsidRPr="00420422">
        <w:t xml:space="preserve"> </w:t>
      </w:r>
      <w:r w:rsidR="007B1AF2">
        <w:t>las</w:t>
      </w:r>
      <w:r w:rsidRPr="00420422">
        <w:t xml:space="preserve"> necesidades de TI, se definieron </w:t>
      </w:r>
      <w:r w:rsidR="007B1AF2">
        <w:t>9</w:t>
      </w:r>
      <w:r w:rsidRPr="00420422">
        <w:t xml:space="preserve"> proyectos de </w:t>
      </w:r>
      <w:r w:rsidR="007B1AF2">
        <w:t>y 6 iniciativas de soluciones tecnológicas</w:t>
      </w:r>
      <w:r w:rsidRPr="00420422">
        <w:t xml:space="preserve">, con el propósito de administrarlos y gestionarlos basados en mejores prácticas y alineado al marco de referencia de arquitectura TI (tecnologías de la información) del Ministerio de las Tecnologías de la Información y las Comunicaciones (MinTIC) y que en cumplimiento de las Políticas de Gobierno Digital y de Seguridad Digital, promuevan una adecuada gestión interna y un buen relacionamiento con el ciudadano, estableciendo la secuencia de actividades requeridas para la estructuración, planificación, ejecución, monitoreo y cierre. </w:t>
      </w:r>
    </w:p>
    <w:p w14:paraId="7B0A2FA2" w14:textId="77777777" w:rsidR="00420422" w:rsidRPr="00420422" w:rsidRDefault="00420422" w:rsidP="00420422">
      <w:pPr>
        <w:spacing w:line="276" w:lineRule="auto"/>
        <w:ind w:right="49"/>
      </w:pPr>
      <w:r w:rsidRPr="00420422">
        <w:t xml:space="preserve"> </w:t>
      </w:r>
    </w:p>
    <w:p w14:paraId="50D25AE1" w14:textId="35195EA6" w:rsidR="00420422" w:rsidRPr="00420422" w:rsidRDefault="00420422" w:rsidP="00420422">
      <w:pPr>
        <w:spacing w:line="276" w:lineRule="auto"/>
        <w:ind w:right="49"/>
      </w:pPr>
      <w:r w:rsidRPr="00420422">
        <mc:AlternateContent>
          <mc:Choice Requires="wpg">
            <w:drawing>
              <wp:anchor distT="0" distB="0" distL="114300" distR="114300" simplePos="0" relativeHeight="251661312" behindDoc="0" locked="0" layoutInCell="1" allowOverlap="1" wp14:anchorId="30F53B7C" wp14:editId="4AF7E468">
                <wp:simplePos x="0" y="0"/>
                <wp:positionH relativeFrom="page">
                  <wp:posOffset>483108</wp:posOffset>
                </wp:positionH>
                <wp:positionV relativeFrom="page">
                  <wp:posOffset>-9508</wp:posOffset>
                </wp:positionV>
                <wp:extent cx="3387" cy="13594"/>
                <wp:effectExtent l="0" t="0" r="0" b="0"/>
                <wp:wrapTopAndBottom/>
                <wp:docPr id="500945" name="Group 500945"/>
                <wp:cNvGraphicFramePr/>
                <a:graphic xmlns:a="http://schemas.openxmlformats.org/drawingml/2006/main">
                  <a:graphicData uri="http://schemas.microsoft.com/office/word/2010/wordprocessingGroup">
                    <wpg:wgp>
                      <wpg:cNvGrpSpPr/>
                      <wpg:grpSpPr>
                        <a:xfrm>
                          <a:off x="0" y="0"/>
                          <a:ext cx="3387" cy="13594"/>
                          <a:chOff x="0" y="0"/>
                          <a:chExt cx="3387" cy="13594"/>
                        </a:xfrm>
                      </wpg:grpSpPr>
                      <wps:wsp>
                        <wps:cNvPr id="75191" name="Rectangle 75191"/>
                        <wps:cNvSpPr/>
                        <wps:spPr>
                          <a:xfrm>
                            <a:off x="0" y="0"/>
                            <a:ext cx="4505" cy="18080"/>
                          </a:xfrm>
                          <a:prstGeom prst="rect">
                            <a:avLst/>
                          </a:prstGeom>
                          <a:ln>
                            <a:noFill/>
                          </a:ln>
                        </wps:spPr>
                        <wps:txbx>
                          <w:txbxContent>
                            <w:p w14:paraId="462ADF32" w14:textId="77777777" w:rsidR="00420422" w:rsidRDefault="00420422" w:rsidP="00420422">
                              <w:r>
                                <w:rPr>
                                  <w:sz w:val="2"/>
                                </w:rPr>
                                <w:t xml:space="preserve"> </w:t>
                              </w:r>
                            </w:p>
                          </w:txbxContent>
                        </wps:txbx>
                        <wps:bodyPr horzOverflow="overflow" vert="horz" lIns="0" tIns="0" rIns="0" bIns="0" rtlCol="0">
                          <a:noAutofit/>
                        </wps:bodyPr>
                      </wps:wsp>
                    </wpg:wgp>
                  </a:graphicData>
                </a:graphic>
              </wp:anchor>
            </w:drawing>
          </mc:Choice>
          <mc:Fallback>
            <w:pict>
              <v:group w14:anchorId="30F53B7C" id="Group 500945" o:spid="_x0000_s1027" style="position:absolute;left:0;text-align:left;margin-left:38.05pt;margin-top:-.75pt;width:.25pt;height:1.05pt;z-index:251661312;mso-position-horizontal-relative:page;mso-position-vertical-relative:page" coordsize="3387,13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">
                <v:rect id="Rectangle 75191" o:spid="_x0000_s1028" style="position:absolute;width:4505;height:18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" filled="f" stroked="f">
                  <v:textbox inset="0,0,0,0">
                    <w:txbxContent>
                      <w:p w14:paraId="462ADF32" w14:textId="77777777" w:rsidR="00420422" w:rsidRDefault="00420422" w:rsidP="00420422">
                        <w:r>
                          <w:rPr>
                            <w:sz w:val="2"/>
                          </w:rPr>
                          <w:t xml:space="preserve"> </w:t>
                        </w:r>
                      </w:p>
                    </w:txbxContent>
                  </v:textbox>
                </v:rect>
                <w10:wrap type="topAndBottom" anchorx="page" anchory="page"/>
              </v:group>
            </w:pict>
          </mc:Fallback>
        </mc:AlternateContent>
      </w:r>
      <w:r w:rsidRPr="00420422">
        <w:t>Para el desarrollo de los Proyectos de TI se establecerá la implementación de la Gestión de Proyectos con la implementación del procedimiento y los formatos que lo respaldan; que permitan establecer la descripción, tiempo estimado de ejecución, presupuesto estimado o asignado para el desarrollo de cada uno, de acuerdo con las metas asociadas a</w:t>
      </w:r>
      <w:r w:rsidR="00BE1ABD">
        <w:t>l PEI, al PETI</w:t>
      </w:r>
      <w:r w:rsidR="00E964CC">
        <w:t xml:space="preserve"> y al PAI</w:t>
      </w:r>
    </w:p>
    <w:p w14:paraId="17371977" w14:textId="77777777" w:rsidR="00420422" w:rsidRDefault="00420422" w:rsidP="00F84657">
      <w:pPr>
        <w:spacing w:line="276" w:lineRule="auto"/>
        <w:ind w:right="49"/>
      </w:pPr>
    </w:p>
    <w:p w14:paraId="0E2F4305" w14:textId="77777777" w:rsidR="00420422" w:rsidRDefault="00420422" w:rsidP="00F84657">
      <w:pPr>
        <w:spacing w:line="276" w:lineRule="auto"/>
        <w:ind w:right="49"/>
      </w:pPr>
    </w:p>
    <w:p w14:paraId="7061DCBA" w14:textId="25146616" w:rsidR="0046545D" w:rsidRDefault="0047772F" w:rsidP="007614BB">
      <w:pPr>
        <w:spacing w:line="276" w:lineRule="auto"/>
        <w:ind w:right="49"/>
      </w:pPr>
      <w:r>
        <w:lastRenderedPageBreak/>
        <w:t>E</w:t>
      </w:r>
      <w:r w:rsidR="005636B6">
        <w:t xml:space="preserve">l portafolio de iniciativas y proyectos de TI </w:t>
      </w:r>
      <w:r w:rsidR="007614BB">
        <w:t xml:space="preserve">se clasifican de acuerdo con el dominio al que se alineen, es decir: </w:t>
      </w:r>
      <w:r w:rsidR="005636B6">
        <w:t xml:space="preserve">Gobierno de TI, Gestión de información, Sistemas de información, e Infraestructura tecnológica. </w:t>
      </w:r>
      <w:bookmarkStart w:id="101" w:name="_Toc146273684"/>
      <w:bookmarkStart w:id="102" w:name="_Toc146275633"/>
      <w:bookmarkEnd w:id="101"/>
      <w:bookmarkEnd w:id="102"/>
    </w:p>
    <w:p w14:paraId="57ED2662" w14:textId="7799DB8C" w:rsidR="00F27855" w:rsidRDefault="00F27855" w:rsidP="007614BB">
      <w:pPr>
        <w:spacing w:line="276" w:lineRule="auto"/>
        <w:ind w:right="49"/>
      </w:pPr>
    </w:p>
    <w:p w14:paraId="64888318" w14:textId="0A0530D1" w:rsidR="00F27855" w:rsidRDefault="00F27855" w:rsidP="007614BB">
      <w:pPr>
        <w:spacing w:line="276" w:lineRule="auto"/>
        <w:ind w:right="49"/>
      </w:pPr>
      <w:r>
        <w:t xml:space="preserve">Los costos corresponden a una estimación de alto nivel, que </w:t>
      </w:r>
      <w:r w:rsidR="00484461">
        <w:t xml:space="preserve">estarán sujetos a </w:t>
      </w:r>
      <w:r>
        <w:t>la programación detal</w:t>
      </w:r>
      <w:r w:rsidR="00484461">
        <w:t>lada y el presupuesto asignado.</w:t>
      </w:r>
      <w:r w:rsidR="000B30A0">
        <w:tab/>
      </w:r>
    </w:p>
    <w:p w14:paraId="5D4726EC" w14:textId="045A0F7F" w:rsidR="0046545D" w:rsidRDefault="0046545D" w:rsidP="0046545D">
      <w:pPr>
        <w:pStyle w:val="Ttulo2-IGAC"/>
      </w:pPr>
      <w:r>
        <w:t xml:space="preserve">Proyectos </w:t>
      </w:r>
      <w:r w:rsidR="00D158A2">
        <w:t xml:space="preserve">e iniciativas de </w:t>
      </w:r>
      <w:r>
        <w:t>Gobierno de TI</w:t>
      </w:r>
    </w:p>
    <w:p w14:paraId="0C94199B" w14:textId="06FE290E" w:rsidR="005B7983" w:rsidRDefault="007614BB" w:rsidP="007614BB">
      <w:pPr>
        <w:pStyle w:val="Descripcin"/>
      </w:pPr>
      <w:bookmarkStart w:id="103" w:name="_Toc148524585"/>
      <w:r>
        <w:t xml:space="preserve">Tabla </w:t>
      </w:r>
      <w:r w:rsidR="00AC53EA">
        <w:fldChar w:fldCharType="begin"/>
      </w:r>
      <w:r w:rsidR="00AC53EA">
        <w:instrText xml:space="preserve"> SEQ Tabla \* ARABIC </w:instrText>
      </w:r>
      <w:r w:rsidR="00AC53EA">
        <w:fldChar w:fldCharType="separate"/>
      </w:r>
      <w:r w:rsidR="00C0699A">
        <w:rPr>
          <w:noProof/>
        </w:rPr>
        <w:t>18</w:t>
      </w:r>
      <w:r w:rsidR="00AC53EA">
        <w:rPr>
          <w:noProof/>
        </w:rPr>
        <w:fldChar w:fldCharType="end"/>
      </w:r>
      <w:r>
        <w:t>.  Gobierno de TI</w:t>
      </w:r>
      <w:bookmarkEnd w:id="103"/>
    </w:p>
    <w:tbl>
      <w:tblPr>
        <w:tblStyle w:val="Tabladecuadrcula4-nfasis51"/>
        <w:tblW w:w="5000" w:type="pct"/>
        <w:tblLook w:val="04A0" w:firstRow="1" w:lastRow="0" w:firstColumn="1" w:lastColumn="0" w:noHBand="0" w:noVBand="1"/>
      </w:tblPr>
      <w:tblGrid>
        <w:gridCol w:w="1904"/>
        <w:gridCol w:w="3762"/>
        <w:gridCol w:w="1714"/>
        <w:gridCol w:w="1448"/>
      </w:tblGrid>
      <w:tr w:rsidR="007614BB" w:rsidRPr="005B7983" w14:paraId="63D44114" w14:textId="5EE8432A" w:rsidTr="00EB6A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78" w:type="pct"/>
          </w:tcPr>
          <w:p w14:paraId="1EA79362" w14:textId="03DEF976" w:rsidR="007614BB" w:rsidRPr="005B7983" w:rsidRDefault="007614BB" w:rsidP="009C11A3">
            <w:pPr>
              <w:spacing w:line="259" w:lineRule="auto"/>
              <w:jc w:val="left"/>
              <w:rPr>
                <w:szCs w:val="20"/>
              </w:rPr>
            </w:pPr>
            <w:r w:rsidRPr="005B7983">
              <w:rPr>
                <w:szCs w:val="20"/>
              </w:rPr>
              <w:t>Nombre del proyecto</w:t>
            </w:r>
            <w:r w:rsidR="00D158A2">
              <w:rPr>
                <w:szCs w:val="20"/>
              </w:rPr>
              <w:t xml:space="preserve"> o iniciativa</w:t>
            </w:r>
          </w:p>
        </w:tc>
        <w:tc>
          <w:tcPr>
            <w:tcW w:w="2130" w:type="pct"/>
          </w:tcPr>
          <w:p w14:paraId="1DCDD133" w14:textId="6C3CE8A0" w:rsidR="007614BB" w:rsidRPr="005B7983" w:rsidRDefault="007614BB"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5B7983">
              <w:rPr>
                <w:szCs w:val="20"/>
              </w:rPr>
              <w:t>Descripción</w:t>
            </w:r>
          </w:p>
        </w:tc>
        <w:tc>
          <w:tcPr>
            <w:tcW w:w="971" w:type="pct"/>
          </w:tcPr>
          <w:p w14:paraId="3FA64631" w14:textId="0FD1A3CB" w:rsidR="007614BB" w:rsidRPr="00D93F32" w:rsidRDefault="007614BB" w:rsidP="009C11A3">
            <w:pPr>
              <w:spacing w:line="259" w:lineRule="auto"/>
              <w:jc w:val="center"/>
              <w:cnfStyle w:val="100000000000" w:firstRow="1" w:lastRow="0" w:firstColumn="0" w:lastColumn="0" w:oddVBand="0" w:evenVBand="0" w:oddHBand="0" w:evenHBand="0" w:firstRowFirstColumn="0" w:firstRowLastColumn="0" w:lastRowFirstColumn="0" w:lastRowLastColumn="0"/>
              <w:rPr>
                <w:szCs w:val="20"/>
              </w:rPr>
            </w:pPr>
            <w:r w:rsidRPr="00D93F32">
              <w:rPr>
                <w:szCs w:val="20"/>
              </w:rPr>
              <w:t>Estimación de costos</w:t>
            </w:r>
          </w:p>
        </w:tc>
        <w:tc>
          <w:tcPr>
            <w:tcW w:w="820" w:type="pct"/>
          </w:tcPr>
          <w:p w14:paraId="68DF9140" w14:textId="7AEA957B" w:rsidR="007614BB" w:rsidRPr="005B7983" w:rsidRDefault="007614BB" w:rsidP="009C11A3">
            <w:pPr>
              <w:spacing w:line="259" w:lineRule="auto"/>
              <w:jc w:val="center"/>
              <w:cnfStyle w:val="100000000000" w:firstRow="1" w:lastRow="0" w:firstColumn="0" w:lastColumn="0" w:oddVBand="0" w:evenVBand="0" w:oddHBand="0" w:evenHBand="0" w:firstRowFirstColumn="0" w:firstRowLastColumn="0" w:lastRowFirstColumn="0" w:lastRowLastColumn="0"/>
              <w:rPr>
                <w:szCs w:val="20"/>
              </w:rPr>
            </w:pPr>
            <w:r w:rsidRPr="005B7983">
              <w:rPr>
                <w:szCs w:val="20"/>
              </w:rPr>
              <w:t xml:space="preserve">Duración estimada </w:t>
            </w:r>
            <w:r w:rsidRPr="007614BB">
              <w:rPr>
                <w:sz w:val="14"/>
                <w:szCs w:val="20"/>
              </w:rPr>
              <w:t>(implementación)</w:t>
            </w:r>
          </w:p>
        </w:tc>
      </w:tr>
      <w:tr w:rsidR="007614BB" w:rsidRPr="005B7983" w14:paraId="40CA30A0" w14:textId="487561C8" w:rsidTr="00EB6AB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78" w:type="pct"/>
          </w:tcPr>
          <w:p w14:paraId="60D18DA1" w14:textId="3C8BDC1C" w:rsidR="007614BB" w:rsidRPr="005B7983" w:rsidRDefault="00CB18E4" w:rsidP="009C11A3">
            <w:pPr>
              <w:spacing w:line="259" w:lineRule="auto"/>
              <w:jc w:val="left"/>
              <w:rPr>
                <w:szCs w:val="20"/>
              </w:rPr>
            </w:pPr>
            <w:r w:rsidRPr="00CC5ED8">
              <w:rPr>
                <w:szCs w:val="20"/>
                <w:u w:val="single"/>
              </w:rPr>
              <w:t>Proyecto:</w:t>
            </w:r>
            <w:r>
              <w:rPr>
                <w:szCs w:val="20"/>
              </w:rPr>
              <w:t xml:space="preserve"> </w:t>
            </w:r>
            <w:r w:rsidR="007614BB" w:rsidRPr="005B7983">
              <w:rPr>
                <w:szCs w:val="20"/>
              </w:rPr>
              <w:t>Implementación de Arquitectura de TI</w:t>
            </w:r>
          </w:p>
        </w:tc>
        <w:tc>
          <w:tcPr>
            <w:tcW w:w="2130" w:type="pct"/>
          </w:tcPr>
          <w:p w14:paraId="623352DF" w14:textId="369F3C69" w:rsidR="007614BB" w:rsidRPr="005B7983" w:rsidRDefault="007614BB" w:rsidP="009C11A3">
            <w:pPr>
              <w:spacing w:line="259" w:lineRule="auto"/>
              <w:cnfStyle w:val="000000100000" w:firstRow="0" w:lastRow="0" w:firstColumn="0" w:lastColumn="0" w:oddVBand="0" w:evenVBand="0" w:oddHBand="1" w:evenHBand="0" w:firstRowFirstColumn="0" w:firstRowLastColumn="0" w:lastRowFirstColumn="0" w:lastRowLastColumn="0"/>
              <w:rPr>
                <w:szCs w:val="20"/>
              </w:rPr>
            </w:pPr>
            <w:r w:rsidRPr="005B7983">
              <w:rPr>
                <w:szCs w:val="20"/>
                <w:lang w:eastAsia="en-US"/>
              </w:rPr>
              <w:t xml:space="preserve">Implementar el Marco de Referencia de la Arquitectura Empresarial </w:t>
            </w:r>
            <w:r w:rsidR="008C0AB5">
              <w:rPr>
                <w:szCs w:val="20"/>
                <w:lang w:eastAsia="en-US"/>
              </w:rPr>
              <w:t xml:space="preserve">– </w:t>
            </w:r>
            <w:r w:rsidRPr="005B7983">
              <w:rPr>
                <w:szCs w:val="20"/>
                <w:lang w:eastAsia="en-US"/>
              </w:rPr>
              <w:t>MRAE</w:t>
            </w:r>
            <w:r w:rsidR="008C0AB5">
              <w:rPr>
                <w:szCs w:val="20"/>
                <w:lang w:eastAsia="en-US"/>
              </w:rPr>
              <w:t xml:space="preserve"> 3.0</w:t>
            </w:r>
            <w:r w:rsidRPr="005B7983">
              <w:rPr>
                <w:szCs w:val="20"/>
                <w:lang w:eastAsia="en-US"/>
              </w:rPr>
              <w:t>) en lo referente a TI. Este proyecto</w:t>
            </w:r>
            <w:r>
              <w:rPr>
                <w:szCs w:val="20"/>
                <w:lang w:eastAsia="en-US"/>
              </w:rPr>
              <w:t xml:space="preserve"> se centrará en la alineación y </w:t>
            </w:r>
            <w:r w:rsidRPr="005B7983">
              <w:rPr>
                <w:szCs w:val="20"/>
                <w:lang w:eastAsia="en-US"/>
              </w:rPr>
              <w:t xml:space="preserve">modelado de las actividades de TI, buscando contribuir a la mejora de la gestión y gobierno de las TI. A través de la implementación y mantenimiento de las directrices que estructuran los Modelos del MRAE, se pretende apoyar los procesos institucionales, facilitar la toma oportuna de decisiones, y promover la evolución y madurez de la Arquitectura Empresarial. </w:t>
            </w:r>
          </w:p>
        </w:tc>
        <w:tc>
          <w:tcPr>
            <w:tcW w:w="971" w:type="pct"/>
          </w:tcPr>
          <w:p w14:paraId="066501CD" w14:textId="3369F5B6" w:rsidR="007614BB" w:rsidRPr="00D93F32" w:rsidRDefault="002639FA" w:rsidP="009C11A3">
            <w:pPr>
              <w:spacing w:line="259" w:lineRule="auto"/>
              <w:jc w:val="left"/>
              <w:cnfStyle w:val="000000100000" w:firstRow="0" w:lastRow="0" w:firstColumn="0" w:lastColumn="0" w:oddVBand="0" w:evenVBand="0" w:oddHBand="1" w:evenHBand="0" w:firstRowFirstColumn="0" w:firstRowLastColumn="0" w:lastRowFirstColumn="0" w:lastRowLastColumn="0"/>
              <w:rPr>
                <w:b/>
                <w:bCs/>
                <w:szCs w:val="20"/>
              </w:rPr>
            </w:pPr>
            <w:r w:rsidRPr="00D93F32">
              <w:rPr>
                <w:b/>
                <w:bCs/>
                <w:szCs w:val="20"/>
              </w:rPr>
              <w:t xml:space="preserve">$1.661.391.000 </w:t>
            </w:r>
          </w:p>
        </w:tc>
        <w:tc>
          <w:tcPr>
            <w:tcW w:w="820" w:type="pct"/>
          </w:tcPr>
          <w:p w14:paraId="21E9954E" w14:textId="4C9FD4A5" w:rsidR="007614BB" w:rsidRPr="005B7983" w:rsidRDefault="002639FA" w:rsidP="009C11A3">
            <w:pPr>
              <w:spacing w:line="259" w:lineRule="auto"/>
              <w:jc w:val="center"/>
              <w:cnfStyle w:val="000000100000" w:firstRow="0" w:lastRow="0" w:firstColumn="0" w:lastColumn="0" w:oddVBand="0" w:evenVBand="0" w:oddHBand="1" w:evenHBand="0" w:firstRowFirstColumn="0" w:firstRowLastColumn="0" w:lastRowFirstColumn="0" w:lastRowLastColumn="0"/>
              <w:rPr>
                <w:szCs w:val="20"/>
              </w:rPr>
            </w:pPr>
            <w:r>
              <w:rPr>
                <w:szCs w:val="20"/>
              </w:rPr>
              <w:t>4</w:t>
            </w:r>
            <w:r w:rsidR="007614BB" w:rsidRPr="005B7983">
              <w:rPr>
                <w:szCs w:val="20"/>
              </w:rPr>
              <w:t xml:space="preserve"> años</w:t>
            </w:r>
          </w:p>
          <w:p w14:paraId="6C02C19A" w14:textId="79702423" w:rsidR="007614BB" w:rsidRPr="005B7983" w:rsidRDefault="007614BB" w:rsidP="009C11A3">
            <w:pPr>
              <w:spacing w:line="259" w:lineRule="auto"/>
              <w:jc w:val="center"/>
              <w:cnfStyle w:val="000000100000" w:firstRow="0" w:lastRow="0" w:firstColumn="0" w:lastColumn="0" w:oddVBand="0" w:evenVBand="0" w:oddHBand="1" w:evenHBand="0" w:firstRowFirstColumn="0" w:firstRowLastColumn="0" w:lastRowFirstColumn="0" w:lastRowLastColumn="0"/>
              <w:rPr>
                <w:szCs w:val="20"/>
              </w:rPr>
            </w:pPr>
            <w:r w:rsidRPr="005B7983">
              <w:rPr>
                <w:szCs w:val="20"/>
              </w:rPr>
              <w:t>2023 - 2026</w:t>
            </w:r>
          </w:p>
        </w:tc>
      </w:tr>
      <w:tr w:rsidR="00E33B32" w:rsidRPr="00E33B32" w14:paraId="3AAD73F3" w14:textId="40A60C8D" w:rsidTr="00EB6AB4">
        <w:trPr>
          <w:trHeight w:val="227"/>
        </w:trPr>
        <w:tc>
          <w:tcPr>
            <w:cnfStyle w:val="001000000000" w:firstRow="0" w:lastRow="0" w:firstColumn="1" w:lastColumn="0" w:oddVBand="0" w:evenVBand="0" w:oddHBand="0" w:evenHBand="0" w:firstRowFirstColumn="0" w:firstRowLastColumn="0" w:lastRowFirstColumn="0" w:lastRowLastColumn="0"/>
            <w:tcW w:w="1078" w:type="pct"/>
          </w:tcPr>
          <w:p w14:paraId="27B83162" w14:textId="19E15238" w:rsidR="007614BB" w:rsidRPr="00CB18E4" w:rsidRDefault="00CB18E4" w:rsidP="009C11A3">
            <w:pPr>
              <w:spacing w:line="259" w:lineRule="auto"/>
              <w:jc w:val="left"/>
              <w:rPr>
                <w:rFonts w:cstheme="majorHAnsi"/>
                <w:bCs w:val="0"/>
                <w:lang w:val="es"/>
              </w:rPr>
            </w:pPr>
            <w:r w:rsidRPr="00CC5ED8">
              <w:rPr>
                <w:szCs w:val="20"/>
                <w:u w:val="single"/>
              </w:rPr>
              <w:t>Iniciativa:</w:t>
            </w:r>
            <w:r>
              <w:rPr>
                <w:rFonts w:cstheme="majorHAnsi"/>
                <w:bCs w:val="0"/>
                <w:lang w:val="es"/>
              </w:rPr>
              <w:t xml:space="preserve"> </w:t>
            </w:r>
            <w:r w:rsidR="007614BB" w:rsidRPr="00CB18E4">
              <w:rPr>
                <w:rFonts w:cstheme="majorHAnsi"/>
                <w:bCs w:val="0"/>
                <w:lang w:val="es"/>
              </w:rPr>
              <w:t>Implementación del Sistema de Gestión de Seguridad de la Información de TI</w:t>
            </w:r>
          </w:p>
        </w:tc>
        <w:tc>
          <w:tcPr>
            <w:tcW w:w="2130" w:type="pct"/>
          </w:tcPr>
          <w:p w14:paraId="604B4C79" w14:textId="4EC472E5" w:rsidR="007614BB" w:rsidRPr="00CB18E4" w:rsidRDefault="007614BB" w:rsidP="009C11A3">
            <w:pPr>
              <w:spacing w:line="259" w:lineRule="auto"/>
              <w:jc w:val="left"/>
              <w:cnfStyle w:val="000000000000" w:firstRow="0" w:lastRow="0" w:firstColumn="0" w:lastColumn="0" w:oddVBand="0" w:evenVBand="0" w:oddHBand="0" w:evenHBand="0" w:firstRowFirstColumn="0" w:firstRowLastColumn="0" w:lastRowFirstColumn="0" w:lastRowLastColumn="0"/>
              <w:rPr>
                <w:rFonts w:cstheme="majorHAnsi"/>
                <w:b/>
                <w:lang w:val="es"/>
              </w:rPr>
            </w:pPr>
            <w:r w:rsidRPr="00CB18E4">
              <w:rPr>
                <w:rFonts w:cstheme="majorHAnsi"/>
                <w:b/>
                <w:lang w:val="es"/>
              </w:rPr>
              <w:t>Desarrollar e implementar un SGSI en el IGAC para asegurar la integridad, disponibilidad y confidencialidad de la información manejada por la institución.</w:t>
            </w:r>
          </w:p>
        </w:tc>
        <w:tc>
          <w:tcPr>
            <w:tcW w:w="971" w:type="pct"/>
          </w:tcPr>
          <w:p w14:paraId="7886D523" w14:textId="6F9A1109" w:rsidR="007614BB" w:rsidRPr="00CB18E4" w:rsidRDefault="00C07A3A" w:rsidP="009C11A3">
            <w:pPr>
              <w:spacing w:line="259" w:lineRule="auto"/>
              <w:jc w:val="left"/>
              <w:cnfStyle w:val="000000000000" w:firstRow="0" w:lastRow="0" w:firstColumn="0" w:lastColumn="0" w:oddVBand="0" w:evenVBand="0" w:oddHBand="0" w:evenHBand="0" w:firstRowFirstColumn="0" w:firstRowLastColumn="0" w:lastRowFirstColumn="0" w:lastRowLastColumn="0"/>
              <w:rPr>
                <w:rFonts w:cstheme="majorHAnsi"/>
                <w:b/>
                <w:lang w:val="es"/>
              </w:rPr>
            </w:pPr>
            <w:r w:rsidRPr="00CB18E4">
              <w:rPr>
                <w:rFonts w:cstheme="majorHAnsi"/>
                <w:b/>
                <w:lang w:val="es"/>
              </w:rPr>
              <w:t>$ 948.227.500</w:t>
            </w:r>
          </w:p>
        </w:tc>
        <w:tc>
          <w:tcPr>
            <w:tcW w:w="820" w:type="pct"/>
          </w:tcPr>
          <w:p w14:paraId="7AB45087" w14:textId="77777777" w:rsidR="007614BB" w:rsidRPr="00CB18E4" w:rsidRDefault="007614BB" w:rsidP="009C11A3">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ajorHAnsi"/>
                <w:b/>
                <w:lang w:val="es"/>
              </w:rPr>
            </w:pPr>
            <w:r w:rsidRPr="00CB18E4">
              <w:rPr>
                <w:rFonts w:cstheme="majorHAnsi"/>
                <w:b/>
                <w:lang w:val="es"/>
              </w:rPr>
              <w:t>4 años</w:t>
            </w:r>
          </w:p>
          <w:p w14:paraId="67AB88D6" w14:textId="72823C72" w:rsidR="007614BB" w:rsidRPr="00CB18E4" w:rsidRDefault="007614BB" w:rsidP="009C11A3">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ajorHAnsi"/>
                <w:b/>
                <w:lang w:val="es"/>
              </w:rPr>
            </w:pPr>
            <w:r w:rsidRPr="00CB18E4">
              <w:rPr>
                <w:rFonts w:cstheme="majorHAnsi"/>
                <w:b/>
                <w:lang w:val="es"/>
              </w:rPr>
              <w:t>2023 - 2026</w:t>
            </w:r>
          </w:p>
        </w:tc>
      </w:tr>
    </w:tbl>
    <w:p w14:paraId="0455B140" w14:textId="68466A3E" w:rsidR="005B7983" w:rsidRDefault="007614BB">
      <w:pPr>
        <w:spacing w:after="160" w:line="259" w:lineRule="auto"/>
        <w:jc w:val="left"/>
        <w:rPr>
          <w:sz w:val="20"/>
        </w:rPr>
      </w:pPr>
      <w:r w:rsidRPr="007614BB">
        <w:rPr>
          <w:sz w:val="20"/>
        </w:rPr>
        <w:t>Fuente: elaboración propia</w:t>
      </w:r>
    </w:p>
    <w:p w14:paraId="7066B785" w14:textId="63782C84" w:rsidR="0046545D" w:rsidRDefault="0046545D" w:rsidP="0046545D">
      <w:pPr>
        <w:pStyle w:val="Ttulo2-IGAC"/>
      </w:pPr>
      <w:r>
        <w:t>Proyectos Gestión de Información</w:t>
      </w:r>
    </w:p>
    <w:p w14:paraId="5CEC31E7" w14:textId="1B80A243" w:rsidR="007614BB" w:rsidRPr="007614BB" w:rsidRDefault="007614BB" w:rsidP="007614BB">
      <w:pPr>
        <w:pStyle w:val="Descripcin"/>
      </w:pPr>
      <w:bookmarkStart w:id="104" w:name="_Toc148524586"/>
      <w:r>
        <w:t xml:space="preserve">Tabla </w:t>
      </w:r>
      <w:r w:rsidR="00AC53EA">
        <w:fldChar w:fldCharType="begin"/>
      </w:r>
      <w:r w:rsidR="00AC53EA">
        <w:instrText xml:space="preserve"> SEQ Tabla \* ARABIC </w:instrText>
      </w:r>
      <w:r w:rsidR="00AC53EA">
        <w:fldChar w:fldCharType="separate"/>
      </w:r>
      <w:r w:rsidR="00C0699A">
        <w:rPr>
          <w:noProof/>
        </w:rPr>
        <w:t>19</w:t>
      </w:r>
      <w:r w:rsidR="00AC53EA">
        <w:rPr>
          <w:noProof/>
        </w:rPr>
        <w:fldChar w:fldCharType="end"/>
      </w:r>
      <w:r>
        <w:t>. Proyectos – Gestión de Información</w:t>
      </w:r>
      <w:bookmarkEnd w:id="104"/>
    </w:p>
    <w:tbl>
      <w:tblPr>
        <w:tblStyle w:val="Tabladecuadrcula4-nfasis51"/>
        <w:tblW w:w="5000" w:type="pct"/>
        <w:tblLook w:val="04A0" w:firstRow="1" w:lastRow="0" w:firstColumn="1" w:lastColumn="0" w:noHBand="0" w:noVBand="1"/>
      </w:tblPr>
      <w:tblGrid>
        <w:gridCol w:w="2084"/>
        <w:gridCol w:w="3582"/>
        <w:gridCol w:w="1721"/>
        <w:gridCol w:w="1441"/>
      </w:tblGrid>
      <w:tr w:rsidR="007614BB" w:rsidRPr="005B7983" w14:paraId="58AF625C" w14:textId="77777777" w:rsidTr="0003087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379D7300" w14:textId="77777777" w:rsidR="007614BB" w:rsidRPr="005B7983" w:rsidRDefault="007614BB" w:rsidP="009C11A3">
            <w:pPr>
              <w:spacing w:line="259" w:lineRule="auto"/>
              <w:jc w:val="left"/>
              <w:rPr>
                <w:szCs w:val="20"/>
              </w:rPr>
            </w:pPr>
            <w:r w:rsidRPr="005B7983">
              <w:rPr>
                <w:szCs w:val="20"/>
              </w:rPr>
              <w:t>Nombre del proyecto</w:t>
            </w:r>
          </w:p>
        </w:tc>
        <w:tc>
          <w:tcPr>
            <w:tcW w:w="2028" w:type="pct"/>
          </w:tcPr>
          <w:p w14:paraId="2E51AAA8" w14:textId="77777777" w:rsidR="007614BB" w:rsidRPr="005B7983" w:rsidRDefault="007614BB"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5B7983">
              <w:rPr>
                <w:szCs w:val="20"/>
              </w:rPr>
              <w:t>Descripción</w:t>
            </w:r>
          </w:p>
        </w:tc>
        <w:tc>
          <w:tcPr>
            <w:tcW w:w="975" w:type="pct"/>
          </w:tcPr>
          <w:p w14:paraId="0E0CB8D7" w14:textId="77777777" w:rsidR="007614BB" w:rsidRPr="00030870" w:rsidRDefault="007614BB"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030870">
              <w:rPr>
                <w:szCs w:val="20"/>
              </w:rPr>
              <w:t>Estimación de costos</w:t>
            </w:r>
          </w:p>
        </w:tc>
        <w:tc>
          <w:tcPr>
            <w:tcW w:w="816" w:type="pct"/>
          </w:tcPr>
          <w:p w14:paraId="191BC05D" w14:textId="77777777" w:rsidR="007614BB" w:rsidRPr="005B7983" w:rsidRDefault="007614BB"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5B7983">
              <w:rPr>
                <w:szCs w:val="20"/>
              </w:rPr>
              <w:t xml:space="preserve">Duración estimada </w:t>
            </w:r>
            <w:r w:rsidRPr="007614BB">
              <w:rPr>
                <w:sz w:val="14"/>
                <w:szCs w:val="20"/>
              </w:rPr>
              <w:t>(implementación)</w:t>
            </w:r>
          </w:p>
        </w:tc>
      </w:tr>
      <w:tr w:rsidR="00247371" w:rsidRPr="005B7983" w14:paraId="067027F0" w14:textId="77777777" w:rsidTr="000308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5B5D5490" w14:textId="366D115C" w:rsidR="00247371" w:rsidRPr="005B7983" w:rsidRDefault="00CC5ED8" w:rsidP="00247371">
            <w:pPr>
              <w:spacing w:line="259" w:lineRule="auto"/>
              <w:jc w:val="left"/>
              <w:rPr>
                <w:szCs w:val="20"/>
              </w:rPr>
            </w:pPr>
            <w:r w:rsidRPr="00CC5ED8">
              <w:rPr>
                <w:szCs w:val="20"/>
                <w:u w:val="single"/>
              </w:rPr>
              <w:t>Proyecto:</w:t>
            </w:r>
            <w:r>
              <w:rPr>
                <w:szCs w:val="20"/>
              </w:rPr>
              <w:t xml:space="preserve"> </w:t>
            </w:r>
            <w:r w:rsidR="00247371" w:rsidRPr="001E2C65">
              <w:rPr>
                <w:rFonts w:eastAsia="Century Gothic" w:cs="Century Gothic"/>
                <w:bCs w:val="0"/>
                <w:szCs w:val="20"/>
              </w:rPr>
              <w:t xml:space="preserve">Implementación </w:t>
            </w:r>
            <w:r w:rsidR="00B80659">
              <w:rPr>
                <w:rFonts w:eastAsia="Century Gothic" w:cs="Century Gothic"/>
                <w:bCs w:val="0"/>
                <w:szCs w:val="20"/>
              </w:rPr>
              <w:lastRenderedPageBreak/>
              <w:t>d</w:t>
            </w:r>
            <w:r w:rsidR="00E7215B">
              <w:rPr>
                <w:rFonts w:eastAsia="Century Gothic" w:cs="Century Gothic"/>
                <w:bCs w:val="0"/>
                <w:szCs w:val="20"/>
              </w:rPr>
              <w:t>el</w:t>
            </w:r>
            <w:r w:rsidR="00247371" w:rsidRPr="001E2C65">
              <w:rPr>
                <w:rFonts w:eastAsia="Century Gothic" w:cs="Century Gothic"/>
                <w:bCs w:val="0"/>
                <w:szCs w:val="20"/>
              </w:rPr>
              <w:t xml:space="preserve"> Gobierno de Datos en el IGAC</w:t>
            </w:r>
          </w:p>
        </w:tc>
        <w:tc>
          <w:tcPr>
            <w:tcW w:w="2028" w:type="pct"/>
          </w:tcPr>
          <w:p w14:paraId="2681FCCB" w14:textId="52A40AD1" w:rsidR="00247371" w:rsidRPr="005B7983" w:rsidRDefault="00247371" w:rsidP="00247371">
            <w:pPr>
              <w:spacing w:line="259" w:lineRule="auto"/>
              <w:cnfStyle w:val="000000100000" w:firstRow="0" w:lastRow="0" w:firstColumn="0" w:lastColumn="0" w:oddVBand="0" w:evenVBand="0" w:oddHBand="1" w:evenHBand="0" w:firstRowFirstColumn="0" w:firstRowLastColumn="0" w:lastRowFirstColumn="0" w:lastRowLastColumn="0"/>
              <w:rPr>
                <w:szCs w:val="20"/>
              </w:rPr>
            </w:pPr>
            <w:r w:rsidRPr="001E2C65">
              <w:rPr>
                <w:rFonts w:eastAsia="Century Gothic" w:cs="Century Gothic"/>
                <w:szCs w:val="20"/>
              </w:rPr>
              <w:lastRenderedPageBreak/>
              <w:t xml:space="preserve">Establecer el marco de gobierno de datos sólido y eficiente en el </w:t>
            </w:r>
            <w:r w:rsidRPr="001E2C65">
              <w:rPr>
                <w:rFonts w:eastAsia="Century Gothic" w:cs="Century Gothic"/>
                <w:szCs w:val="20"/>
              </w:rPr>
              <w:lastRenderedPageBreak/>
              <w:t>IGAC, que permita asegurar la calidad, integridad, seguridad y disponibilidad de la información, así como promover su uso adecuado y responsable en toda la institución</w:t>
            </w:r>
            <w:r w:rsidR="008C0AB5">
              <w:rPr>
                <w:rFonts w:eastAsia="Century Gothic" w:cs="Century Gothic"/>
                <w:szCs w:val="20"/>
              </w:rPr>
              <w:t>, siguiendo los lineamientos del MRAE 3.0</w:t>
            </w:r>
            <w:r w:rsidRPr="001E2C65">
              <w:rPr>
                <w:rFonts w:eastAsia="Century Gothic" w:cs="Century Gothic"/>
                <w:szCs w:val="20"/>
              </w:rPr>
              <w:t>.</w:t>
            </w:r>
          </w:p>
        </w:tc>
        <w:tc>
          <w:tcPr>
            <w:tcW w:w="975" w:type="pct"/>
          </w:tcPr>
          <w:p w14:paraId="63CBC179" w14:textId="5C31B6E3" w:rsidR="00247371" w:rsidRPr="00030870" w:rsidRDefault="00030870" w:rsidP="00247371">
            <w:pPr>
              <w:spacing w:line="259" w:lineRule="auto"/>
              <w:jc w:val="left"/>
              <w:cnfStyle w:val="000000100000" w:firstRow="0" w:lastRow="0" w:firstColumn="0" w:lastColumn="0" w:oddVBand="0" w:evenVBand="0" w:oddHBand="1" w:evenHBand="0" w:firstRowFirstColumn="0" w:firstRowLastColumn="0" w:lastRowFirstColumn="0" w:lastRowLastColumn="0"/>
              <w:rPr>
                <w:b/>
                <w:bCs/>
                <w:szCs w:val="20"/>
              </w:rPr>
            </w:pPr>
            <w:r w:rsidRPr="00030870">
              <w:rPr>
                <w:b/>
                <w:bCs/>
                <w:szCs w:val="20"/>
              </w:rPr>
              <w:lastRenderedPageBreak/>
              <w:t>$ 4.982.423.053</w:t>
            </w:r>
          </w:p>
        </w:tc>
        <w:tc>
          <w:tcPr>
            <w:tcW w:w="816" w:type="pct"/>
          </w:tcPr>
          <w:p w14:paraId="6B12A696" w14:textId="77777777" w:rsidR="00247371" w:rsidRPr="005B7983" w:rsidRDefault="00247371" w:rsidP="00247371">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sidRPr="005B7983">
              <w:rPr>
                <w:szCs w:val="20"/>
              </w:rPr>
              <w:t>4 años</w:t>
            </w:r>
          </w:p>
          <w:p w14:paraId="5A5EEB27" w14:textId="458DC4E0" w:rsidR="00247371" w:rsidRPr="005B7983" w:rsidRDefault="00247371" w:rsidP="00247371">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sidRPr="005B7983">
              <w:rPr>
                <w:szCs w:val="20"/>
              </w:rPr>
              <w:t>2023 - 2026</w:t>
            </w:r>
          </w:p>
        </w:tc>
      </w:tr>
      <w:tr w:rsidR="00E41627" w:rsidRPr="005B7983" w14:paraId="053EF4CE" w14:textId="77777777" w:rsidTr="00030870">
        <w:trPr>
          <w:trHeight w:val="20"/>
        </w:trPr>
        <w:tc>
          <w:tcPr>
            <w:cnfStyle w:val="001000000000" w:firstRow="0" w:lastRow="0" w:firstColumn="1" w:lastColumn="0" w:oddVBand="0" w:evenVBand="0" w:oddHBand="0" w:evenHBand="0" w:firstRowFirstColumn="0" w:firstRowLastColumn="0" w:lastRowFirstColumn="0" w:lastRowLastColumn="0"/>
            <w:tcW w:w="1180" w:type="pct"/>
          </w:tcPr>
          <w:p w14:paraId="19F49D91" w14:textId="15EEE5B5" w:rsidR="00E41627" w:rsidRPr="001E2C65" w:rsidRDefault="00DD34CB" w:rsidP="009C11A3">
            <w:pPr>
              <w:spacing w:line="259" w:lineRule="auto"/>
              <w:jc w:val="left"/>
              <w:rPr>
                <w:rFonts w:eastAsia="Century Gothic" w:cs="Century Gothic"/>
                <w:bCs w:val="0"/>
                <w:szCs w:val="20"/>
              </w:rPr>
            </w:pPr>
            <w:r w:rsidRPr="00CC5ED8">
              <w:rPr>
                <w:szCs w:val="20"/>
                <w:u w:val="single"/>
              </w:rPr>
              <w:t>Proyecto:</w:t>
            </w:r>
            <w:r>
              <w:rPr>
                <w:szCs w:val="20"/>
              </w:rPr>
              <w:t xml:space="preserve"> </w:t>
            </w:r>
            <w:r w:rsidR="00E7215B">
              <w:rPr>
                <w:bCs w:val="0"/>
                <w:szCs w:val="20"/>
                <w:lang w:val="es"/>
              </w:rPr>
              <w:t xml:space="preserve">Aplicación del </w:t>
            </w:r>
            <w:r w:rsidR="00E41627" w:rsidRPr="001C3FD3">
              <w:rPr>
                <w:bCs w:val="0"/>
                <w:szCs w:val="20"/>
                <w:lang w:val="es"/>
              </w:rPr>
              <w:t>Modelo de Interoperabilidad</w:t>
            </w:r>
          </w:p>
        </w:tc>
        <w:tc>
          <w:tcPr>
            <w:tcW w:w="2028" w:type="pct"/>
          </w:tcPr>
          <w:p w14:paraId="584D8DDB" w14:textId="0CB0224C" w:rsidR="00E41627" w:rsidRPr="001E2C65" w:rsidRDefault="00E41627" w:rsidP="009C11A3">
            <w:pPr>
              <w:spacing w:line="259" w:lineRule="auto"/>
              <w:cnfStyle w:val="000000000000" w:firstRow="0" w:lastRow="0" w:firstColumn="0" w:lastColumn="0" w:oddVBand="0" w:evenVBand="0" w:oddHBand="0" w:evenHBand="0" w:firstRowFirstColumn="0" w:firstRowLastColumn="0" w:lastRowFirstColumn="0" w:lastRowLastColumn="0"/>
              <w:rPr>
                <w:rFonts w:eastAsia="Century Gothic" w:cs="Century Gothic"/>
                <w:szCs w:val="20"/>
              </w:rPr>
            </w:pPr>
            <w:r w:rsidRPr="001C3FD3">
              <w:rPr>
                <w:szCs w:val="20"/>
                <w:lang w:val="es"/>
              </w:rPr>
              <w:t>Implementar el modelo de interoperabilidad en el Instituto Geográfico Agustín Codazzi - IGAC, con el fin de impulsar la integración, intercambio y utilización de datos e información de diversas fuentes y sistemas, promover la calidad, accesibilidad y usabilidad de la información en beneficio de la toma de decisiones, la planificación territorial y el desarrollo sostenible del país.</w:t>
            </w:r>
          </w:p>
        </w:tc>
        <w:tc>
          <w:tcPr>
            <w:tcW w:w="975" w:type="pct"/>
          </w:tcPr>
          <w:p w14:paraId="3247DDA8" w14:textId="7E273926" w:rsidR="00E41627" w:rsidRPr="00030870" w:rsidRDefault="007E7556" w:rsidP="007E7556">
            <w:pPr>
              <w:spacing w:line="259" w:lineRule="auto"/>
              <w:jc w:val="left"/>
              <w:cnfStyle w:val="000000000000" w:firstRow="0" w:lastRow="0" w:firstColumn="0" w:lastColumn="0" w:oddVBand="0" w:evenVBand="0" w:oddHBand="0" w:evenHBand="0" w:firstRowFirstColumn="0" w:firstRowLastColumn="0" w:lastRowFirstColumn="0" w:lastRowLastColumn="0"/>
              <w:rPr>
                <w:b/>
                <w:bCs/>
                <w:szCs w:val="20"/>
              </w:rPr>
            </w:pPr>
            <w:r w:rsidRPr="00030870">
              <w:rPr>
                <w:b/>
                <w:bCs/>
                <w:szCs w:val="20"/>
              </w:rPr>
              <w:t>$1.781.862.500</w:t>
            </w:r>
          </w:p>
        </w:tc>
        <w:tc>
          <w:tcPr>
            <w:tcW w:w="816" w:type="pct"/>
          </w:tcPr>
          <w:p w14:paraId="57937D47" w14:textId="77777777" w:rsidR="00E41627" w:rsidRPr="005B7983" w:rsidRDefault="00E41627" w:rsidP="009C11A3">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sidRPr="005B7983">
              <w:rPr>
                <w:szCs w:val="20"/>
              </w:rPr>
              <w:t>4 años</w:t>
            </w:r>
          </w:p>
          <w:p w14:paraId="0A0F3A5F" w14:textId="5039F145" w:rsidR="00E41627" w:rsidRPr="005B7983" w:rsidRDefault="00E41627" w:rsidP="009C11A3">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sidRPr="005B7983">
              <w:rPr>
                <w:szCs w:val="20"/>
              </w:rPr>
              <w:t>2023 - 2026</w:t>
            </w:r>
          </w:p>
        </w:tc>
      </w:tr>
      <w:tr w:rsidR="004E19A8" w:rsidRPr="004E19A8" w14:paraId="3D9D847F" w14:textId="77777777" w:rsidTr="000308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0" w:type="pct"/>
          </w:tcPr>
          <w:p w14:paraId="1B3275FF" w14:textId="5085BD96" w:rsidR="005C7F7F" w:rsidRPr="001D661C" w:rsidRDefault="00711675" w:rsidP="009C11A3">
            <w:pPr>
              <w:spacing w:line="259" w:lineRule="auto"/>
              <w:jc w:val="left"/>
              <w:rPr>
                <w:b w:val="0"/>
                <w:bCs w:val="0"/>
                <w:szCs w:val="20"/>
                <w:lang w:val="es"/>
              </w:rPr>
            </w:pPr>
            <w:r w:rsidRPr="00CC5ED8">
              <w:rPr>
                <w:szCs w:val="20"/>
                <w:u w:val="single"/>
              </w:rPr>
              <w:t>Iniciativa:</w:t>
            </w:r>
            <w:r>
              <w:rPr>
                <w:rFonts w:cstheme="majorHAnsi"/>
                <w:bCs w:val="0"/>
                <w:lang w:val="es"/>
              </w:rPr>
              <w:t xml:space="preserve"> </w:t>
            </w:r>
            <w:r w:rsidR="00266AE2">
              <w:rPr>
                <w:szCs w:val="20"/>
                <w:lang w:val="es"/>
              </w:rPr>
              <w:t>Infraestructura de analítica</w:t>
            </w:r>
          </w:p>
        </w:tc>
        <w:tc>
          <w:tcPr>
            <w:tcW w:w="2028" w:type="pct"/>
          </w:tcPr>
          <w:p w14:paraId="79E58050" w14:textId="692F8A03" w:rsidR="005C7F7F" w:rsidRPr="001D661C" w:rsidRDefault="00266AE2" w:rsidP="009C11A3">
            <w:pPr>
              <w:spacing w:line="259" w:lineRule="auto"/>
              <w:cnfStyle w:val="000000100000" w:firstRow="0" w:lastRow="0" w:firstColumn="0" w:lastColumn="0" w:oddVBand="0" w:evenVBand="0" w:oddHBand="1" w:evenHBand="0" w:firstRowFirstColumn="0" w:firstRowLastColumn="0" w:lastRowFirstColumn="0" w:lastRowLastColumn="0"/>
              <w:rPr>
                <w:rFonts w:eastAsia="Calibri" w:cs="Calibri"/>
                <w:szCs w:val="20"/>
              </w:rPr>
            </w:pPr>
            <w:r w:rsidRPr="00266AE2">
              <w:rPr>
                <w:rFonts w:eastAsia="Calibri" w:cs="Calibri"/>
                <w:szCs w:val="20"/>
              </w:rPr>
              <w:t>Implementar los componentes de infraestructura tecnológica licenciamiento, herramientas, lineamientos de gobierno, consultoría especializada y demás componentes que se requieran para establecer el Centro de Análisis de Datos, con el propósito de fortalecer la capacidad de la institución para transformar datos en información estratégica, impulsando la toma de decisiones informadas, la eficiencia operativa y la innovación en la gestión de la información.</w:t>
            </w:r>
          </w:p>
        </w:tc>
        <w:tc>
          <w:tcPr>
            <w:tcW w:w="975" w:type="pct"/>
          </w:tcPr>
          <w:p w14:paraId="7478849B" w14:textId="51D6859D" w:rsidR="005C7F7F" w:rsidRPr="001D661C" w:rsidRDefault="00266AE2" w:rsidP="009C11A3">
            <w:pPr>
              <w:spacing w:line="259" w:lineRule="auto"/>
              <w:jc w:val="left"/>
              <w:cnfStyle w:val="000000100000" w:firstRow="0" w:lastRow="0" w:firstColumn="0" w:lastColumn="0" w:oddVBand="0" w:evenVBand="0" w:oddHBand="1" w:evenHBand="0" w:firstRowFirstColumn="0" w:firstRowLastColumn="0" w:lastRowFirstColumn="0" w:lastRowLastColumn="0"/>
              <w:rPr>
                <w:b/>
                <w:bCs/>
                <w:szCs w:val="20"/>
              </w:rPr>
            </w:pPr>
            <w:r w:rsidRPr="00266AE2">
              <w:rPr>
                <w:b/>
                <w:bCs/>
                <w:szCs w:val="20"/>
              </w:rPr>
              <w:t>$ 7.980.000.000</w:t>
            </w:r>
          </w:p>
        </w:tc>
        <w:tc>
          <w:tcPr>
            <w:tcW w:w="816" w:type="pct"/>
          </w:tcPr>
          <w:p w14:paraId="78C0BDDD" w14:textId="77777777" w:rsidR="005C7F7F" w:rsidRPr="001D661C" w:rsidRDefault="005C7F7F" w:rsidP="009C11A3">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sidRPr="001D661C">
              <w:rPr>
                <w:szCs w:val="20"/>
              </w:rPr>
              <w:t>3 años</w:t>
            </w:r>
          </w:p>
          <w:p w14:paraId="4E841EC7" w14:textId="1540CADD" w:rsidR="005C7F7F" w:rsidRPr="001D661C" w:rsidRDefault="005C7F7F" w:rsidP="009C11A3">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sidRPr="001D661C">
              <w:rPr>
                <w:szCs w:val="20"/>
              </w:rPr>
              <w:t>2024 – 2026</w:t>
            </w:r>
          </w:p>
        </w:tc>
      </w:tr>
      <w:tr w:rsidR="005C7F7F" w:rsidRPr="005B7983" w14:paraId="68A9ED4D" w14:textId="77777777" w:rsidTr="00030870">
        <w:trPr>
          <w:trHeight w:val="20"/>
        </w:trPr>
        <w:tc>
          <w:tcPr>
            <w:cnfStyle w:val="001000000000" w:firstRow="0" w:lastRow="0" w:firstColumn="1" w:lastColumn="0" w:oddVBand="0" w:evenVBand="0" w:oddHBand="0" w:evenHBand="0" w:firstRowFirstColumn="0" w:firstRowLastColumn="0" w:lastRowFirstColumn="0" w:lastRowLastColumn="0"/>
            <w:tcW w:w="1180" w:type="pct"/>
          </w:tcPr>
          <w:p w14:paraId="7AAFB299" w14:textId="35C70F9D" w:rsidR="005C7F7F" w:rsidRPr="001C3FD3" w:rsidRDefault="00711675" w:rsidP="009C11A3">
            <w:pPr>
              <w:spacing w:line="259" w:lineRule="auto"/>
              <w:jc w:val="left"/>
              <w:rPr>
                <w:bCs w:val="0"/>
                <w:szCs w:val="20"/>
                <w:lang w:val="es"/>
              </w:rPr>
            </w:pPr>
            <w:r w:rsidRPr="00CC5ED8">
              <w:rPr>
                <w:szCs w:val="20"/>
                <w:u w:val="single"/>
              </w:rPr>
              <w:t>Iniciativa:</w:t>
            </w:r>
            <w:r>
              <w:rPr>
                <w:rFonts w:cstheme="majorHAnsi"/>
                <w:bCs w:val="0"/>
                <w:lang w:val="es"/>
              </w:rPr>
              <w:t xml:space="preserve"> </w:t>
            </w:r>
            <w:r w:rsidR="005C7F7F" w:rsidRPr="00E324C9">
              <w:rPr>
                <w:rFonts w:cstheme="majorHAnsi"/>
                <w:bCs w:val="0"/>
                <w:lang w:val="es"/>
              </w:rPr>
              <w:t>Fortalecimiento de la Infraestructura Colombiana de Datos Espaciales - ICDE</w:t>
            </w:r>
          </w:p>
        </w:tc>
        <w:tc>
          <w:tcPr>
            <w:tcW w:w="2028" w:type="pct"/>
          </w:tcPr>
          <w:p w14:paraId="41638F3E" w14:textId="4B3C9CBD" w:rsidR="005C7F7F" w:rsidRPr="005C7F7F" w:rsidRDefault="005C7F7F" w:rsidP="009C11A3">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ajorHAnsi"/>
              </w:rPr>
            </w:pPr>
            <w:r w:rsidRPr="0086349F">
              <w:rPr>
                <w:rFonts w:eastAsia="Calibri" w:cstheme="majorHAnsi"/>
              </w:rPr>
              <w:t>Fortalecer la ICDE como fuente oficial de información geográfica, que incluye los objetos territoriales legales, los datos fundamentales y temáticos del país, incluidos los de catastro multipropósito, así como otros datos temáticos, que son de utilidad para el Sistema de</w:t>
            </w:r>
            <w:r>
              <w:rPr>
                <w:rFonts w:eastAsia="Calibri" w:cstheme="majorHAnsi"/>
              </w:rPr>
              <w:t xml:space="preserve"> Administración del Territorio.</w:t>
            </w:r>
          </w:p>
        </w:tc>
        <w:tc>
          <w:tcPr>
            <w:tcW w:w="975" w:type="pct"/>
          </w:tcPr>
          <w:p w14:paraId="237B1A83" w14:textId="0B646DC4" w:rsidR="005C7F7F" w:rsidRPr="00030870" w:rsidRDefault="0064790F" w:rsidP="009C11A3">
            <w:pPr>
              <w:spacing w:line="259" w:lineRule="auto"/>
              <w:jc w:val="left"/>
              <w:cnfStyle w:val="000000000000" w:firstRow="0" w:lastRow="0" w:firstColumn="0" w:lastColumn="0" w:oddVBand="0" w:evenVBand="0" w:oddHBand="0" w:evenHBand="0" w:firstRowFirstColumn="0" w:firstRowLastColumn="0" w:lastRowFirstColumn="0" w:lastRowLastColumn="0"/>
              <w:rPr>
                <w:b/>
                <w:bCs/>
                <w:szCs w:val="20"/>
              </w:rPr>
            </w:pPr>
            <w:r w:rsidRPr="00030870">
              <w:rPr>
                <w:b/>
                <w:bCs/>
                <w:szCs w:val="20"/>
              </w:rPr>
              <w:t>$5.424.904.727</w:t>
            </w:r>
          </w:p>
        </w:tc>
        <w:tc>
          <w:tcPr>
            <w:tcW w:w="816" w:type="pct"/>
          </w:tcPr>
          <w:p w14:paraId="66FDE5D0" w14:textId="5511E76F" w:rsidR="005C7F7F" w:rsidRDefault="00121D5D" w:rsidP="009C11A3">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Pr>
                <w:szCs w:val="20"/>
              </w:rPr>
              <w:t>4</w:t>
            </w:r>
            <w:r w:rsidR="005C7F7F">
              <w:rPr>
                <w:szCs w:val="20"/>
              </w:rPr>
              <w:t xml:space="preserve"> años</w:t>
            </w:r>
          </w:p>
          <w:p w14:paraId="44B4D706" w14:textId="356641A4" w:rsidR="005C7F7F" w:rsidRDefault="005C7F7F" w:rsidP="009C11A3">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Pr>
                <w:szCs w:val="20"/>
              </w:rPr>
              <w:t>2024 – 2026</w:t>
            </w:r>
          </w:p>
        </w:tc>
      </w:tr>
    </w:tbl>
    <w:p w14:paraId="253CB899" w14:textId="77777777" w:rsidR="006961A2" w:rsidRDefault="006961A2" w:rsidP="006961A2">
      <w:pPr>
        <w:spacing w:after="160" w:line="259" w:lineRule="auto"/>
        <w:jc w:val="left"/>
        <w:rPr>
          <w:sz w:val="20"/>
        </w:rPr>
      </w:pPr>
      <w:r w:rsidRPr="007614BB">
        <w:rPr>
          <w:sz w:val="20"/>
        </w:rPr>
        <w:t>Fuente: elaboración propia</w:t>
      </w:r>
    </w:p>
    <w:p w14:paraId="4E6B5596" w14:textId="7BCA3218" w:rsidR="007614BB" w:rsidRDefault="0046545D" w:rsidP="0046545D">
      <w:pPr>
        <w:pStyle w:val="Ttulo2-IGAC"/>
      </w:pPr>
      <w:r>
        <w:lastRenderedPageBreak/>
        <w:t>Proyectos Sistemas de información</w:t>
      </w:r>
    </w:p>
    <w:p w14:paraId="16241F34" w14:textId="4BAF1981" w:rsidR="006961A2" w:rsidRPr="007614BB" w:rsidRDefault="006961A2" w:rsidP="006961A2">
      <w:pPr>
        <w:pStyle w:val="Descripcin"/>
      </w:pPr>
      <w:bookmarkStart w:id="105" w:name="_Toc148524587"/>
      <w:r>
        <w:t xml:space="preserve">Tabla </w:t>
      </w:r>
      <w:r w:rsidR="00AC53EA">
        <w:fldChar w:fldCharType="begin"/>
      </w:r>
      <w:r w:rsidR="00AC53EA">
        <w:instrText xml:space="preserve"> SEQ Tabla \* ARABIC </w:instrText>
      </w:r>
      <w:r w:rsidR="00AC53EA">
        <w:fldChar w:fldCharType="separate"/>
      </w:r>
      <w:r w:rsidR="00C0699A">
        <w:rPr>
          <w:noProof/>
        </w:rPr>
        <w:t>20</w:t>
      </w:r>
      <w:r w:rsidR="00AC53EA">
        <w:rPr>
          <w:noProof/>
        </w:rPr>
        <w:fldChar w:fldCharType="end"/>
      </w:r>
      <w:r>
        <w:t>. Proyectos – Sistemas de Información</w:t>
      </w:r>
      <w:bookmarkEnd w:id="105"/>
    </w:p>
    <w:tbl>
      <w:tblPr>
        <w:tblStyle w:val="Tabladecuadrcula4-nfasis51"/>
        <w:tblW w:w="5000" w:type="pct"/>
        <w:tblLook w:val="04A0" w:firstRow="1" w:lastRow="0" w:firstColumn="1" w:lastColumn="0" w:noHBand="0" w:noVBand="1"/>
      </w:tblPr>
      <w:tblGrid>
        <w:gridCol w:w="1758"/>
        <w:gridCol w:w="3199"/>
        <w:gridCol w:w="1907"/>
        <w:gridCol w:w="1964"/>
      </w:tblGrid>
      <w:tr w:rsidR="006961A2" w:rsidRPr="00D652E4" w14:paraId="0B816D38" w14:textId="77777777" w:rsidTr="00733C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6" w:type="pct"/>
          </w:tcPr>
          <w:p w14:paraId="2EB040D6" w14:textId="77777777" w:rsidR="006961A2" w:rsidRPr="00D652E4" w:rsidRDefault="006961A2" w:rsidP="009C11A3">
            <w:pPr>
              <w:spacing w:line="259" w:lineRule="auto"/>
              <w:jc w:val="left"/>
              <w:rPr>
                <w:szCs w:val="20"/>
              </w:rPr>
            </w:pPr>
            <w:r w:rsidRPr="00D652E4">
              <w:rPr>
                <w:szCs w:val="20"/>
              </w:rPr>
              <w:t>Nombre del proyecto</w:t>
            </w:r>
          </w:p>
        </w:tc>
        <w:tc>
          <w:tcPr>
            <w:tcW w:w="1812" w:type="pct"/>
          </w:tcPr>
          <w:p w14:paraId="3AB40DE9" w14:textId="77777777" w:rsidR="006961A2" w:rsidRPr="00D652E4" w:rsidRDefault="006961A2"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D652E4">
              <w:rPr>
                <w:szCs w:val="20"/>
              </w:rPr>
              <w:t>Descripción</w:t>
            </w:r>
          </w:p>
        </w:tc>
        <w:tc>
          <w:tcPr>
            <w:tcW w:w="1080" w:type="pct"/>
          </w:tcPr>
          <w:p w14:paraId="28867804" w14:textId="77777777" w:rsidR="006961A2" w:rsidRPr="00E811EB" w:rsidRDefault="006961A2"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E811EB">
              <w:rPr>
                <w:szCs w:val="20"/>
              </w:rPr>
              <w:t>Estimación de costos</w:t>
            </w:r>
          </w:p>
        </w:tc>
        <w:tc>
          <w:tcPr>
            <w:tcW w:w="1112" w:type="pct"/>
          </w:tcPr>
          <w:p w14:paraId="49B6F929" w14:textId="77777777" w:rsidR="006961A2" w:rsidRPr="00D652E4" w:rsidRDefault="006961A2"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D652E4">
              <w:rPr>
                <w:szCs w:val="20"/>
              </w:rPr>
              <w:t>Duración estimada (implementación)</w:t>
            </w:r>
          </w:p>
        </w:tc>
      </w:tr>
      <w:tr w:rsidR="00E7215B" w:rsidRPr="00D652E4" w14:paraId="58EFDEBB" w14:textId="77777777" w:rsidTr="00733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6" w:type="pct"/>
          </w:tcPr>
          <w:p w14:paraId="0AD66540" w14:textId="08EF1FBB" w:rsidR="00E7215B" w:rsidRPr="00D652E4" w:rsidRDefault="00DD34CB" w:rsidP="00E7215B">
            <w:pPr>
              <w:spacing w:line="259" w:lineRule="auto"/>
              <w:jc w:val="left"/>
              <w:rPr>
                <w:szCs w:val="20"/>
                <w:lang w:eastAsia="en-US"/>
              </w:rPr>
            </w:pPr>
            <w:r w:rsidRPr="00CC5ED8">
              <w:rPr>
                <w:szCs w:val="20"/>
                <w:u w:val="single"/>
              </w:rPr>
              <w:t>Proyecto:</w:t>
            </w:r>
            <w:r>
              <w:rPr>
                <w:szCs w:val="20"/>
              </w:rPr>
              <w:t xml:space="preserve"> </w:t>
            </w:r>
            <w:r w:rsidR="00E7215B" w:rsidRPr="00D652E4">
              <w:rPr>
                <w:bCs w:val="0"/>
                <w:szCs w:val="20"/>
                <w:lang w:val="es"/>
              </w:rPr>
              <w:t>Sistema de Información Geoespacial Integrado - SIGI</w:t>
            </w:r>
          </w:p>
        </w:tc>
        <w:tc>
          <w:tcPr>
            <w:tcW w:w="1812" w:type="pct"/>
          </w:tcPr>
          <w:p w14:paraId="5DF6F8F4" w14:textId="0B2CB2E9" w:rsidR="00E7215B" w:rsidRPr="00D652E4" w:rsidRDefault="00E7215B" w:rsidP="00E7215B">
            <w:pPr>
              <w:spacing w:line="259" w:lineRule="auto"/>
              <w:cnfStyle w:val="000000100000" w:firstRow="0" w:lastRow="0" w:firstColumn="0" w:lastColumn="0" w:oddVBand="0" w:evenVBand="0" w:oddHBand="1" w:evenHBand="0" w:firstRowFirstColumn="0" w:firstRowLastColumn="0" w:lastRowFirstColumn="0" w:lastRowLastColumn="0"/>
              <w:rPr>
                <w:szCs w:val="20"/>
                <w:lang w:eastAsia="en-US"/>
              </w:rPr>
            </w:pPr>
            <w:r w:rsidRPr="00D652E4">
              <w:rPr>
                <w:szCs w:val="20"/>
                <w:lang w:val="es"/>
              </w:rPr>
              <w:t>Implementar un Sistema de Información Geoespacial Integrado - SIGI que satisfaga las necesidades de las diferentes áreas del Instituto. Este sistema permitirá la disponibilidad y el acceso eficiente a información geoespacial relevante, cumpliendo con los estándares y lineamientos de la Infraestructura Colombiana de Datos Espaciales (ICDE) y garantizando el cumplimiento las políticas y procedimientos institucionales para la publicación y divulgación a través de la Infraestructura de Datos Espaciales Corporativa (IDE IGAC).</w:t>
            </w:r>
          </w:p>
        </w:tc>
        <w:tc>
          <w:tcPr>
            <w:tcW w:w="1080" w:type="pct"/>
          </w:tcPr>
          <w:p w14:paraId="66B98506" w14:textId="4CD853F5" w:rsidR="00E7215B" w:rsidRPr="00E811EB" w:rsidRDefault="00E7215B" w:rsidP="00E7215B">
            <w:pPr>
              <w:spacing w:line="259" w:lineRule="auto"/>
              <w:jc w:val="left"/>
              <w:cnfStyle w:val="000000100000" w:firstRow="0" w:lastRow="0" w:firstColumn="0" w:lastColumn="0" w:oddVBand="0" w:evenVBand="0" w:oddHBand="1" w:evenHBand="0" w:firstRowFirstColumn="0" w:firstRowLastColumn="0" w:lastRowFirstColumn="0" w:lastRowLastColumn="0"/>
              <w:rPr>
                <w:b/>
                <w:bCs/>
                <w:szCs w:val="20"/>
              </w:rPr>
            </w:pPr>
            <w:r w:rsidRPr="00E811EB">
              <w:rPr>
                <w:b/>
                <w:bCs/>
                <w:szCs w:val="20"/>
              </w:rPr>
              <w:t>$4.979.350.000</w:t>
            </w:r>
          </w:p>
        </w:tc>
        <w:tc>
          <w:tcPr>
            <w:tcW w:w="1112" w:type="pct"/>
          </w:tcPr>
          <w:p w14:paraId="2219CA81" w14:textId="77777777" w:rsidR="00E7215B" w:rsidRPr="00D652E4" w:rsidRDefault="00E7215B" w:rsidP="00E7215B">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sidRPr="00D652E4">
              <w:rPr>
                <w:szCs w:val="20"/>
              </w:rPr>
              <w:t>3 años</w:t>
            </w:r>
          </w:p>
          <w:p w14:paraId="763135F5" w14:textId="527A6AF0" w:rsidR="00E7215B" w:rsidRPr="00D652E4" w:rsidRDefault="00E7215B" w:rsidP="00E7215B">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sidRPr="00D652E4">
              <w:rPr>
                <w:szCs w:val="20"/>
              </w:rPr>
              <w:t>2024 – 2026</w:t>
            </w:r>
          </w:p>
        </w:tc>
      </w:tr>
      <w:tr w:rsidR="00E7215B" w:rsidRPr="00D652E4" w14:paraId="0AFDD278" w14:textId="77777777" w:rsidTr="00733C9A">
        <w:trPr>
          <w:trHeight w:val="20"/>
        </w:trPr>
        <w:tc>
          <w:tcPr>
            <w:cnfStyle w:val="001000000000" w:firstRow="0" w:lastRow="0" w:firstColumn="1" w:lastColumn="0" w:oddVBand="0" w:evenVBand="0" w:oddHBand="0" w:evenHBand="0" w:firstRowFirstColumn="0" w:firstRowLastColumn="0" w:lastRowFirstColumn="0" w:lastRowLastColumn="0"/>
            <w:tcW w:w="996" w:type="pct"/>
          </w:tcPr>
          <w:p w14:paraId="7F47B037" w14:textId="30AED7FF" w:rsidR="00E7215B" w:rsidRPr="00D652E4" w:rsidRDefault="00711675" w:rsidP="00E7215B">
            <w:pPr>
              <w:spacing w:line="259" w:lineRule="auto"/>
              <w:jc w:val="left"/>
              <w:rPr>
                <w:szCs w:val="20"/>
              </w:rPr>
            </w:pPr>
            <w:r w:rsidRPr="00CC5ED8">
              <w:rPr>
                <w:szCs w:val="20"/>
                <w:u w:val="single"/>
              </w:rPr>
              <w:t>Iniciativa:</w:t>
            </w:r>
            <w:r>
              <w:rPr>
                <w:rFonts w:cstheme="majorHAnsi"/>
                <w:bCs w:val="0"/>
                <w:lang w:val="es"/>
              </w:rPr>
              <w:t xml:space="preserve"> </w:t>
            </w:r>
            <w:r w:rsidR="00E7215B" w:rsidRPr="00D652E4">
              <w:rPr>
                <w:bCs w:val="0"/>
                <w:szCs w:val="20"/>
                <w:lang w:eastAsia="en-US"/>
              </w:rPr>
              <w:t>Transformación y Mejora continua de Sistemas de Información para la automatización de procesos</w:t>
            </w:r>
          </w:p>
        </w:tc>
        <w:tc>
          <w:tcPr>
            <w:tcW w:w="1812" w:type="pct"/>
          </w:tcPr>
          <w:p w14:paraId="7C403AFE" w14:textId="141CAC60" w:rsidR="00E7215B" w:rsidRPr="00D652E4" w:rsidRDefault="00E7215B" w:rsidP="00E7215B">
            <w:pPr>
              <w:spacing w:line="259" w:lineRule="auto"/>
              <w:cnfStyle w:val="000000000000" w:firstRow="0" w:lastRow="0" w:firstColumn="0" w:lastColumn="0" w:oddVBand="0" w:evenVBand="0" w:oddHBand="0" w:evenHBand="0" w:firstRowFirstColumn="0" w:firstRowLastColumn="0" w:lastRowFirstColumn="0" w:lastRowLastColumn="0"/>
              <w:rPr>
                <w:szCs w:val="20"/>
              </w:rPr>
            </w:pPr>
            <w:r w:rsidRPr="00D652E4">
              <w:rPr>
                <w:szCs w:val="20"/>
                <w:lang w:eastAsia="en-US"/>
              </w:rPr>
              <w:t>Teniendo en cuenta la importancia de la modernización y transformación digital, se hace necesario fortalecer la operación de los sistemas de información mediante la aplicación de mantenimientos adaptativos, perfectivos, correctivos y preventivos, así como la construcción de las nuevas soluciones que se requieran para la sistematización o automatización de los procesos, actualizando y migrando gradualmente las aplicaciones existentes hacia nuevas tecnologías.</w:t>
            </w:r>
          </w:p>
        </w:tc>
        <w:tc>
          <w:tcPr>
            <w:tcW w:w="1080" w:type="pct"/>
          </w:tcPr>
          <w:p w14:paraId="47241CC8" w14:textId="0180E8EC" w:rsidR="00E7215B" w:rsidRPr="00E811EB" w:rsidRDefault="00E7215B" w:rsidP="00E7215B">
            <w:pPr>
              <w:spacing w:line="259" w:lineRule="auto"/>
              <w:jc w:val="left"/>
              <w:cnfStyle w:val="000000000000" w:firstRow="0" w:lastRow="0" w:firstColumn="0" w:lastColumn="0" w:oddVBand="0" w:evenVBand="0" w:oddHBand="0" w:evenHBand="0" w:firstRowFirstColumn="0" w:firstRowLastColumn="0" w:lastRowFirstColumn="0" w:lastRowLastColumn="0"/>
              <w:rPr>
                <w:b/>
                <w:bCs/>
                <w:szCs w:val="20"/>
              </w:rPr>
            </w:pPr>
            <w:r w:rsidRPr="00E811EB">
              <w:rPr>
                <w:b/>
                <w:bCs/>
                <w:szCs w:val="20"/>
              </w:rPr>
              <w:t>$19.207.819.600</w:t>
            </w:r>
          </w:p>
        </w:tc>
        <w:tc>
          <w:tcPr>
            <w:tcW w:w="1112" w:type="pct"/>
          </w:tcPr>
          <w:p w14:paraId="4F70FDE5" w14:textId="77777777" w:rsidR="00E7215B" w:rsidRPr="00D652E4" w:rsidRDefault="00E7215B" w:rsidP="00E7215B">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sidRPr="00D652E4">
              <w:rPr>
                <w:szCs w:val="20"/>
              </w:rPr>
              <w:t>4 años</w:t>
            </w:r>
          </w:p>
          <w:p w14:paraId="3CC920D8" w14:textId="77777777" w:rsidR="00E7215B" w:rsidRPr="00D652E4" w:rsidRDefault="00E7215B" w:rsidP="00E7215B">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sidRPr="00D652E4">
              <w:rPr>
                <w:szCs w:val="20"/>
              </w:rPr>
              <w:t>2023 - 2026</w:t>
            </w:r>
          </w:p>
        </w:tc>
      </w:tr>
      <w:tr w:rsidR="00EF3740" w:rsidRPr="00DA339A" w14:paraId="3B143712" w14:textId="77777777" w:rsidTr="00733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6" w:type="pct"/>
          </w:tcPr>
          <w:p w14:paraId="07481F7D" w14:textId="36AB8AFB" w:rsidR="00827B7F" w:rsidRPr="00B54E4C" w:rsidRDefault="00711675" w:rsidP="00827B7F">
            <w:pPr>
              <w:spacing w:line="259" w:lineRule="auto"/>
              <w:rPr>
                <w:b w:val="0"/>
                <w:bCs w:val="0"/>
                <w:szCs w:val="20"/>
              </w:rPr>
            </w:pPr>
            <w:r w:rsidRPr="00CC5ED8">
              <w:rPr>
                <w:szCs w:val="20"/>
                <w:u w:val="single"/>
              </w:rPr>
              <w:lastRenderedPageBreak/>
              <w:t>Proyecto:</w:t>
            </w:r>
            <w:r>
              <w:rPr>
                <w:szCs w:val="20"/>
              </w:rPr>
              <w:t xml:space="preserve"> </w:t>
            </w:r>
            <w:r w:rsidR="00827B7F" w:rsidRPr="00B54E4C">
              <w:rPr>
                <w:szCs w:val="20"/>
              </w:rPr>
              <w:t>Repositorio de Datos Maestro:</w:t>
            </w:r>
          </w:p>
          <w:p w14:paraId="0E2E7B55" w14:textId="62F512DD" w:rsidR="00EF3740" w:rsidRPr="00DA339A" w:rsidRDefault="00EF3740" w:rsidP="002A1941">
            <w:pPr>
              <w:spacing w:line="259" w:lineRule="auto"/>
              <w:jc w:val="left"/>
              <w:rPr>
                <w:bCs w:val="0"/>
                <w:color w:val="FF0000"/>
                <w:szCs w:val="20"/>
              </w:rPr>
            </w:pPr>
          </w:p>
        </w:tc>
        <w:tc>
          <w:tcPr>
            <w:tcW w:w="1812" w:type="pct"/>
          </w:tcPr>
          <w:p w14:paraId="283E3383" w14:textId="7CF9CE81" w:rsidR="00EF3740" w:rsidRPr="00733C9A" w:rsidRDefault="00EF3740" w:rsidP="002A1941">
            <w:pPr>
              <w:spacing w:line="259" w:lineRule="auto"/>
              <w:cnfStyle w:val="000000100000" w:firstRow="0" w:lastRow="0" w:firstColumn="0" w:lastColumn="0" w:oddVBand="0" w:evenVBand="0" w:oddHBand="1" w:evenHBand="0" w:firstRowFirstColumn="0" w:firstRowLastColumn="0" w:lastRowFirstColumn="0" w:lastRowLastColumn="0"/>
              <w:rPr>
                <w:szCs w:val="20"/>
              </w:rPr>
            </w:pPr>
            <w:r w:rsidRPr="00B54E4C">
              <w:rPr>
                <w:rFonts w:cstheme="minorHAnsi"/>
                <w:szCs w:val="20"/>
              </w:rPr>
              <w:t>Contar con una solución tecnológica de índole transversal soportada en la combinación de la unidad espacial de predio y los derechos, responsabilidades y restricciones asociados. Dicho repositorio pretende garantizar la integración de la información registral y catastral del territorio colombiano y ofrecer un único punto de acceso a la verdad catastral y registral mediante el aprovechamiento de información e insumos.</w:t>
            </w:r>
          </w:p>
        </w:tc>
        <w:tc>
          <w:tcPr>
            <w:tcW w:w="1080" w:type="pct"/>
          </w:tcPr>
          <w:p w14:paraId="754AF4F0" w14:textId="44327CD5" w:rsidR="00EF3740" w:rsidRPr="00733C9A" w:rsidRDefault="00D33CE8" w:rsidP="002A1941">
            <w:pPr>
              <w:spacing w:line="259" w:lineRule="auto"/>
              <w:jc w:val="left"/>
              <w:cnfStyle w:val="000000100000" w:firstRow="0" w:lastRow="0" w:firstColumn="0" w:lastColumn="0" w:oddVBand="0" w:evenVBand="0" w:oddHBand="1" w:evenHBand="0" w:firstRowFirstColumn="0" w:firstRowLastColumn="0" w:lastRowFirstColumn="0" w:lastRowLastColumn="0"/>
              <w:rPr>
                <w:b/>
                <w:bCs/>
                <w:szCs w:val="20"/>
              </w:rPr>
            </w:pPr>
            <w:r w:rsidRPr="00D33CE8">
              <w:rPr>
                <w:b/>
                <w:bCs/>
                <w:szCs w:val="20"/>
              </w:rPr>
              <w:t xml:space="preserve">$3.495.028.893 </w:t>
            </w:r>
          </w:p>
        </w:tc>
        <w:tc>
          <w:tcPr>
            <w:tcW w:w="1112" w:type="pct"/>
          </w:tcPr>
          <w:p w14:paraId="57A39EE9" w14:textId="76357221" w:rsidR="00EF3740" w:rsidRPr="00733C9A" w:rsidRDefault="00EF3740" w:rsidP="002A1941">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Pr>
                <w:szCs w:val="20"/>
              </w:rPr>
              <w:t>3 años</w:t>
            </w:r>
          </w:p>
        </w:tc>
      </w:tr>
      <w:tr w:rsidR="00EF3740" w:rsidRPr="00D652E4" w14:paraId="1C302805" w14:textId="77777777" w:rsidTr="00107B0E">
        <w:trPr>
          <w:trHeight w:val="20"/>
        </w:trPr>
        <w:tc>
          <w:tcPr>
            <w:cnfStyle w:val="001000000000" w:firstRow="0" w:lastRow="0" w:firstColumn="1" w:lastColumn="0" w:oddVBand="0" w:evenVBand="0" w:oddHBand="0" w:evenHBand="0" w:firstRowFirstColumn="0" w:firstRowLastColumn="0" w:lastRowFirstColumn="0" w:lastRowLastColumn="0"/>
            <w:tcW w:w="996" w:type="pct"/>
            <w:shd w:val="clear" w:color="auto" w:fill="auto"/>
          </w:tcPr>
          <w:p w14:paraId="220C8655" w14:textId="6DFF8BD5" w:rsidR="00107B0E" w:rsidRPr="008F52CB" w:rsidRDefault="00711675" w:rsidP="00107B0E">
            <w:pPr>
              <w:rPr>
                <w:rFonts w:cstheme="minorHAnsi"/>
                <w:b w:val="0"/>
                <w:bCs w:val="0"/>
                <w:szCs w:val="20"/>
              </w:rPr>
            </w:pPr>
            <w:r w:rsidRPr="00CC5ED8">
              <w:rPr>
                <w:szCs w:val="20"/>
                <w:u w:val="single"/>
              </w:rPr>
              <w:t>Proyecto:</w:t>
            </w:r>
            <w:r>
              <w:rPr>
                <w:szCs w:val="20"/>
              </w:rPr>
              <w:t xml:space="preserve"> </w:t>
            </w:r>
            <w:r w:rsidR="00107B0E" w:rsidRPr="008F52CB">
              <w:rPr>
                <w:rFonts w:cstheme="minorHAnsi"/>
                <w:szCs w:val="20"/>
              </w:rPr>
              <w:t xml:space="preserve">Sistema de Interrelación Catastro Registro – SICRE: </w:t>
            </w:r>
          </w:p>
          <w:p w14:paraId="35CB6071" w14:textId="6EE18305" w:rsidR="00EF3740" w:rsidRPr="00DA339A" w:rsidRDefault="00EF3740" w:rsidP="00E70D61">
            <w:pPr>
              <w:spacing w:line="259" w:lineRule="auto"/>
              <w:jc w:val="left"/>
              <w:rPr>
                <w:bCs w:val="0"/>
                <w:color w:val="FF0000"/>
                <w:szCs w:val="20"/>
              </w:rPr>
            </w:pPr>
          </w:p>
        </w:tc>
        <w:tc>
          <w:tcPr>
            <w:tcW w:w="1812" w:type="pct"/>
            <w:shd w:val="clear" w:color="auto" w:fill="auto"/>
          </w:tcPr>
          <w:p w14:paraId="1CA22D4C" w14:textId="77777777" w:rsidR="00EF3740" w:rsidRPr="008F52CB" w:rsidRDefault="00EF3740" w:rsidP="00E70D6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8F52CB">
              <w:rPr>
                <w:rFonts w:cstheme="minorHAnsi"/>
                <w:szCs w:val="20"/>
              </w:rPr>
              <w:t>Automatización de funcionalidades que permiten realizar con mayor eficiencia la interrelación catastro-registro, mediante la interoperabilidad con la SNR.</w:t>
            </w:r>
          </w:p>
          <w:p w14:paraId="563F9D0D" w14:textId="14B08D76" w:rsidR="00EF3740" w:rsidRPr="008F52CB" w:rsidRDefault="00EF3740" w:rsidP="00E70D61">
            <w:pPr>
              <w:cnfStyle w:val="000000000000" w:firstRow="0" w:lastRow="0" w:firstColumn="0" w:lastColumn="0" w:oddVBand="0" w:evenVBand="0" w:oddHBand="0" w:evenHBand="0" w:firstRowFirstColumn="0" w:firstRowLastColumn="0" w:lastRowFirstColumn="0" w:lastRowLastColumn="0"/>
              <w:rPr>
                <w:szCs w:val="20"/>
              </w:rPr>
            </w:pPr>
            <w:r w:rsidRPr="008F52CB">
              <w:rPr>
                <w:rFonts w:cstheme="minorHAnsi"/>
                <w:szCs w:val="20"/>
              </w:rPr>
              <w:t xml:space="preserve">Esta solución tecnológica permitirá: materializar los niveles de interrelación entre los bienes inmuebles en catastro y registro, identificación de cambios en la base catastral y registral de forma automática, aplicación de mutaciones de forma automática en la base catastral automatización de insumos para la gestión de NUPRES, realizar consultas masivas y puntuales de la información y depuración de la base catastral. </w:t>
            </w:r>
          </w:p>
        </w:tc>
        <w:tc>
          <w:tcPr>
            <w:tcW w:w="1080" w:type="pct"/>
            <w:shd w:val="clear" w:color="auto" w:fill="auto"/>
          </w:tcPr>
          <w:p w14:paraId="6178D8EF" w14:textId="1B471250" w:rsidR="00EF3740" w:rsidRPr="008F52CB" w:rsidRDefault="00EF3740" w:rsidP="00E70D61">
            <w:pPr>
              <w:spacing w:line="259" w:lineRule="auto"/>
              <w:jc w:val="left"/>
              <w:cnfStyle w:val="000000000000" w:firstRow="0" w:lastRow="0" w:firstColumn="0" w:lastColumn="0" w:oddVBand="0" w:evenVBand="0" w:oddHBand="0" w:evenHBand="0" w:firstRowFirstColumn="0" w:firstRowLastColumn="0" w:lastRowFirstColumn="0" w:lastRowLastColumn="0"/>
              <w:rPr>
                <w:b/>
                <w:bCs/>
                <w:szCs w:val="20"/>
              </w:rPr>
            </w:pPr>
            <w:r w:rsidRPr="008F52CB">
              <w:rPr>
                <w:b/>
                <w:bCs/>
                <w:szCs w:val="20"/>
              </w:rPr>
              <w:t xml:space="preserve"> $2.922.848.896 </w:t>
            </w:r>
          </w:p>
        </w:tc>
        <w:tc>
          <w:tcPr>
            <w:tcW w:w="1112" w:type="pct"/>
            <w:shd w:val="clear" w:color="auto" w:fill="auto"/>
          </w:tcPr>
          <w:p w14:paraId="74272129" w14:textId="144EEC8A" w:rsidR="00EF3740" w:rsidRPr="008F52CB" w:rsidRDefault="00EF3740" w:rsidP="00E70D61">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sidRPr="008F52CB">
              <w:rPr>
                <w:szCs w:val="20"/>
              </w:rPr>
              <w:t>4 años</w:t>
            </w:r>
          </w:p>
        </w:tc>
      </w:tr>
      <w:tr w:rsidR="00EF3740" w:rsidRPr="00D652E4" w14:paraId="0F16D939" w14:textId="77777777" w:rsidTr="00733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6" w:type="pct"/>
          </w:tcPr>
          <w:p w14:paraId="3198A4DB" w14:textId="7FA4639C" w:rsidR="00EF3740" w:rsidRPr="00D652E4" w:rsidRDefault="00711675" w:rsidP="00DC1BF6">
            <w:pPr>
              <w:spacing w:line="259" w:lineRule="auto"/>
              <w:jc w:val="left"/>
              <w:rPr>
                <w:bCs w:val="0"/>
                <w:color w:val="FF0000"/>
                <w:szCs w:val="20"/>
              </w:rPr>
            </w:pPr>
            <w:r w:rsidRPr="00CC5ED8">
              <w:rPr>
                <w:szCs w:val="20"/>
                <w:u w:val="single"/>
              </w:rPr>
              <w:t>Proyecto:</w:t>
            </w:r>
            <w:r>
              <w:rPr>
                <w:szCs w:val="20"/>
              </w:rPr>
              <w:t xml:space="preserve"> </w:t>
            </w:r>
            <w:r w:rsidR="00107B0E" w:rsidRPr="004402F6">
              <w:rPr>
                <w:rFonts w:cstheme="minorHAnsi"/>
              </w:rPr>
              <w:t>Sistema Nacional de Información Catastral - SINIC:</w:t>
            </w:r>
          </w:p>
        </w:tc>
        <w:tc>
          <w:tcPr>
            <w:tcW w:w="1812" w:type="pct"/>
          </w:tcPr>
          <w:p w14:paraId="47F9458B" w14:textId="22D6120B" w:rsidR="00EF3740" w:rsidRPr="004402F6" w:rsidRDefault="00EF3740" w:rsidP="00DC1BF6">
            <w:pPr>
              <w:spacing w:line="259" w:lineRule="auto"/>
              <w:cnfStyle w:val="000000100000" w:firstRow="0" w:lastRow="0" w:firstColumn="0" w:lastColumn="0" w:oddVBand="0" w:evenVBand="0" w:oddHBand="1" w:evenHBand="0" w:firstRowFirstColumn="0" w:firstRowLastColumn="0" w:lastRowFirstColumn="0" w:lastRowLastColumn="0"/>
              <w:rPr>
                <w:szCs w:val="20"/>
              </w:rPr>
            </w:pPr>
            <w:r w:rsidRPr="004402F6">
              <w:rPr>
                <w:rFonts w:cstheme="minorHAnsi"/>
              </w:rPr>
              <w:t xml:space="preserve">Actualizar e implementar el Sistema Nacional de Información Catastral del IGAC,  que permita la consolidación y administración de la información catastral de todo el territorio nacional, de conformidad con el modelo extendido Catastro-Registro LADM_COL vigente y su </w:t>
            </w:r>
            <w:r w:rsidRPr="004402F6">
              <w:rPr>
                <w:rFonts w:cstheme="minorHAnsi"/>
              </w:rPr>
              <w:lastRenderedPageBreak/>
              <w:t>difusión entre los diferentes niveles de usuarios, como materialización del enfoque multipropósito; que permita modelos de esquemas colaborativos, adopción de tecnologías, procesamiento y análisis de información especializada del territorio.</w:t>
            </w:r>
          </w:p>
        </w:tc>
        <w:tc>
          <w:tcPr>
            <w:tcW w:w="1080" w:type="pct"/>
          </w:tcPr>
          <w:p w14:paraId="40EDB31F" w14:textId="5E3D3D2A" w:rsidR="00EF3740" w:rsidRPr="00EF3740" w:rsidRDefault="00EF3740" w:rsidP="00DC1BF6">
            <w:pPr>
              <w:spacing w:line="259" w:lineRule="auto"/>
              <w:jc w:val="left"/>
              <w:cnfStyle w:val="000000100000" w:firstRow="0" w:lastRow="0" w:firstColumn="0" w:lastColumn="0" w:oddVBand="0" w:evenVBand="0" w:oddHBand="1" w:evenHBand="0" w:firstRowFirstColumn="0" w:firstRowLastColumn="0" w:lastRowFirstColumn="0" w:lastRowLastColumn="0"/>
              <w:rPr>
                <w:b/>
                <w:bCs/>
                <w:szCs w:val="20"/>
              </w:rPr>
            </w:pPr>
            <w:r w:rsidRPr="00EF3740">
              <w:rPr>
                <w:b/>
                <w:bCs/>
                <w:szCs w:val="20"/>
              </w:rPr>
              <w:lastRenderedPageBreak/>
              <w:t xml:space="preserve">$1.703.544.331 </w:t>
            </w:r>
          </w:p>
        </w:tc>
        <w:tc>
          <w:tcPr>
            <w:tcW w:w="1112" w:type="pct"/>
          </w:tcPr>
          <w:p w14:paraId="79FD8CFE" w14:textId="19D608DB" w:rsidR="00EF3740" w:rsidRPr="00EF3740" w:rsidRDefault="00EF3740" w:rsidP="00DC1BF6">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sidRPr="00EF3740">
              <w:rPr>
                <w:szCs w:val="20"/>
              </w:rPr>
              <w:t>4 años</w:t>
            </w:r>
          </w:p>
        </w:tc>
      </w:tr>
      <w:tr w:rsidR="00EF3740" w:rsidRPr="00D652E4" w14:paraId="2113E0F8" w14:textId="77777777" w:rsidTr="00BA1241">
        <w:trPr>
          <w:trHeight w:val="20"/>
        </w:trPr>
        <w:tc>
          <w:tcPr>
            <w:cnfStyle w:val="001000000000" w:firstRow="0" w:lastRow="0" w:firstColumn="1" w:lastColumn="0" w:oddVBand="0" w:evenVBand="0" w:oddHBand="0" w:evenHBand="0" w:firstRowFirstColumn="0" w:firstRowLastColumn="0" w:lastRowFirstColumn="0" w:lastRowLastColumn="0"/>
            <w:tcW w:w="996" w:type="pct"/>
            <w:shd w:val="clear" w:color="auto" w:fill="auto"/>
          </w:tcPr>
          <w:p w14:paraId="581FE515" w14:textId="608E53FA" w:rsidR="00EF3740" w:rsidRPr="00D652E4" w:rsidRDefault="00711675" w:rsidP="00DC1BF6">
            <w:pPr>
              <w:spacing w:line="259" w:lineRule="auto"/>
              <w:jc w:val="left"/>
              <w:rPr>
                <w:szCs w:val="20"/>
              </w:rPr>
            </w:pPr>
            <w:r w:rsidRPr="00CC5ED8">
              <w:rPr>
                <w:szCs w:val="20"/>
                <w:u w:val="single"/>
              </w:rPr>
              <w:t>Proyecto:</w:t>
            </w:r>
            <w:r>
              <w:rPr>
                <w:szCs w:val="20"/>
              </w:rPr>
              <w:t xml:space="preserve"> </w:t>
            </w:r>
            <w:r w:rsidR="00BA1241">
              <w:rPr>
                <w:szCs w:val="20"/>
                <w:lang w:eastAsia="en-US"/>
              </w:rPr>
              <w:t xml:space="preserve">Nuevo </w:t>
            </w:r>
            <w:r w:rsidR="00BA1241" w:rsidRPr="00A47E2D">
              <w:rPr>
                <w:szCs w:val="20"/>
                <w:lang w:eastAsia="en-US"/>
              </w:rPr>
              <w:t>Sistema de Gestión Catastral Multipropósito:</w:t>
            </w:r>
          </w:p>
        </w:tc>
        <w:tc>
          <w:tcPr>
            <w:tcW w:w="1812" w:type="pct"/>
            <w:shd w:val="clear" w:color="auto" w:fill="auto"/>
          </w:tcPr>
          <w:p w14:paraId="5AA42BAC" w14:textId="2204E233" w:rsidR="00EF3740" w:rsidRPr="00D652E4" w:rsidRDefault="00A47E2D" w:rsidP="00DC1BF6">
            <w:pPr>
              <w:cnfStyle w:val="000000000000" w:firstRow="0" w:lastRow="0" w:firstColumn="0" w:lastColumn="0" w:oddVBand="0" w:evenVBand="0" w:oddHBand="0" w:evenHBand="0" w:firstRowFirstColumn="0" w:firstRowLastColumn="0" w:lastRowFirstColumn="0" w:lastRowLastColumn="0"/>
              <w:rPr>
                <w:szCs w:val="20"/>
                <w:lang w:eastAsia="en-US"/>
              </w:rPr>
            </w:pPr>
            <w:r w:rsidRPr="00A47E2D">
              <w:rPr>
                <w:szCs w:val="20"/>
                <w:lang w:eastAsia="en-US"/>
              </w:rPr>
              <w:t>Realizar la conceptualización, diseño e implementación del sistema de gestión catastral multipropósito (SGCM) del IGAC, como solución tecnológica que permita la gestión de la base catastral y la prestación del servicio público en los municipios en jurisdicción del IGAC, en el marco de la política pública de catastro multipropósito.</w:t>
            </w:r>
          </w:p>
        </w:tc>
        <w:tc>
          <w:tcPr>
            <w:tcW w:w="1080" w:type="pct"/>
            <w:shd w:val="clear" w:color="auto" w:fill="auto"/>
          </w:tcPr>
          <w:p w14:paraId="672C458A" w14:textId="04DF3ADE" w:rsidR="00EF3740" w:rsidRPr="00E811EB" w:rsidRDefault="00A12E21" w:rsidP="00DC1BF6">
            <w:pPr>
              <w:spacing w:line="259" w:lineRule="auto"/>
              <w:jc w:val="left"/>
              <w:cnfStyle w:val="000000000000" w:firstRow="0" w:lastRow="0" w:firstColumn="0" w:lastColumn="0" w:oddVBand="0" w:evenVBand="0" w:oddHBand="0" w:evenHBand="0" w:firstRowFirstColumn="0" w:firstRowLastColumn="0" w:lastRowFirstColumn="0" w:lastRowLastColumn="0"/>
              <w:rPr>
                <w:b/>
                <w:bCs/>
                <w:szCs w:val="20"/>
              </w:rPr>
            </w:pPr>
            <w:r w:rsidRPr="00A12E21">
              <w:rPr>
                <w:b/>
                <w:bCs/>
                <w:szCs w:val="20"/>
              </w:rPr>
              <w:t xml:space="preserve">$5.522.438.674 </w:t>
            </w:r>
          </w:p>
        </w:tc>
        <w:tc>
          <w:tcPr>
            <w:tcW w:w="1112" w:type="pct"/>
            <w:shd w:val="clear" w:color="auto" w:fill="auto"/>
          </w:tcPr>
          <w:p w14:paraId="2874BA18" w14:textId="6F81289B" w:rsidR="00EF3740" w:rsidRPr="00D652E4" w:rsidRDefault="00A12E21" w:rsidP="00DC1BF6">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Pr>
                <w:szCs w:val="20"/>
              </w:rPr>
              <w:t>4 años</w:t>
            </w:r>
          </w:p>
        </w:tc>
      </w:tr>
      <w:tr w:rsidR="00DC1BF6" w:rsidRPr="00D652E4" w14:paraId="29AE29A9" w14:textId="77777777" w:rsidTr="00733C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6" w:type="pct"/>
          </w:tcPr>
          <w:p w14:paraId="2C926EE5" w14:textId="3EA122EF" w:rsidR="00DC1BF6" w:rsidRPr="00D652E4" w:rsidRDefault="00711675" w:rsidP="00DC1BF6">
            <w:pPr>
              <w:spacing w:line="259" w:lineRule="auto"/>
              <w:jc w:val="left"/>
              <w:rPr>
                <w:szCs w:val="20"/>
              </w:rPr>
            </w:pPr>
            <w:r w:rsidRPr="00CC5ED8">
              <w:rPr>
                <w:szCs w:val="20"/>
                <w:u w:val="single"/>
              </w:rPr>
              <w:t>Iniciativa:</w:t>
            </w:r>
            <w:r>
              <w:rPr>
                <w:rFonts w:cstheme="majorHAnsi"/>
                <w:bCs w:val="0"/>
                <w:lang w:val="es"/>
              </w:rPr>
              <w:t xml:space="preserve"> </w:t>
            </w:r>
            <w:r w:rsidR="00DC1BF6" w:rsidRPr="00D652E4">
              <w:rPr>
                <w:szCs w:val="20"/>
              </w:rPr>
              <w:t>Fortalecer la Mesa de Servicio de Sistemas de Información</w:t>
            </w:r>
          </w:p>
        </w:tc>
        <w:tc>
          <w:tcPr>
            <w:tcW w:w="1812" w:type="pct"/>
          </w:tcPr>
          <w:p w14:paraId="08B51E69" w14:textId="566EF538" w:rsidR="00DC1BF6" w:rsidRPr="00D652E4" w:rsidRDefault="00DC1BF6" w:rsidP="00DC1BF6">
            <w:pPr>
              <w:cnfStyle w:val="000000100000" w:firstRow="0" w:lastRow="0" w:firstColumn="0" w:lastColumn="0" w:oddVBand="0" w:evenVBand="0" w:oddHBand="1" w:evenHBand="0" w:firstRowFirstColumn="0" w:firstRowLastColumn="0" w:lastRowFirstColumn="0" w:lastRowLastColumn="0"/>
              <w:rPr>
                <w:szCs w:val="20"/>
                <w:lang w:eastAsia="en-US"/>
              </w:rPr>
            </w:pPr>
            <w:r w:rsidRPr="00D652E4">
              <w:rPr>
                <w:szCs w:val="20"/>
                <w:lang w:eastAsia="en-US"/>
              </w:rPr>
              <w:t>Diseñar e implementar la estrategia de fortalecimiento de la mesa de servicios de sistemas de información del IGAC, a través de la consolidación del equipo de trabajo con las capacidades requeridas para diagnosticar, solucionar y corregir problemas de soporte técnico de manera eficiente.</w:t>
            </w:r>
          </w:p>
        </w:tc>
        <w:tc>
          <w:tcPr>
            <w:tcW w:w="1080" w:type="pct"/>
          </w:tcPr>
          <w:p w14:paraId="275C661B" w14:textId="6385F538" w:rsidR="00DC1BF6" w:rsidRPr="00E811EB" w:rsidRDefault="000E7B1A" w:rsidP="00DC1BF6">
            <w:pPr>
              <w:spacing w:line="259" w:lineRule="auto"/>
              <w:jc w:val="left"/>
              <w:cnfStyle w:val="000000100000" w:firstRow="0" w:lastRow="0" w:firstColumn="0" w:lastColumn="0" w:oddVBand="0" w:evenVBand="0" w:oddHBand="1" w:evenHBand="0" w:firstRowFirstColumn="0" w:firstRowLastColumn="0" w:lastRowFirstColumn="0" w:lastRowLastColumn="0"/>
              <w:rPr>
                <w:b/>
                <w:bCs/>
                <w:szCs w:val="20"/>
              </w:rPr>
            </w:pPr>
            <w:r w:rsidRPr="000E7B1A">
              <w:rPr>
                <w:b/>
                <w:bCs/>
                <w:szCs w:val="20"/>
              </w:rPr>
              <w:t>$ 6.465.431.500</w:t>
            </w:r>
          </w:p>
        </w:tc>
        <w:tc>
          <w:tcPr>
            <w:tcW w:w="1112" w:type="pct"/>
          </w:tcPr>
          <w:p w14:paraId="27C6497D" w14:textId="77777777" w:rsidR="00DC1BF6" w:rsidRPr="00D652E4" w:rsidRDefault="00DC1BF6" w:rsidP="00DC1BF6">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sidRPr="00D652E4">
              <w:rPr>
                <w:szCs w:val="20"/>
              </w:rPr>
              <w:t>3 años</w:t>
            </w:r>
          </w:p>
          <w:p w14:paraId="1EC5E9FC" w14:textId="7CFE13A7" w:rsidR="00DC1BF6" w:rsidRPr="00D652E4" w:rsidRDefault="00DC1BF6" w:rsidP="00DC1BF6">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sidRPr="00D652E4">
              <w:rPr>
                <w:szCs w:val="20"/>
              </w:rPr>
              <w:t>2024 – 2026</w:t>
            </w:r>
          </w:p>
        </w:tc>
      </w:tr>
    </w:tbl>
    <w:p w14:paraId="2AA4E4CD" w14:textId="62FCC90D" w:rsidR="004402F6" w:rsidRDefault="0046545D" w:rsidP="0046545D">
      <w:pPr>
        <w:spacing w:after="160" w:line="259" w:lineRule="auto"/>
        <w:jc w:val="left"/>
        <w:rPr>
          <w:sz w:val="20"/>
        </w:rPr>
      </w:pPr>
      <w:r w:rsidRPr="007614BB">
        <w:rPr>
          <w:sz w:val="20"/>
        </w:rPr>
        <w:t>Fuente: elaboración propia</w:t>
      </w:r>
    </w:p>
    <w:p w14:paraId="1D7F8A56" w14:textId="09B904C4" w:rsidR="0046545D" w:rsidRPr="0046545D" w:rsidRDefault="0046545D" w:rsidP="0046545D">
      <w:pPr>
        <w:pStyle w:val="Ttulo2-IGAC"/>
      </w:pPr>
      <w:r>
        <w:t>Proyectos de Infraestructura</w:t>
      </w:r>
    </w:p>
    <w:p w14:paraId="53C7E4D3" w14:textId="30C5CCDD" w:rsidR="006961A2" w:rsidRPr="007614BB" w:rsidRDefault="006961A2" w:rsidP="006961A2">
      <w:pPr>
        <w:pStyle w:val="Descripcin"/>
      </w:pPr>
      <w:bookmarkStart w:id="106" w:name="_Toc148524588"/>
      <w:r>
        <w:t xml:space="preserve">Tabla </w:t>
      </w:r>
      <w:r w:rsidR="00AC53EA">
        <w:fldChar w:fldCharType="begin"/>
      </w:r>
      <w:r w:rsidR="00AC53EA">
        <w:instrText xml:space="preserve"> SEQ Tabla \* ARABIC </w:instrText>
      </w:r>
      <w:r w:rsidR="00AC53EA">
        <w:fldChar w:fldCharType="separate"/>
      </w:r>
      <w:r w:rsidR="00C0699A">
        <w:rPr>
          <w:noProof/>
        </w:rPr>
        <w:t>21</w:t>
      </w:r>
      <w:r w:rsidR="00AC53EA">
        <w:rPr>
          <w:noProof/>
        </w:rPr>
        <w:fldChar w:fldCharType="end"/>
      </w:r>
      <w:r>
        <w:t>. Proyectos – Infraestructura</w:t>
      </w:r>
      <w:bookmarkEnd w:id="106"/>
    </w:p>
    <w:tbl>
      <w:tblPr>
        <w:tblStyle w:val="Tabladecuadrcula4-nfasis51"/>
        <w:tblW w:w="5000" w:type="pct"/>
        <w:tblLook w:val="04A0" w:firstRow="1" w:lastRow="0" w:firstColumn="1" w:lastColumn="0" w:noHBand="0" w:noVBand="1"/>
      </w:tblPr>
      <w:tblGrid>
        <w:gridCol w:w="2028"/>
        <w:gridCol w:w="3647"/>
        <w:gridCol w:w="1713"/>
        <w:gridCol w:w="1440"/>
      </w:tblGrid>
      <w:tr w:rsidR="006961A2" w:rsidRPr="005B7983" w14:paraId="17480D82" w14:textId="77777777" w:rsidTr="009C11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9" w:type="pct"/>
          </w:tcPr>
          <w:p w14:paraId="5F15AC81" w14:textId="77777777" w:rsidR="006961A2" w:rsidRPr="005B7983" w:rsidRDefault="006961A2" w:rsidP="009C11A3">
            <w:pPr>
              <w:spacing w:line="259" w:lineRule="auto"/>
              <w:jc w:val="left"/>
              <w:rPr>
                <w:szCs w:val="20"/>
              </w:rPr>
            </w:pPr>
            <w:r w:rsidRPr="005B7983">
              <w:rPr>
                <w:szCs w:val="20"/>
              </w:rPr>
              <w:t>Nombre del proyecto</w:t>
            </w:r>
          </w:p>
        </w:tc>
        <w:tc>
          <w:tcPr>
            <w:tcW w:w="2066" w:type="pct"/>
          </w:tcPr>
          <w:p w14:paraId="5D87B531" w14:textId="77777777" w:rsidR="006961A2" w:rsidRPr="005B7983" w:rsidRDefault="006961A2"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5B7983">
              <w:rPr>
                <w:szCs w:val="20"/>
              </w:rPr>
              <w:t>Descripción</w:t>
            </w:r>
          </w:p>
        </w:tc>
        <w:tc>
          <w:tcPr>
            <w:tcW w:w="970" w:type="pct"/>
          </w:tcPr>
          <w:p w14:paraId="3A3EFAF5" w14:textId="77777777" w:rsidR="006961A2" w:rsidRPr="00A95B41" w:rsidRDefault="006961A2"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A95B41">
              <w:rPr>
                <w:szCs w:val="20"/>
              </w:rPr>
              <w:t>Estimación de costos</w:t>
            </w:r>
          </w:p>
        </w:tc>
        <w:tc>
          <w:tcPr>
            <w:tcW w:w="816" w:type="pct"/>
          </w:tcPr>
          <w:p w14:paraId="1D2E60E6" w14:textId="77777777" w:rsidR="006961A2" w:rsidRPr="005B7983" w:rsidRDefault="006961A2" w:rsidP="009C11A3">
            <w:pPr>
              <w:spacing w:line="259" w:lineRule="auto"/>
              <w:jc w:val="left"/>
              <w:cnfStyle w:val="100000000000" w:firstRow="1" w:lastRow="0" w:firstColumn="0" w:lastColumn="0" w:oddVBand="0" w:evenVBand="0" w:oddHBand="0" w:evenHBand="0" w:firstRowFirstColumn="0" w:firstRowLastColumn="0" w:lastRowFirstColumn="0" w:lastRowLastColumn="0"/>
              <w:rPr>
                <w:szCs w:val="20"/>
              </w:rPr>
            </w:pPr>
            <w:r w:rsidRPr="005B7983">
              <w:rPr>
                <w:szCs w:val="20"/>
              </w:rPr>
              <w:t xml:space="preserve">Duración estimada </w:t>
            </w:r>
            <w:r w:rsidRPr="007614BB">
              <w:rPr>
                <w:sz w:val="14"/>
                <w:szCs w:val="20"/>
              </w:rPr>
              <w:t>(implementación)</w:t>
            </w:r>
          </w:p>
        </w:tc>
      </w:tr>
      <w:tr w:rsidR="00934713" w:rsidRPr="005B7983" w14:paraId="73A7611F" w14:textId="77777777" w:rsidTr="009C11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9" w:type="pct"/>
          </w:tcPr>
          <w:p w14:paraId="423ADF4F" w14:textId="4F3884D9" w:rsidR="00934713" w:rsidRPr="005B7983" w:rsidRDefault="00711675" w:rsidP="00934713">
            <w:pPr>
              <w:spacing w:line="259" w:lineRule="auto"/>
              <w:jc w:val="left"/>
              <w:rPr>
                <w:szCs w:val="20"/>
              </w:rPr>
            </w:pPr>
            <w:r w:rsidRPr="00CC5ED8">
              <w:rPr>
                <w:szCs w:val="20"/>
                <w:u w:val="single"/>
              </w:rPr>
              <w:t>Proyecto:</w:t>
            </w:r>
            <w:r>
              <w:rPr>
                <w:szCs w:val="20"/>
              </w:rPr>
              <w:t xml:space="preserve"> </w:t>
            </w:r>
            <w:r w:rsidR="00934713" w:rsidRPr="00E324C9">
              <w:rPr>
                <w:bCs w:val="0"/>
                <w:lang w:eastAsia="en-US"/>
              </w:rPr>
              <w:t>Fortalecimiento de la Infraestructura Tecnológica del Instituto</w:t>
            </w:r>
          </w:p>
        </w:tc>
        <w:tc>
          <w:tcPr>
            <w:tcW w:w="2066" w:type="pct"/>
          </w:tcPr>
          <w:p w14:paraId="6795C48B" w14:textId="659D7399" w:rsidR="00934713" w:rsidRPr="005B7983" w:rsidRDefault="00934713" w:rsidP="00934713">
            <w:pPr>
              <w:spacing w:line="259" w:lineRule="auto"/>
              <w:cnfStyle w:val="000000100000" w:firstRow="0" w:lastRow="0" w:firstColumn="0" w:lastColumn="0" w:oddVBand="0" w:evenVBand="0" w:oddHBand="1" w:evenHBand="0" w:firstRowFirstColumn="0" w:firstRowLastColumn="0" w:lastRowFirstColumn="0" w:lastRowLastColumn="0"/>
              <w:rPr>
                <w:szCs w:val="20"/>
              </w:rPr>
            </w:pPr>
            <w:r w:rsidRPr="00B2776B">
              <w:rPr>
                <w:lang w:eastAsia="en-US"/>
              </w:rPr>
              <w:t xml:space="preserve">Fortalecer la infraestructura tecnológica del IGAC realizando la actualización componentes que lo requieran e incluyendo nuevos componentes en la arquitectura que permitan responder a las necesidades de operación requeridas para cumplir los </w:t>
            </w:r>
            <w:r w:rsidRPr="00B2776B">
              <w:rPr>
                <w:lang w:eastAsia="en-US"/>
              </w:rPr>
              <w:lastRenderedPageBreak/>
              <w:t>objetivos estratégicos trazados por la Entidad.</w:t>
            </w:r>
          </w:p>
        </w:tc>
        <w:tc>
          <w:tcPr>
            <w:tcW w:w="970" w:type="pct"/>
          </w:tcPr>
          <w:p w14:paraId="77A20972" w14:textId="7EF6B753" w:rsidR="00934713" w:rsidRPr="00A95B41" w:rsidRDefault="00934713" w:rsidP="00934713">
            <w:pPr>
              <w:spacing w:line="259" w:lineRule="auto"/>
              <w:jc w:val="left"/>
              <w:cnfStyle w:val="000000100000" w:firstRow="0" w:lastRow="0" w:firstColumn="0" w:lastColumn="0" w:oddVBand="0" w:evenVBand="0" w:oddHBand="1" w:evenHBand="0" w:firstRowFirstColumn="0" w:firstRowLastColumn="0" w:lastRowFirstColumn="0" w:lastRowLastColumn="0"/>
              <w:rPr>
                <w:b/>
                <w:bCs/>
                <w:szCs w:val="20"/>
              </w:rPr>
            </w:pPr>
            <w:r w:rsidRPr="00A95B41">
              <w:rPr>
                <w:b/>
                <w:bCs/>
                <w:szCs w:val="20"/>
              </w:rPr>
              <w:lastRenderedPageBreak/>
              <w:t>75.49</w:t>
            </w:r>
            <w:r w:rsidR="003600FB" w:rsidRPr="00A95B41">
              <w:rPr>
                <w:b/>
                <w:bCs/>
                <w:szCs w:val="20"/>
              </w:rPr>
              <w:t>3</w:t>
            </w:r>
            <w:r w:rsidRPr="00A95B41">
              <w:rPr>
                <w:b/>
                <w:bCs/>
                <w:szCs w:val="20"/>
              </w:rPr>
              <w:t>.</w:t>
            </w:r>
            <w:r w:rsidR="003600FB" w:rsidRPr="00A95B41">
              <w:rPr>
                <w:b/>
                <w:bCs/>
                <w:szCs w:val="20"/>
              </w:rPr>
              <w:t>892</w:t>
            </w:r>
            <w:r w:rsidRPr="00A95B41">
              <w:rPr>
                <w:b/>
                <w:bCs/>
                <w:szCs w:val="20"/>
              </w:rPr>
              <w:t>.000</w:t>
            </w:r>
          </w:p>
        </w:tc>
        <w:tc>
          <w:tcPr>
            <w:tcW w:w="816" w:type="pct"/>
          </w:tcPr>
          <w:p w14:paraId="3F5436E8" w14:textId="30C98F10" w:rsidR="00934713" w:rsidRDefault="00934713" w:rsidP="00934713">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Pr>
                <w:szCs w:val="20"/>
              </w:rPr>
              <w:t>4 años</w:t>
            </w:r>
          </w:p>
          <w:p w14:paraId="2FC6AB53" w14:textId="3F823486" w:rsidR="00934713" w:rsidRPr="005B7983" w:rsidRDefault="00934713" w:rsidP="00934713">
            <w:pPr>
              <w:spacing w:line="259" w:lineRule="auto"/>
              <w:jc w:val="left"/>
              <w:cnfStyle w:val="000000100000" w:firstRow="0" w:lastRow="0" w:firstColumn="0" w:lastColumn="0" w:oddVBand="0" w:evenVBand="0" w:oddHBand="1" w:evenHBand="0" w:firstRowFirstColumn="0" w:firstRowLastColumn="0" w:lastRowFirstColumn="0" w:lastRowLastColumn="0"/>
              <w:rPr>
                <w:szCs w:val="20"/>
              </w:rPr>
            </w:pPr>
            <w:r>
              <w:rPr>
                <w:szCs w:val="20"/>
              </w:rPr>
              <w:t>2023 - 2026</w:t>
            </w:r>
          </w:p>
        </w:tc>
      </w:tr>
      <w:tr w:rsidR="00934713" w:rsidRPr="005B7983" w14:paraId="6686DD2A" w14:textId="77777777" w:rsidTr="009C11A3">
        <w:trPr>
          <w:trHeight w:val="20"/>
        </w:trPr>
        <w:tc>
          <w:tcPr>
            <w:cnfStyle w:val="001000000000" w:firstRow="0" w:lastRow="0" w:firstColumn="1" w:lastColumn="0" w:oddVBand="0" w:evenVBand="0" w:oddHBand="0" w:evenHBand="0" w:firstRowFirstColumn="0" w:firstRowLastColumn="0" w:lastRowFirstColumn="0" w:lastRowLastColumn="0"/>
            <w:tcW w:w="1149" w:type="pct"/>
          </w:tcPr>
          <w:p w14:paraId="71EAEAE4" w14:textId="46C607BC" w:rsidR="00934713" w:rsidRPr="00E324C9" w:rsidRDefault="00711675" w:rsidP="00934713">
            <w:pPr>
              <w:spacing w:line="259" w:lineRule="auto"/>
              <w:jc w:val="left"/>
              <w:rPr>
                <w:bCs w:val="0"/>
                <w:lang w:eastAsia="en-US"/>
              </w:rPr>
            </w:pPr>
            <w:r w:rsidRPr="00CC5ED8">
              <w:rPr>
                <w:szCs w:val="20"/>
                <w:u w:val="single"/>
              </w:rPr>
              <w:t>Iniciativa:</w:t>
            </w:r>
            <w:r>
              <w:rPr>
                <w:rFonts w:cstheme="majorHAnsi"/>
                <w:bCs w:val="0"/>
                <w:lang w:val="es"/>
              </w:rPr>
              <w:t xml:space="preserve"> </w:t>
            </w:r>
            <w:r w:rsidR="00934713" w:rsidRPr="00E324C9">
              <w:rPr>
                <w:bCs w:val="0"/>
                <w:szCs w:val="22"/>
                <w:lang w:eastAsia="en-US"/>
              </w:rPr>
              <w:t>Implementación del Plan de Recuperación ante Desastres DRP para el IGAC</w:t>
            </w:r>
          </w:p>
        </w:tc>
        <w:tc>
          <w:tcPr>
            <w:tcW w:w="2066" w:type="pct"/>
          </w:tcPr>
          <w:p w14:paraId="5C421414" w14:textId="294AEADA" w:rsidR="00934713" w:rsidRPr="00B2776B" w:rsidRDefault="00934713" w:rsidP="00934713">
            <w:pPr>
              <w:spacing w:line="259" w:lineRule="auto"/>
              <w:cnfStyle w:val="000000000000" w:firstRow="0" w:lastRow="0" w:firstColumn="0" w:lastColumn="0" w:oddVBand="0" w:evenVBand="0" w:oddHBand="0" w:evenHBand="0" w:firstRowFirstColumn="0" w:firstRowLastColumn="0" w:lastRowFirstColumn="0" w:lastRowLastColumn="0"/>
              <w:rPr>
                <w:lang w:eastAsia="en-US"/>
              </w:rPr>
            </w:pPr>
            <w:r w:rsidRPr="00B2776B">
              <w:rPr>
                <w:szCs w:val="22"/>
                <w:lang w:eastAsia="en-US"/>
              </w:rPr>
              <w:t>Asegurar la continuidad de los servicios tecnológicos críticos para el IGAC mediante la implementación de procedimientos y medidas para proteger y recuperar la infraestructura tecnológica en caso de interrupciones no planificadas, que permita la recuperación rápida y efectiva de los sistemas críticos.</w:t>
            </w:r>
          </w:p>
        </w:tc>
        <w:tc>
          <w:tcPr>
            <w:tcW w:w="970" w:type="pct"/>
          </w:tcPr>
          <w:p w14:paraId="6E0928CA" w14:textId="0125DF1C" w:rsidR="00934713" w:rsidRPr="00A95B41" w:rsidRDefault="00934713" w:rsidP="00934713">
            <w:pPr>
              <w:spacing w:line="259" w:lineRule="auto"/>
              <w:jc w:val="left"/>
              <w:cnfStyle w:val="000000000000" w:firstRow="0" w:lastRow="0" w:firstColumn="0" w:lastColumn="0" w:oddVBand="0" w:evenVBand="0" w:oddHBand="0" w:evenHBand="0" w:firstRowFirstColumn="0" w:firstRowLastColumn="0" w:lastRowFirstColumn="0" w:lastRowLastColumn="0"/>
              <w:rPr>
                <w:b/>
                <w:bCs/>
                <w:szCs w:val="20"/>
              </w:rPr>
            </w:pPr>
            <w:r w:rsidRPr="00A95B41">
              <w:rPr>
                <w:b/>
                <w:bCs/>
                <w:szCs w:val="20"/>
              </w:rPr>
              <w:t>1.244.000.000</w:t>
            </w:r>
          </w:p>
        </w:tc>
        <w:tc>
          <w:tcPr>
            <w:tcW w:w="816" w:type="pct"/>
          </w:tcPr>
          <w:p w14:paraId="44EB1969" w14:textId="77777777" w:rsidR="00934713" w:rsidRDefault="00934713" w:rsidP="00934713">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Pr>
                <w:szCs w:val="20"/>
              </w:rPr>
              <w:t>2 años</w:t>
            </w:r>
          </w:p>
          <w:p w14:paraId="706ED24E" w14:textId="0A3AB374" w:rsidR="00934713" w:rsidRDefault="00934713" w:rsidP="00934713">
            <w:pPr>
              <w:spacing w:line="259" w:lineRule="auto"/>
              <w:jc w:val="left"/>
              <w:cnfStyle w:val="000000000000" w:firstRow="0" w:lastRow="0" w:firstColumn="0" w:lastColumn="0" w:oddVBand="0" w:evenVBand="0" w:oddHBand="0" w:evenHBand="0" w:firstRowFirstColumn="0" w:firstRowLastColumn="0" w:lastRowFirstColumn="0" w:lastRowLastColumn="0"/>
              <w:rPr>
                <w:szCs w:val="20"/>
              </w:rPr>
            </w:pPr>
            <w:r>
              <w:rPr>
                <w:szCs w:val="20"/>
              </w:rPr>
              <w:t>2023 - 2024</w:t>
            </w:r>
          </w:p>
        </w:tc>
      </w:tr>
    </w:tbl>
    <w:p w14:paraId="61108762" w14:textId="77777777" w:rsidR="006961A2" w:rsidRDefault="006961A2" w:rsidP="006961A2">
      <w:pPr>
        <w:spacing w:after="160" w:line="259" w:lineRule="auto"/>
        <w:jc w:val="left"/>
        <w:rPr>
          <w:sz w:val="20"/>
        </w:rPr>
      </w:pPr>
      <w:r w:rsidRPr="006961A2">
        <w:rPr>
          <w:sz w:val="20"/>
        </w:rPr>
        <w:t xml:space="preserve">Fuente: </w:t>
      </w:r>
      <w:r>
        <w:rPr>
          <w:sz w:val="20"/>
        </w:rPr>
        <w:t>elaboración propia</w:t>
      </w:r>
    </w:p>
    <w:p w14:paraId="169C2DB5" w14:textId="63D73C44" w:rsidR="00E278C8" w:rsidRDefault="00E278C8" w:rsidP="0046545D">
      <w:pPr>
        <w:pStyle w:val="Ttulo2-IGAC"/>
      </w:pPr>
      <w:bookmarkStart w:id="107" w:name="_Toc147841921"/>
      <w:r w:rsidRPr="00127A00">
        <w:t>Mapa de Ruta</w:t>
      </w:r>
      <w:bookmarkEnd w:id="107"/>
      <w:r w:rsidRPr="00127A00">
        <w:t xml:space="preserve"> </w:t>
      </w:r>
    </w:p>
    <w:p w14:paraId="2DBBFCF2" w14:textId="1C811DC2" w:rsidR="004220EA" w:rsidRDefault="00E278C8" w:rsidP="0046545D">
      <w:pPr>
        <w:spacing w:after="160" w:line="259" w:lineRule="auto"/>
        <w:sectPr w:rsidR="004220EA" w:rsidSect="009E7507">
          <w:headerReference w:type="first" r:id="rId26"/>
          <w:pgSz w:w="12240" w:h="15840" w:code="1"/>
          <w:pgMar w:top="1701" w:right="1701" w:bottom="1418" w:left="1701" w:header="709" w:footer="709" w:gutter="0"/>
          <w:cols w:space="708"/>
          <w:titlePg/>
          <w:docGrid w:linePitch="360"/>
        </w:sectPr>
      </w:pPr>
      <w:r>
        <w:t xml:space="preserve">Una vez efectuada la priorización de proyectos, se presenta </w:t>
      </w:r>
      <w:r w:rsidR="001944E0">
        <w:t xml:space="preserve">el cronograma en el que se detallan los entregables </w:t>
      </w:r>
      <w:r w:rsidR="00423CDF">
        <w:t xml:space="preserve">para cada vigencia </w:t>
      </w:r>
      <w:r>
        <w:t>en un horizonte temporal de 4 años a partir de</w:t>
      </w:r>
      <w:r w:rsidR="00423CDF">
        <w:t xml:space="preserve">l año </w:t>
      </w:r>
      <w:r>
        <w:t xml:space="preserve">2023 hasta 2026. </w:t>
      </w:r>
      <w:r w:rsidR="004220EA">
        <w:br w:type="page"/>
      </w:r>
    </w:p>
    <w:p w14:paraId="43744CEC" w14:textId="46B3FD6F" w:rsidR="005C4997" w:rsidRPr="005C4997" w:rsidRDefault="005C4997" w:rsidP="00C3325A">
      <w:pPr>
        <w:pStyle w:val="Descripcin"/>
      </w:pPr>
      <w:bookmarkStart w:id="108" w:name="_Toc148524589"/>
      <w:r>
        <w:lastRenderedPageBreak/>
        <w:t xml:space="preserve">Tabla </w:t>
      </w:r>
      <w:r w:rsidR="00AC53EA">
        <w:fldChar w:fldCharType="begin"/>
      </w:r>
      <w:r w:rsidR="00AC53EA">
        <w:instrText xml:space="preserve"> SEQ Tabla \* ARABIC </w:instrText>
      </w:r>
      <w:r w:rsidR="00AC53EA">
        <w:fldChar w:fldCharType="separate"/>
      </w:r>
      <w:r w:rsidR="00C0699A">
        <w:rPr>
          <w:noProof/>
        </w:rPr>
        <w:t>22</w:t>
      </w:r>
      <w:r w:rsidR="00AC53EA">
        <w:rPr>
          <w:noProof/>
        </w:rPr>
        <w:fldChar w:fldCharType="end"/>
      </w:r>
      <w:r>
        <w:t xml:space="preserve">. </w:t>
      </w:r>
      <w:bookmarkEnd w:id="108"/>
      <w:r w:rsidR="00DA28C4">
        <w:t xml:space="preserve">Cronograma proyectos </w:t>
      </w:r>
      <w:r w:rsidR="00D73DDC">
        <w:t>e Iniciativas</w:t>
      </w:r>
    </w:p>
    <w:tbl>
      <w:tblPr>
        <w:tblStyle w:val="Tabladecuadrcula4-nfasis51"/>
        <w:tblW w:w="0" w:type="auto"/>
        <w:tblLook w:val="04A0" w:firstRow="1" w:lastRow="0" w:firstColumn="1" w:lastColumn="0" w:noHBand="0" w:noVBand="1"/>
      </w:tblPr>
      <w:tblGrid>
        <w:gridCol w:w="1829"/>
        <w:gridCol w:w="2433"/>
        <w:gridCol w:w="2715"/>
        <w:gridCol w:w="2941"/>
        <w:gridCol w:w="2793"/>
      </w:tblGrid>
      <w:tr w:rsidR="00A4195F" w:rsidRPr="00C3325A" w14:paraId="40719016" w14:textId="77777777" w:rsidTr="00C3325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021C3BA" w14:textId="741FBB9B" w:rsidR="00E0549B" w:rsidRPr="00C3325A" w:rsidRDefault="00CB3AC4" w:rsidP="005C4997">
            <w:pPr>
              <w:rPr>
                <w:sz w:val="18"/>
                <w:szCs w:val="18"/>
              </w:rPr>
            </w:pPr>
            <w:r w:rsidRPr="00C3325A">
              <w:rPr>
                <w:sz w:val="18"/>
                <w:szCs w:val="18"/>
              </w:rPr>
              <w:t>Proyecto</w:t>
            </w:r>
          </w:p>
        </w:tc>
        <w:tc>
          <w:tcPr>
            <w:tcW w:w="0" w:type="auto"/>
          </w:tcPr>
          <w:p w14:paraId="1A5E949C" w14:textId="4123C0C1" w:rsidR="00E0549B" w:rsidRPr="00C3325A" w:rsidRDefault="00E0549B" w:rsidP="00774848">
            <w:pPr>
              <w:ind w:left="360"/>
              <w:jc w:val="center"/>
              <w:cnfStyle w:val="100000000000" w:firstRow="1" w:lastRow="0" w:firstColumn="0" w:lastColumn="0" w:oddVBand="0" w:evenVBand="0" w:oddHBand="0" w:evenHBand="0" w:firstRowFirstColumn="0" w:firstRowLastColumn="0" w:lastRowFirstColumn="0" w:lastRowLastColumn="0"/>
              <w:rPr>
                <w:sz w:val="18"/>
                <w:szCs w:val="18"/>
              </w:rPr>
            </w:pPr>
            <w:r w:rsidRPr="00C3325A">
              <w:rPr>
                <w:sz w:val="18"/>
                <w:szCs w:val="18"/>
              </w:rPr>
              <w:t>2023</w:t>
            </w:r>
          </w:p>
        </w:tc>
        <w:tc>
          <w:tcPr>
            <w:tcW w:w="0" w:type="auto"/>
          </w:tcPr>
          <w:p w14:paraId="3977D693" w14:textId="76617BE1" w:rsidR="00E0549B" w:rsidRPr="00C3325A" w:rsidRDefault="00E0549B" w:rsidP="00774848">
            <w:pPr>
              <w:ind w:left="360"/>
              <w:jc w:val="center"/>
              <w:cnfStyle w:val="100000000000" w:firstRow="1" w:lastRow="0" w:firstColumn="0" w:lastColumn="0" w:oddVBand="0" w:evenVBand="0" w:oddHBand="0" w:evenHBand="0" w:firstRowFirstColumn="0" w:firstRowLastColumn="0" w:lastRowFirstColumn="0" w:lastRowLastColumn="0"/>
              <w:rPr>
                <w:sz w:val="18"/>
                <w:szCs w:val="18"/>
              </w:rPr>
            </w:pPr>
            <w:r w:rsidRPr="00C3325A">
              <w:rPr>
                <w:sz w:val="18"/>
                <w:szCs w:val="18"/>
              </w:rPr>
              <w:t>2024</w:t>
            </w:r>
          </w:p>
        </w:tc>
        <w:tc>
          <w:tcPr>
            <w:tcW w:w="0" w:type="auto"/>
          </w:tcPr>
          <w:p w14:paraId="456F9E31" w14:textId="16BDBF21" w:rsidR="00E0549B" w:rsidRPr="00C3325A" w:rsidRDefault="00E0549B" w:rsidP="00774848">
            <w:pPr>
              <w:ind w:left="360"/>
              <w:jc w:val="center"/>
              <w:cnfStyle w:val="100000000000" w:firstRow="1" w:lastRow="0" w:firstColumn="0" w:lastColumn="0" w:oddVBand="0" w:evenVBand="0" w:oddHBand="0" w:evenHBand="0" w:firstRowFirstColumn="0" w:firstRowLastColumn="0" w:lastRowFirstColumn="0" w:lastRowLastColumn="0"/>
              <w:rPr>
                <w:sz w:val="18"/>
                <w:szCs w:val="18"/>
              </w:rPr>
            </w:pPr>
            <w:r w:rsidRPr="00C3325A">
              <w:rPr>
                <w:sz w:val="18"/>
                <w:szCs w:val="18"/>
              </w:rPr>
              <w:t>2025</w:t>
            </w:r>
          </w:p>
        </w:tc>
        <w:tc>
          <w:tcPr>
            <w:tcW w:w="0" w:type="auto"/>
          </w:tcPr>
          <w:p w14:paraId="6614A101" w14:textId="033F952C" w:rsidR="00E0549B" w:rsidRPr="00C3325A" w:rsidRDefault="00E0549B" w:rsidP="00774848">
            <w:pPr>
              <w:ind w:left="360"/>
              <w:jc w:val="center"/>
              <w:cnfStyle w:val="100000000000" w:firstRow="1" w:lastRow="0" w:firstColumn="0" w:lastColumn="0" w:oddVBand="0" w:evenVBand="0" w:oddHBand="0" w:evenHBand="0" w:firstRowFirstColumn="0" w:firstRowLastColumn="0" w:lastRowFirstColumn="0" w:lastRowLastColumn="0"/>
              <w:rPr>
                <w:sz w:val="18"/>
                <w:szCs w:val="18"/>
              </w:rPr>
            </w:pPr>
            <w:r w:rsidRPr="00C3325A">
              <w:rPr>
                <w:sz w:val="18"/>
                <w:szCs w:val="18"/>
              </w:rPr>
              <w:t>2026</w:t>
            </w:r>
          </w:p>
        </w:tc>
      </w:tr>
      <w:tr w:rsidR="00BE69E4" w:rsidRPr="00C3325A" w14:paraId="5113A93F" w14:textId="77777777" w:rsidTr="00C332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FB164F9" w14:textId="0101BEBA" w:rsidR="00BE69E4" w:rsidRPr="00C3325A" w:rsidRDefault="00BE69E4" w:rsidP="00BE69E4">
            <w:pPr>
              <w:jc w:val="left"/>
              <w:rPr>
                <w:sz w:val="18"/>
                <w:szCs w:val="18"/>
              </w:rPr>
            </w:pPr>
            <w:r w:rsidRPr="00C3325A">
              <w:rPr>
                <w:sz w:val="18"/>
                <w:szCs w:val="18"/>
              </w:rPr>
              <w:t>Implementación de la Arquitectura Empresarial y el Gobierno de TI</w:t>
            </w:r>
          </w:p>
        </w:tc>
        <w:tc>
          <w:tcPr>
            <w:tcW w:w="0" w:type="auto"/>
          </w:tcPr>
          <w:p w14:paraId="337B7B26" w14:textId="157E67EA" w:rsidR="00BE69E4" w:rsidRPr="00C3325A"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621901">
              <w:rPr>
                <w:sz w:val="18"/>
                <w:szCs w:val="18"/>
              </w:rPr>
              <w:t>Equipo y lineamientos de AE</w:t>
            </w:r>
          </w:p>
        </w:tc>
        <w:tc>
          <w:tcPr>
            <w:tcW w:w="0" w:type="auto"/>
          </w:tcPr>
          <w:p w14:paraId="2D653F4B"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Establecer el proceso de AE</w:t>
            </w:r>
          </w:p>
          <w:p w14:paraId="2039FE6F"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Hoja de Ruta AE 2024</w:t>
            </w:r>
          </w:p>
          <w:p w14:paraId="6BE2A829"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Matriz de actores</w:t>
            </w:r>
          </w:p>
          <w:p w14:paraId="715A23CE"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Estrategia de T</w:t>
            </w:r>
          </w:p>
          <w:p w14:paraId="2A1C79DE"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Catálogo de servicios TI</w:t>
            </w:r>
          </w:p>
          <w:p w14:paraId="217C0002"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Proceso de Gobierno de TI establecido</w:t>
            </w:r>
          </w:p>
          <w:p w14:paraId="2D1915B5"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Modelo de capacidades</w:t>
            </w:r>
          </w:p>
          <w:p w14:paraId="36629772"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Estrategia de uso y apropiación</w:t>
            </w:r>
          </w:p>
          <w:p w14:paraId="7F58D052"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Metodología de gestión de proyectos TI</w:t>
            </w:r>
          </w:p>
          <w:p w14:paraId="0D3CC6D0"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Estrategia de transformación digital</w:t>
            </w:r>
          </w:p>
          <w:p w14:paraId="6FA3D820"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Repositorio, Artefactos documentados, uso y apropiación</w:t>
            </w:r>
          </w:p>
          <w:p w14:paraId="07A50276" w14:textId="77777777" w:rsidR="00D21E89" w:rsidRDefault="00D21E89" w:rsidP="00D21E89">
            <w:pPr>
              <w:jc w:val="left"/>
              <w:cnfStyle w:val="000000100000" w:firstRow="0" w:lastRow="0" w:firstColumn="0" w:lastColumn="0" w:oddVBand="0" w:evenVBand="0" w:oddHBand="1" w:evenHBand="0" w:firstRowFirstColumn="0" w:firstRowLastColumn="0" w:lastRowFirstColumn="0" w:lastRowLastColumn="0"/>
              <w:rPr>
                <w:sz w:val="18"/>
                <w:szCs w:val="18"/>
              </w:rPr>
            </w:pPr>
          </w:p>
          <w:p w14:paraId="58FC23B1" w14:textId="7EAE8158" w:rsidR="00BE69E4" w:rsidRPr="00621901" w:rsidRDefault="00BE69E4" w:rsidP="00D21E89">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621901">
              <w:rPr>
                <w:b/>
                <w:bCs/>
                <w:sz w:val="18"/>
                <w:szCs w:val="18"/>
              </w:rPr>
              <w:t>Sistemas de Información:</w:t>
            </w:r>
          </w:p>
          <w:p w14:paraId="5BF22A9F"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Actualización de lineamientos y documentación de la Arquitectura y el Gobierno de Sistemas de Información</w:t>
            </w:r>
          </w:p>
          <w:p w14:paraId="395DD7B6"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Esquema de gestión de proyectos y catálogo de SI.</w:t>
            </w:r>
          </w:p>
          <w:p w14:paraId="2A264AE6"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Planes de calidad y pruebas.</w:t>
            </w:r>
          </w:p>
          <w:p w14:paraId="3230F51A" w14:textId="77777777" w:rsidR="008036D3" w:rsidRDefault="008036D3" w:rsidP="008036D3">
            <w:pPr>
              <w:jc w:val="left"/>
              <w:cnfStyle w:val="000000100000" w:firstRow="0" w:lastRow="0" w:firstColumn="0" w:lastColumn="0" w:oddVBand="0" w:evenVBand="0" w:oddHBand="1" w:evenHBand="0" w:firstRowFirstColumn="0" w:firstRowLastColumn="0" w:lastRowFirstColumn="0" w:lastRowLastColumn="0"/>
              <w:rPr>
                <w:sz w:val="18"/>
                <w:szCs w:val="18"/>
              </w:rPr>
            </w:pPr>
          </w:p>
          <w:p w14:paraId="13580320" w14:textId="3F86D1F2" w:rsidR="00BE69E4" w:rsidRPr="008036D3" w:rsidRDefault="00BE69E4" w:rsidP="008036D3">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8036D3">
              <w:rPr>
                <w:b/>
                <w:bCs/>
                <w:sz w:val="18"/>
                <w:szCs w:val="18"/>
              </w:rPr>
              <w:t>Arquitectura de TI</w:t>
            </w:r>
          </w:p>
          <w:p w14:paraId="327CA6BC"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Catálogo de infraestructura 2024</w:t>
            </w:r>
          </w:p>
          <w:p w14:paraId="73155867"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lastRenderedPageBreak/>
              <w:t xml:space="preserve">Arquitectura de referencia </w:t>
            </w:r>
          </w:p>
          <w:p w14:paraId="14ED6D05"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40% Plataforma implementada para sistemas interoperabilidad y servicios digitales</w:t>
            </w:r>
          </w:p>
          <w:p w14:paraId="233040B7" w14:textId="737C0732" w:rsidR="00BE69E4" w:rsidRPr="00C3325A"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547055">
              <w:rPr>
                <w:sz w:val="18"/>
                <w:szCs w:val="18"/>
              </w:rPr>
              <w:t>Plan de soporte y mantenimiento implementado</w:t>
            </w:r>
          </w:p>
        </w:tc>
        <w:tc>
          <w:tcPr>
            <w:tcW w:w="0" w:type="auto"/>
          </w:tcPr>
          <w:p w14:paraId="782CF3B6"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lastRenderedPageBreak/>
              <w:t>Hoja de Ruta AE 2025</w:t>
            </w:r>
          </w:p>
          <w:p w14:paraId="6F8E7258"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Arquitectura Institucional actualizada</w:t>
            </w:r>
          </w:p>
          <w:p w14:paraId="46C58318"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Políticas de TI consolidadas</w:t>
            </w:r>
          </w:p>
          <w:p w14:paraId="22430391"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Esquema de innovación en TI</w:t>
            </w:r>
          </w:p>
          <w:p w14:paraId="7FEC8EF7"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 xml:space="preserve">Diseño de servicios </w:t>
            </w:r>
            <w:proofErr w:type="gramStart"/>
            <w:r w:rsidRPr="00D21E89">
              <w:rPr>
                <w:sz w:val="18"/>
                <w:szCs w:val="18"/>
              </w:rPr>
              <w:t>TI  enfocados</w:t>
            </w:r>
            <w:proofErr w:type="gramEnd"/>
            <w:r w:rsidRPr="00D21E89">
              <w:rPr>
                <w:sz w:val="18"/>
                <w:szCs w:val="18"/>
              </w:rPr>
              <w:t xml:space="preserve"> en el usuario</w:t>
            </w:r>
          </w:p>
          <w:p w14:paraId="313589E6"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Procesos mejorados con TI</w:t>
            </w:r>
          </w:p>
          <w:p w14:paraId="6DF8133F"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Modelo de gestión de proveedores TI</w:t>
            </w:r>
          </w:p>
          <w:p w14:paraId="610737CB"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Herramientas 4RI implementadas</w:t>
            </w:r>
          </w:p>
          <w:p w14:paraId="6CF453C4"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Repositorio, Artefactos documentados, uso y apropiación</w:t>
            </w:r>
          </w:p>
          <w:p w14:paraId="604E3A46" w14:textId="77777777" w:rsidR="00D21E89" w:rsidRDefault="00D21E89" w:rsidP="00D21E89">
            <w:pPr>
              <w:jc w:val="left"/>
              <w:cnfStyle w:val="000000100000" w:firstRow="0" w:lastRow="0" w:firstColumn="0" w:lastColumn="0" w:oddVBand="0" w:evenVBand="0" w:oddHBand="1" w:evenHBand="0" w:firstRowFirstColumn="0" w:firstRowLastColumn="0" w:lastRowFirstColumn="0" w:lastRowLastColumn="0"/>
              <w:rPr>
                <w:sz w:val="18"/>
                <w:szCs w:val="18"/>
              </w:rPr>
            </w:pPr>
          </w:p>
          <w:p w14:paraId="199DE4CF" w14:textId="77750BAF" w:rsidR="00BE69E4" w:rsidRPr="00621901" w:rsidRDefault="00BE69E4" w:rsidP="00D21E89">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621901">
              <w:rPr>
                <w:b/>
                <w:bCs/>
                <w:sz w:val="18"/>
                <w:szCs w:val="18"/>
              </w:rPr>
              <w:t>Sistemas de Información:</w:t>
            </w:r>
          </w:p>
          <w:p w14:paraId="595FA241"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Actualización de lineamientos y documentación de la Arquitectura y el Gobierno de Sistemas de Información</w:t>
            </w:r>
          </w:p>
          <w:p w14:paraId="71FFDA37"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Esquema de gestión de proyectos y catálogo de SI.</w:t>
            </w:r>
          </w:p>
          <w:p w14:paraId="22020D36"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Planes de calidad y pruebas.</w:t>
            </w:r>
          </w:p>
          <w:p w14:paraId="00D22B2B" w14:textId="77777777" w:rsidR="008036D3" w:rsidRDefault="008036D3" w:rsidP="008036D3">
            <w:pPr>
              <w:jc w:val="left"/>
              <w:cnfStyle w:val="000000100000" w:firstRow="0" w:lastRow="0" w:firstColumn="0" w:lastColumn="0" w:oddVBand="0" w:evenVBand="0" w:oddHBand="1" w:evenHBand="0" w:firstRowFirstColumn="0" w:firstRowLastColumn="0" w:lastRowFirstColumn="0" w:lastRowLastColumn="0"/>
              <w:rPr>
                <w:sz w:val="18"/>
                <w:szCs w:val="18"/>
              </w:rPr>
            </w:pPr>
          </w:p>
          <w:p w14:paraId="71B0617E" w14:textId="3A7A4C69" w:rsidR="00BE69E4" w:rsidRPr="008036D3" w:rsidRDefault="00BE69E4" w:rsidP="008036D3">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8036D3">
              <w:rPr>
                <w:b/>
                <w:bCs/>
                <w:sz w:val="18"/>
                <w:szCs w:val="18"/>
              </w:rPr>
              <w:t>Arquitectura de TI</w:t>
            </w:r>
          </w:p>
          <w:p w14:paraId="16990E58"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Catálogo de infraestructura 2024</w:t>
            </w:r>
          </w:p>
          <w:p w14:paraId="08C80B48"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 xml:space="preserve">Arquitectura de referencia </w:t>
            </w:r>
          </w:p>
          <w:p w14:paraId="7D657D4E"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 xml:space="preserve">75% Plataforma implementada para </w:t>
            </w:r>
            <w:r w:rsidRPr="00D21E89">
              <w:rPr>
                <w:sz w:val="18"/>
                <w:szCs w:val="18"/>
              </w:rPr>
              <w:lastRenderedPageBreak/>
              <w:t>sistemas interoperabilidad y servicios digitales</w:t>
            </w:r>
          </w:p>
          <w:p w14:paraId="0D2F7324" w14:textId="3985035C" w:rsidR="00BE69E4" w:rsidRPr="00C3325A"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547055">
              <w:rPr>
                <w:sz w:val="18"/>
                <w:szCs w:val="18"/>
              </w:rPr>
              <w:t>Plan de soporte y mantenimiento implementado</w:t>
            </w:r>
          </w:p>
        </w:tc>
        <w:tc>
          <w:tcPr>
            <w:tcW w:w="0" w:type="auto"/>
          </w:tcPr>
          <w:p w14:paraId="3EDEBB29"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lastRenderedPageBreak/>
              <w:t>Hoja de Ruta AE 2026</w:t>
            </w:r>
          </w:p>
          <w:p w14:paraId="01BEEC77"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Estrategia de Gestión del conocimiento en AE</w:t>
            </w:r>
          </w:p>
          <w:p w14:paraId="1482392C"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Ejercicios de AE operando</w:t>
            </w:r>
          </w:p>
          <w:p w14:paraId="62D7F958"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Modelo de servicios institucionales basados en TI</w:t>
            </w:r>
          </w:p>
          <w:p w14:paraId="128583D5"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Sistema de monitoreo implementado y desempeño TI</w:t>
            </w:r>
          </w:p>
          <w:p w14:paraId="271F3435"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Procesos automatizados</w:t>
            </w:r>
          </w:p>
          <w:p w14:paraId="7322A713"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Política de gobierno digital implementada</w:t>
            </w:r>
          </w:p>
          <w:p w14:paraId="13706B3B"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 xml:space="preserve">Enfoque hacia Territorios Inteligentes </w:t>
            </w:r>
          </w:p>
          <w:p w14:paraId="5ACE7C7E" w14:textId="77777777" w:rsidR="00BE69E4" w:rsidRPr="00D21E89"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Herramientas 4RI implementadas.</w:t>
            </w:r>
          </w:p>
          <w:p w14:paraId="516A9344" w14:textId="77777777" w:rsidR="00621901" w:rsidRDefault="00621901" w:rsidP="00621901">
            <w:pPr>
              <w:jc w:val="left"/>
              <w:cnfStyle w:val="000000100000" w:firstRow="0" w:lastRow="0" w:firstColumn="0" w:lastColumn="0" w:oddVBand="0" w:evenVBand="0" w:oddHBand="1" w:evenHBand="0" w:firstRowFirstColumn="0" w:firstRowLastColumn="0" w:lastRowFirstColumn="0" w:lastRowLastColumn="0"/>
              <w:rPr>
                <w:sz w:val="18"/>
                <w:szCs w:val="18"/>
              </w:rPr>
            </w:pPr>
          </w:p>
          <w:p w14:paraId="3E8AC13E" w14:textId="06FDCB3D" w:rsidR="00BE69E4" w:rsidRPr="00621901" w:rsidRDefault="00BE69E4" w:rsidP="00621901">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621901">
              <w:rPr>
                <w:b/>
                <w:bCs/>
                <w:sz w:val="18"/>
                <w:szCs w:val="18"/>
              </w:rPr>
              <w:t>Sistemas de Información:</w:t>
            </w:r>
          </w:p>
          <w:p w14:paraId="47EC0770" w14:textId="78FEB6D9" w:rsidR="00BE69E4" w:rsidRPr="00621901"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Actualización de lineamientos y documentación de la Arquitectura y el Gobierno de Sistemas de Información</w:t>
            </w:r>
          </w:p>
          <w:p w14:paraId="44E6286E"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Esquema de gestión de proyectos y catálogo de SI.</w:t>
            </w:r>
          </w:p>
          <w:p w14:paraId="2E2FD64E"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Planes de calidad y pruebas.</w:t>
            </w:r>
          </w:p>
          <w:p w14:paraId="7C3D4972" w14:textId="77777777" w:rsidR="00BE69E4" w:rsidRDefault="00BE69E4" w:rsidP="008036D3">
            <w:pPr>
              <w:jc w:val="left"/>
              <w:cnfStyle w:val="000000100000" w:firstRow="0" w:lastRow="0" w:firstColumn="0" w:lastColumn="0" w:oddVBand="0" w:evenVBand="0" w:oddHBand="1" w:evenHBand="0" w:firstRowFirstColumn="0" w:firstRowLastColumn="0" w:lastRowFirstColumn="0" w:lastRowLastColumn="0"/>
              <w:rPr>
                <w:rFonts w:eastAsiaTheme="minorHAnsi" w:cs="Arial"/>
                <w:sz w:val="18"/>
                <w:szCs w:val="18"/>
                <w:lang w:eastAsia="en-US"/>
              </w:rPr>
            </w:pPr>
          </w:p>
          <w:p w14:paraId="563795D2" w14:textId="77777777" w:rsidR="00BE69E4" w:rsidRPr="008036D3" w:rsidRDefault="00BE69E4" w:rsidP="008036D3">
            <w:pPr>
              <w:jc w:val="left"/>
              <w:cnfStyle w:val="000000100000" w:firstRow="0" w:lastRow="0" w:firstColumn="0" w:lastColumn="0" w:oddVBand="0" w:evenVBand="0" w:oddHBand="1" w:evenHBand="0" w:firstRowFirstColumn="0" w:firstRowLastColumn="0" w:lastRowFirstColumn="0" w:lastRowLastColumn="0"/>
              <w:rPr>
                <w:b/>
                <w:bCs/>
                <w:sz w:val="18"/>
                <w:szCs w:val="18"/>
              </w:rPr>
            </w:pPr>
            <w:r w:rsidRPr="008036D3">
              <w:rPr>
                <w:b/>
                <w:bCs/>
                <w:sz w:val="18"/>
                <w:szCs w:val="18"/>
              </w:rPr>
              <w:t>Arquitectura de TI</w:t>
            </w:r>
          </w:p>
          <w:p w14:paraId="2D7B796C"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Catálogo de infraestructura 2024</w:t>
            </w:r>
          </w:p>
          <w:p w14:paraId="74EDFFCB"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lastRenderedPageBreak/>
              <w:t xml:space="preserve">Arquitectura de referencia </w:t>
            </w:r>
          </w:p>
          <w:p w14:paraId="697B0D99" w14:textId="77777777" w:rsidR="00BE69E4" w:rsidRPr="00D21E89" w:rsidRDefault="00BE69E4" w:rsidP="00E964CC">
            <w:pPr>
              <w:pStyle w:val="Prrafodelista"/>
              <w:numPr>
                <w:ilvl w:val="0"/>
                <w:numId w:val="22"/>
              </w:numPr>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100% Plataforma implementada para sistemas interoperabilidad y servicios digitales</w:t>
            </w:r>
          </w:p>
          <w:p w14:paraId="7060EA91" w14:textId="01A77EF2" w:rsidR="00BE69E4" w:rsidRPr="008036D3" w:rsidRDefault="00BE69E4" w:rsidP="00E964CC">
            <w:pPr>
              <w:pStyle w:val="Prrafodelista"/>
              <w:numPr>
                <w:ilvl w:val="0"/>
                <w:numId w:val="22"/>
              </w:numPr>
              <w:spacing w:line="240" w:lineRule="auto"/>
              <w:cnfStyle w:val="000000100000" w:firstRow="0" w:lastRow="0" w:firstColumn="0" w:lastColumn="0" w:oddVBand="0" w:evenVBand="0" w:oddHBand="1" w:evenHBand="0" w:firstRowFirstColumn="0" w:firstRowLastColumn="0" w:lastRowFirstColumn="0" w:lastRowLastColumn="0"/>
              <w:rPr>
                <w:sz w:val="18"/>
                <w:szCs w:val="18"/>
              </w:rPr>
            </w:pPr>
            <w:r w:rsidRPr="00D21E89">
              <w:rPr>
                <w:sz w:val="18"/>
                <w:szCs w:val="18"/>
              </w:rPr>
              <w:t>Plan de soporte y mantenimiento implementado</w:t>
            </w:r>
          </w:p>
        </w:tc>
      </w:tr>
      <w:tr w:rsidR="009B05DC" w:rsidRPr="00C3325A" w14:paraId="5E45E4A8" w14:textId="77777777" w:rsidTr="00C332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7A50B75D" w14:textId="6BDE22F9" w:rsidR="008C690A" w:rsidRPr="00C3325A" w:rsidRDefault="008C690A" w:rsidP="000D0533">
            <w:pPr>
              <w:jc w:val="left"/>
              <w:rPr>
                <w:sz w:val="18"/>
                <w:szCs w:val="18"/>
              </w:rPr>
            </w:pPr>
            <w:r w:rsidRPr="00C3325A">
              <w:rPr>
                <w:bCs w:val="0"/>
                <w:sz w:val="18"/>
                <w:szCs w:val="18"/>
                <w:lang w:eastAsia="en-US"/>
              </w:rPr>
              <w:lastRenderedPageBreak/>
              <w:t>Implementación del Sistema de Gestión de Seguridad de la Información de TI</w:t>
            </w:r>
          </w:p>
        </w:tc>
        <w:tc>
          <w:tcPr>
            <w:tcW w:w="0" w:type="auto"/>
          </w:tcPr>
          <w:p w14:paraId="59A98C95" w14:textId="77777777" w:rsidR="008C690A" w:rsidRPr="00C3325A" w:rsidRDefault="008C690A" w:rsidP="00E964CC">
            <w:pPr>
              <w:pStyle w:val="Prrafodelista"/>
              <w:numPr>
                <w:ilvl w:val="0"/>
                <w:numId w:val="22"/>
              </w:num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t>Diagnóstico del estado actual de la seguridad de la información.</w:t>
            </w:r>
          </w:p>
          <w:p w14:paraId="0597770E" w14:textId="58831488" w:rsidR="008C690A" w:rsidRPr="00C3325A" w:rsidRDefault="008C690A" w:rsidP="00E964CC">
            <w:pPr>
              <w:pStyle w:val="Prrafodelista"/>
              <w:numPr>
                <w:ilvl w:val="0"/>
                <w:numId w:val="22"/>
              </w:num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t>Diseño de la política de seguridad de la información y el SGSI.</w:t>
            </w:r>
          </w:p>
        </w:tc>
        <w:tc>
          <w:tcPr>
            <w:tcW w:w="0" w:type="auto"/>
          </w:tcPr>
          <w:p w14:paraId="3DE8D932" w14:textId="77777777" w:rsidR="008C690A" w:rsidRPr="00C3325A" w:rsidRDefault="008C690A" w:rsidP="00E964CC">
            <w:pPr>
              <w:pStyle w:val="Prrafodelista"/>
              <w:numPr>
                <w:ilvl w:val="0"/>
                <w:numId w:val="22"/>
              </w:num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t>Implementación del SGSI, configuración de sistemas, capacitación del personal y establecimiento de procedimientos de seguridad.</w:t>
            </w:r>
          </w:p>
          <w:p w14:paraId="1EBF08C3" w14:textId="28E12969" w:rsidR="008C690A" w:rsidRPr="00C3325A" w:rsidRDefault="008C690A" w:rsidP="00E964CC">
            <w:pPr>
              <w:pStyle w:val="Prrafodelista"/>
              <w:numPr>
                <w:ilvl w:val="0"/>
                <w:numId w:val="22"/>
              </w:num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t>Operación y mantenimiento</w:t>
            </w:r>
          </w:p>
        </w:tc>
        <w:tc>
          <w:tcPr>
            <w:tcW w:w="0" w:type="auto"/>
          </w:tcPr>
          <w:p w14:paraId="133FDAE4" w14:textId="77777777" w:rsidR="008C690A" w:rsidRPr="00C3325A" w:rsidRDefault="008C690A" w:rsidP="00E964CC">
            <w:pPr>
              <w:pStyle w:val="Prrafodelista"/>
              <w:numPr>
                <w:ilvl w:val="0"/>
                <w:numId w:val="22"/>
              </w:num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t>Evaluación del SGSI, revisando su efectividad y eficacia Implementación de mejoras en los procedimientos de seguridad,</w:t>
            </w:r>
          </w:p>
          <w:p w14:paraId="21BFEEEB" w14:textId="47DBC12E" w:rsidR="008C690A" w:rsidRPr="00C3325A" w:rsidRDefault="008C690A" w:rsidP="00E964CC">
            <w:pPr>
              <w:pStyle w:val="Prrafodelista"/>
              <w:numPr>
                <w:ilvl w:val="0"/>
                <w:numId w:val="22"/>
              </w:num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t>Operación y mantenimiento.</w:t>
            </w:r>
          </w:p>
        </w:tc>
        <w:tc>
          <w:tcPr>
            <w:tcW w:w="0" w:type="auto"/>
          </w:tcPr>
          <w:p w14:paraId="5B3D6B30" w14:textId="3DE90D2A" w:rsidR="008C690A" w:rsidRPr="00C3325A" w:rsidRDefault="008C690A" w:rsidP="00E964CC">
            <w:pPr>
              <w:pStyle w:val="Prrafodelista"/>
              <w:numPr>
                <w:ilvl w:val="0"/>
                <w:numId w:val="22"/>
              </w:numPr>
              <w:spacing w:line="24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t>Implementación de mejoras en el SGSI, en la configuración de sistemas, capacitación del personal.</w:t>
            </w:r>
          </w:p>
        </w:tc>
      </w:tr>
      <w:tr w:rsidR="00A4195F" w:rsidRPr="00C3325A" w14:paraId="42D340E9" w14:textId="77777777" w:rsidTr="00C332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0D16519" w14:textId="72751F3F" w:rsidR="00510916" w:rsidRPr="00C3325A" w:rsidRDefault="00510916" w:rsidP="00510916">
            <w:pPr>
              <w:jc w:val="left"/>
              <w:rPr>
                <w:sz w:val="18"/>
                <w:szCs w:val="18"/>
                <w:lang w:eastAsia="en-US"/>
              </w:rPr>
            </w:pPr>
            <w:r w:rsidRPr="00C3325A">
              <w:rPr>
                <w:rFonts w:eastAsia="Century Gothic" w:cs="Century Gothic"/>
                <w:bCs w:val="0"/>
                <w:sz w:val="18"/>
                <w:szCs w:val="18"/>
              </w:rPr>
              <w:t xml:space="preserve">Implementación </w:t>
            </w:r>
            <w:r w:rsidR="0066316D">
              <w:rPr>
                <w:rFonts w:eastAsia="Century Gothic" w:cs="Century Gothic"/>
                <w:bCs w:val="0"/>
                <w:sz w:val="18"/>
                <w:szCs w:val="18"/>
              </w:rPr>
              <w:t>d</w:t>
            </w:r>
            <w:r w:rsidRPr="00C3325A">
              <w:rPr>
                <w:rFonts w:eastAsia="Century Gothic" w:cs="Century Gothic"/>
                <w:bCs w:val="0"/>
                <w:sz w:val="18"/>
                <w:szCs w:val="18"/>
              </w:rPr>
              <w:t>el Gobierno de Datos en el IGAC</w:t>
            </w:r>
          </w:p>
        </w:tc>
        <w:tc>
          <w:tcPr>
            <w:tcW w:w="0" w:type="auto"/>
          </w:tcPr>
          <w:p w14:paraId="19BCC717"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Definición de la estrategia de Gobierno de Datos.</w:t>
            </w:r>
          </w:p>
          <w:p w14:paraId="7A2E8FB3"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Socialización y acompañamiento en la implementación del Modelo de Gobierno de datos.</w:t>
            </w:r>
          </w:p>
          <w:p w14:paraId="674BB7C4"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Crear capacidad de gobierno de datos</w:t>
            </w:r>
          </w:p>
          <w:p w14:paraId="5ED5D037"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Establecimiento de políticas de gobierno datos.</w:t>
            </w:r>
          </w:p>
          <w:p w14:paraId="4BA1AB0B"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 xml:space="preserve">Establecer las políticas para el ciclo de vida del dato según la IDE </w:t>
            </w:r>
          </w:p>
          <w:p w14:paraId="142B8F67"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Piloto de calidad de datos.</w:t>
            </w:r>
          </w:p>
          <w:p w14:paraId="6629240E"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lastRenderedPageBreak/>
              <w:t>Definición de la estructura del repositorio para el almacenamiento de datos.</w:t>
            </w:r>
          </w:p>
          <w:p w14:paraId="1C202270" w14:textId="53590B6B" w:rsidR="00510916" w:rsidRPr="00C3325A" w:rsidRDefault="00510916" w:rsidP="00E964CC">
            <w:pPr>
              <w:pStyle w:val="Prrafodelista"/>
              <w:numPr>
                <w:ilvl w:val="0"/>
                <w:numId w:val="22"/>
              </w:numPr>
              <w:jc w:val="left"/>
              <w:cnfStyle w:val="000000100000" w:firstRow="0" w:lastRow="0" w:firstColumn="0" w:lastColumn="0" w:oddVBand="0" w:evenVBand="0" w:oddHBand="1" w:evenHBand="0" w:firstRowFirstColumn="0" w:firstRowLastColumn="0" w:lastRowFirstColumn="0" w:lastRowLastColumn="0"/>
              <w:rPr>
                <w:sz w:val="18"/>
                <w:szCs w:val="18"/>
              </w:rPr>
            </w:pPr>
            <w:r w:rsidRPr="00C3325A">
              <w:rPr>
                <w:sz w:val="18"/>
                <w:szCs w:val="18"/>
                <w:lang w:val="es"/>
              </w:rPr>
              <w:t>Implementar la solución tecnológica.</w:t>
            </w:r>
          </w:p>
        </w:tc>
        <w:tc>
          <w:tcPr>
            <w:tcW w:w="0" w:type="auto"/>
          </w:tcPr>
          <w:p w14:paraId="1A17FC03"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lastRenderedPageBreak/>
              <w:t>Definición de la Arquitectura de Información 2024.</w:t>
            </w:r>
          </w:p>
          <w:p w14:paraId="252BC766"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Actualización del catálogo de datos</w:t>
            </w:r>
          </w:p>
          <w:p w14:paraId="1B8D5266"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Socialización y acompañamiento en la implementación del Gobierno de datos.</w:t>
            </w:r>
          </w:p>
          <w:p w14:paraId="179ECB54"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Definición de los KPI para el monitoreo y evaluación de la gestión de datos del IGAC</w:t>
            </w:r>
          </w:p>
          <w:p w14:paraId="41EB18CD"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Continuar con la creación de capacidad de gobierno de datos</w:t>
            </w:r>
          </w:p>
          <w:p w14:paraId="73234EA8"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Definición y adaptación del proceso de arquitectura de datos.</w:t>
            </w:r>
          </w:p>
          <w:p w14:paraId="2C8D693C"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lastRenderedPageBreak/>
              <w:t>Implementar las políticas para el ciclo de vida del dato según la IDE</w:t>
            </w:r>
          </w:p>
          <w:p w14:paraId="480AF358"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Establecer las políticas y normas de gestión de datos</w:t>
            </w:r>
          </w:p>
          <w:p w14:paraId="67265AEC"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 xml:space="preserve">Definir y establecer el modelo de calidad de datos </w:t>
            </w:r>
          </w:p>
          <w:p w14:paraId="457AF569"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Establecimiento del ciclo de vida del Dato.</w:t>
            </w:r>
          </w:p>
          <w:p w14:paraId="6339D21A" w14:textId="77777777" w:rsidR="00F33440"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Establecimiento del proceso de datos maestros</w:t>
            </w:r>
          </w:p>
          <w:p w14:paraId="17D5D890" w14:textId="44393F2F"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 xml:space="preserve">Implementación del </w:t>
            </w:r>
            <w:proofErr w:type="spellStart"/>
            <w:r w:rsidRPr="00C3325A">
              <w:rPr>
                <w:sz w:val="18"/>
                <w:szCs w:val="18"/>
                <w:lang w:val="es"/>
              </w:rPr>
              <w:t>Datalake</w:t>
            </w:r>
            <w:proofErr w:type="spellEnd"/>
            <w:r w:rsidRPr="00C3325A">
              <w:rPr>
                <w:sz w:val="18"/>
                <w:szCs w:val="18"/>
                <w:lang w:val="es"/>
              </w:rPr>
              <w:t xml:space="preserve"> (Repositorio Institucional) Integrar y consolidar los datos provenientes de las fuentes de información.</w:t>
            </w:r>
          </w:p>
        </w:tc>
        <w:tc>
          <w:tcPr>
            <w:tcW w:w="0" w:type="auto"/>
          </w:tcPr>
          <w:p w14:paraId="29512383"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lastRenderedPageBreak/>
              <w:t>Definición de la Arquitectura de Información 2025</w:t>
            </w:r>
          </w:p>
          <w:p w14:paraId="28CC1103"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Continuar con la actualización del catálogo de datos</w:t>
            </w:r>
          </w:p>
          <w:p w14:paraId="37B57150"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Socialización y acompañamiento en la implementación del Gobierno de datos.</w:t>
            </w:r>
          </w:p>
          <w:p w14:paraId="46C8E001"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Monitoreo y evaluación de la gestión de datos del IGAC</w:t>
            </w:r>
          </w:p>
          <w:p w14:paraId="23466D51"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Adelantar los ejercicios de arquitectura de datos</w:t>
            </w:r>
          </w:p>
          <w:p w14:paraId="5FDC85EE"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Establecimiento del proceso de migración de datos</w:t>
            </w:r>
          </w:p>
          <w:p w14:paraId="2A0ADC92"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lastRenderedPageBreak/>
              <w:t>Establecimiento del proceso de calidad de datos para el IGAC.</w:t>
            </w:r>
          </w:p>
          <w:p w14:paraId="7DBC9019"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Implementación modelo de calidad de datos</w:t>
            </w:r>
          </w:p>
          <w:p w14:paraId="01E1D6CC" w14:textId="77777777" w:rsidR="00510916" w:rsidRPr="00C3325A" w:rsidRDefault="00510916" w:rsidP="00510916">
            <w:pPr>
              <w:jc w:val="left"/>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0" w:type="auto"/>
          </w:tcPr>
          <w:p w14:paraId="45F0FEBA"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lastRenderedPageBreak/>
              <w:t>Definición de la Arquitectura de Información 2026</w:t>
            </w:r>
          </w:p>
          <w:p w14:paraId="4968F1EC"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Socialización y acompañamiento en la implementación del Gobierno de datos.</w:t>
            </w:r>
          </w:p>
          <w:p w14:paraId="5A15C818" w14:textId="77777777" w:rsidR="00510916" w:rsidRPr="00C3325A" w:rsidRDefault="00510916"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 xml:space="preserve">Monitoreo y evaluación de la gestión de datos del IGAC </w:t>
            </w:r>
          </w:p>
          <w:p w14:paraId="4FF9F25A" w14:textId="10AA2700" w:rsidR="00510916" w:rsidRPr="00C3325A" w:rsidRDefault="00510916" w:rsidP="00E964CC">
            <w:pPr>
              <w:pStyle w:val="Prrafodelista"/>
              <w:numPr>
                <w:ilvl w:val="0"/>
                <w:numId w:val="22"/>
              </w:numPr>
              <w:jc w:val="left"/>
              <w:cnfStyle w:val="000000100000" w:firstRow="0" w:lastRow="0" w:firstColumn="0" w:lastColumn="0" w:oddVBand="0" w:evenVBand="0" w:oddHBand="1" w:evenHBand="0" w:firstRowFirstColumn="0" w:firstRowLastColumn="0" w:lastRowFirstColumn="0" w:lastRowLastColumn="0"/>
              <w:rPr>
                <w:sz w:val="18"/>
                <w:szCs w:val="18"/>
              </w:rPr>
            </w:pPr>
            <w:r w:rsidRPr="00C3325A">
              <w:rPr>
                <w:sz w:val="18"/>
                <w:szCs w:val="18"/>
                <w:lang w:val="es"/>
              </w:rPr>
              <w:t>Adelantar los ejercicios de arquitectura de datos Implementación modelo de calidad de datos.</w:t>
            </w:r>
          </w:p>
        </w:tc>
      </w:tr>
      <w:tr w:rsidR="00A4195F" w:rsidRPr="00C3325A" w14:paraId="1667967F" w14:textId="77777777" w:rsidTr="00C332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805D597" w14:textId="0AC122F8" w:rsidR="0067029A" w:rsidRPr="00C3325A" w:rsidRDefault="0067029A" w:rsidP="0067029A">
            <w:pPr>
              <w:jc w:val="left"/>
              <w:rPr>
                <w:rFonts w:eastAsia="Century Gothic" w:cs="Century Gothic"/>
                <w:sz w:val="18"/>
                <w:szCs w:val="18"/>
              </w:rPr>
            </w:pPr>
            <w:r w:rsidRPr="00C3325A">
              <w:rPr>
                <w:bCs w:val="0"/>
                <w:sz w:val="18"/>
                <w:szCs w:val="18"/>
                <w:lang w:val="es"/>
              </w:rPr>
              <w:t>Modelo de Interoperabilidad</w:t>
            </w:r>
          </w:p>
        </w:tc>
        <w:tc>
          <w:tcPr>
            <w:tcW w:w="0" w:type="auto"/>
          </w:tcPr>
          <w:p w14:paraId="038B0347"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
              </w:rPr>
            </w:pPr>
            <w:r w:rsidRPr="00C3325A">
              <w:rPr>
                <w:rFonts w:eastAsia="Times New Roman" w:cs="Times New Roman"/>
                <w:sz w:val="18"/>
                <w:szCs w:val="18"/>
                <w:lang w:val="es"/>
              </w:rPr>
              <w:t>Lineamientos y estándares de interoperabilidad.</w:t>
            </w:r>
          </w:p>
          <w:p w14:paraId="07095C97" w14:textId="77777777" w:rsidR="0067029A" w:rsidRPr="00C3325A" w:rsidRDefault="0067029A" w:rsidP="00E964CC">
            <w:pPr>
              <w:pStyle w:val="Prrafodelista"/>
              <w:numPr>
                <w:ilvl w:val="0"/>
                <w:numId w:val="22"/>
              </w:numPr>
              <w:spacing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
              </w:rPr>
            </w:pPr>
            <w:r w:rsidRPr="00C3325A">
              <w:rPr>
                <w:rFonts w:eastAsia="Times New Roman" w:cs="Times New Roman"/>
                <w:sz w:val="18"/>
                <w:szCs w:val="18"/>
                <w:lang w:val="es"/>
              </w:rPr>
              <w:t xml:space="preserve">Inventario de servicios web, </w:t>
            </w:r>
          </w:p>
          <w:p w14:paraId="0D31BD43"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
              </w:rPr>
            </w:pPr>
            <w:r w:rsidRPr="00C3325A">
              <w:rPr>
                <w:rFonts w:eastAsia="Times New Roman" w:cs="Times New Roman"/>
                <w:sz w:val="18"/>
                <w:szCs w:val="18"/>
                <w:lang w:val="es"/>
              </w:rPr>
              <w:t>Piloto pruebas con una entidad.</w:t>
            </w:r>
          </w:p>
          <w:p w14:paraId="483673DA"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rFonts w:eastAsia="Times New Roman" w:cs="Times New Roman"/>
                <w:sz w:val="18"/>
                <w:szCs w:val="18"/>
                <w:lang w:val="es"/>
              </w:rPr>
              <w:t>Divulgación.</w:t>
            </w:r>
          </w:p>
          <w:p w14:paraId="72DFDC37" w14:textId="6C075B18"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rFonts w:eastAsia="Calibri" w:cs="Calibri"/>
                <w:sz w:val="18"/>
                <w:szCs w:val="18"/>
                <w:lang w:val="es"/>
              </w:rPr>
              <w:t>Ajuste a modelo</w:t>
            </w:r>
          </w:p>
        </w:tc>
        <w:tc>
          <w:tcPr>
            <w:tcW w:w="0" w:type="auto"/>
          </w:tcPr>
          <w:p w14:paraId="713E8CF2"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
              </w:rPr>
            </w:pPr>
            <w:bookmarkStart w:id="109" w:name="_Hlk146163530"/>
            <w:r w:rsidRPr="00C3325A">
              <w:rPr>
                <w:rFonts w:eastAsia="Times New Roman" w:cs="Times New Roman"/>
                <w:sz w:val="18"/>
                <w:szCs w:val="18"/>
                <w:lang w:val="es"/>
              </w:rPr>
              <w:t>Evaluación de datos y Sistemas de información</w:t>
            </w:r>
          </w:p>
          <w:p w14:paraId="07B2090B"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
              </w:rPr>
            </w:pPr>
            <w:r w:rsidRPr="00C3325A">
              <w:rPr>
                <w:rFonts w:eastAsia="Times New Roman" w:cs="Times New Roman"/>
                <w:sz w:val="18"/>
                <w:szCs w:val="18"/>
                <w:lang w:val="es"/>
              </w:rPr>
              <w:t>Arquitectura de interoperabilidad</w:t>
            </w:r>
          </w:p>
          <w:p w14:paraId="5411987A"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
              </w:rPr>
            </w:pPr>
            <w:r w:rsidRPr="00C3325A">
              <w:rPr>
                <w:rFonts w:eastAsia="Times New Roman" w:cs="Times New Roman"/>
                <w:sz w:val="18"/>
                <w:szCs w:val="18"/>
                <w:lang w:val="es"/>
              </w:rPr>
              <w:t>Estándares y protocolos de interoperabilidad.</w:t>
            </w:r>
          </w:p>
          <w:p w14:paraId="421363FA"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
              </w:rPr>
            </w:pPr>
            <w:r w:rsidRPr="00C3325A">
              <w:rPr>
                <w:rFonts w:eastAsia="Times New Roman" w:cs="Times New Roman"/>
                <w:sz w:val="18"/>
                <w:szCs w:val="18"/>
                <w:lang w:val="es"/>
              </w:rPr>
              <w:t>Implementación de funcionalidades de interoperabilidad de la información del IGAC con dependencias internas y entes externos.</w:t>
            </w:r>
          </w:p>
          <w:p w14:paraId="7CEF379F"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t>Integración de sistemas de información institucionales</w:t>
            </w:r>
          </w:p>
          <w:bookmarkEnd w:id="109"/>
          <w:p w14:paraId="0035CBBF"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es"/>
              </w:rPr>
            </w:pPr>
            <w:r w:rsidRPr="00C3325A">
              <w:rPr>
                <w:rFonts w:eastAsia="Calibri" w:cs="Calibri"/>
                <w:sz w:val="18"/>
                <w:szCs w:val="18"/>
                <w:lang w:val="es"/>
              </w:rPr>
              <w:t xml:space="preserve">Adecuación de la infraestructura </w:t>
            </w:r>
            <w:r w:rsidRPr="00C3325A">
              <w:rPr>
                <w:rFonts w:eastAsia="Calibri" w:cs="Calibri"/>
                <w:sz w:val="18"/>
                <w:szCs w:val="18"/>
                <w:lang w:val="es"/>
              </w:rPr>
              <w:lastRenderedPageBreak/>
              <w:t>tecnológica y sistemas de información</w:t>
            </w:r>
          </w:p>
          <w:p w14:paraId="11102C6F" w14:textId="2AD610F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rFonts w:eastAsia="Calibri" w:cs="Calibri"/>
                <w:sz w:val="18"/>
                <w:szCs w:val="18"/>
                <w:lang w:val="es"/>
              </w:rPr>
              <w:t>Divulgación y apropiación</w:t>
            </w:r>
          </w:p>
        </w:tc>
        <w:tc>
          <w:tcPr>
            <w:tcW w:w="0" w:type="auto"/>
          </w:tcPr>
          <w:p w14:paraId="71559E82"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rFonts w:eastAsia="Times New Roman" w:cs="Times New Roman"/>
                <w:sz w:val="18"/>
                <w:szCs w:val="18"/>
                <w:lang w:val="es"/>
              </w:rPr>
              <w:lastRenderedPageBreak/>
              <w:t>Migración de datos, desarrollo de interfaces de programación de aplicaciones (API) creación y la configuración de servicios web</w:t>
            </w:r>
            <w:r w:rsidRPr="00C3325A">
              <w:rPr>
                <w:sz w:val="18"/>
                <w:szCs w:val="18"/>
              </w:rPr>
              <w:t xml:space="preserve"> </w:t>
            </w:r>
          </w:p>
          <w:p w14:paraId="7CAED417" w14:textId="7777777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t>Implementación del modelo con todas las entidades.</w:t>
            </w:r>
          </w:p>
          <w:p w14:paraId="34855AF1" w14:textId="5A0B61BA"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rFonts w:eastAsia="Times New Roman" w:cs="Times New Roman"/>
                <w:sz w:val="18"/>
                <w:szCs w:val="18"/>
                <w:lang w:val="es"/>
              </w:rPr>
              <w:t>Proceso de monitoreo evaluaciones periódicas para medir el impacto de la interoperabilidad</w:t>
            </w:r>
          </w:p>
        </w:tc>
        <w:tc>
          <w:tcPr>
            <w:tcW w:w="0" w:type="auto"/>
          </w:tcPr>
          <w:p w14:paraId="7AFEA75D" w14:textId="01B101A7" w:rsidR="0067029A" w:rsidRPr="00C3325A" w:rsidRDefault="0067029A"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rPr>
              <w:t xml:space="preserve"> Uso y apropiación. Evaluación y mejoramiento al modelo.</w:t>
            </w:r>
          </w:p>
        </w:tc>
      </w:tr>
      <w:tr w:rsidR="00A4195F" w:rsidRPr="00C3325A" w14:paraId="0395FDB3" w14:textId="77777777" w:rsidTr="00C332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52845B6" w14:textId="3B79294D" w:rsidR="00CE522E" w:rsidRPr="00C3325A" w:rsidRDefault="00CE522E" w:rsidP="00CE522E">
            <w:pPr>
              <w:jc w:val="left"/>
              <w:rPr>
                <w:sz w:val="18"/>
                <w:szCs w:val="18"/>
                <w:lang w:val="es"/>
              </w:rPr>
            </w:pPr>
            <w:r w:rsidRPr="00C3325A">
              <w:rPr>
                <w:sz w:val="18"/>
                <w:szCs w:val="18"/>
                <w:lang w:val="es"/>
              </w:rPr>
              <w:t>Infraestructura de analítica</w:t>
            </w:r>
          </w:p>
        </w:tc>
        <w:tc>
          <w:tcPr>
            <w:tcW w:w="0" w:type="auto"/>
          </w:tcPr>
          <w:p w14:paraId="45072425" w14:textId="76121279" w:rsidR="00CE522E" w:rsidRPr="00C3325A" w:rsidRDefault="00CE522E"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s"/>
              </w:rPr>
            </w:pPr>
            <w:r w:rsidRPr="00C3325A">
              <w:rPr>
                <w:color w:val="000000" w:themeColor="text1"/>
                <w:sz w:val="18"/>
                <w:szCs w:val="18"/>
              </w:rPr>
              <w:t>Ficha de Análisis de Mercado herramientas disponibles</w:t>
            </w:r>
          </w:p>
        </w:tc>
        <w:tc>
          <w:tcPr>
            <w:tcW w:w="0" w:type="auto"/>
          </w:tcPr>
          <w:p w14:paraId="3E026ECA" w14:textId="2E5BAC76" w:rsidR="00CE522E" w:rsidRPr="00C3325A" w:rsidRDefault="00CE522E"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val="es"/>
              </w:rPr>
            </w:pPr>
            <w:r w:rsidRPr="00C3325A">
              <w:rPr>
                <w:color w:val="000000" w:themeColor="text1"/>
                <w:sz w:val="18"/>
                <w:szCs w:val="18"/>
              </w:rPr>
              <w:t>Implementar la infraestructura para el Centro de Análisis de datos</w:t>
            </w:r>
          </w:p>
        </w:tc>
        <w:tc>
          <w:tcPr>
            <w:tcW w:w="0" w:type="auto"/>
          </w:tcPr>
          <w:p w14:paraId="74327792" w14:textId="77777777" w:rsidR="001A0FE1" w:rsidRPr="00C3325A" w:rsidRDefault="00CE522E"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r w:rsidRPr="00C3325A">
              <w:rPr>
                <w:color w:val="000000" w:themeColor="text1"/>
                <w:sz w:val="18"/>
                <w:szCs w:val="18"/>
              </w:rPr>
              <w:t>Fase II (Escalamiento y mejora de la infraestructura para el centro de análisis de datos)</w:t>
            </w:r>
          </w:p>
          <w:p w14:paraId="7E6122EE" w14:textId="716614A2" w:rsidR="00CE522E" w:rsidRPr="00C3325A" w:rsidRDefault="00CE522E"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r w:rsidRPr="00C3325A">
              <w:rPr>
                <w:color w:val="000000" w:themeColor="text1"/>
                <w:sz w:val="18"/>
                <w:szCs w:val="18"/>
              </w:rPr>
              <w:t>Operación del Centro de Análisis de datos</w:t>
            </w:r>
          </w:p>
        </w:tc>
        <w:tc>
          <w:tcPr>
            <w:tcW w:w="0" w:type="auto"/>
          </w:tcPr>
          <w:p w14:paraId="6F8605B6" w14:textId="6AE008D9" w:rsidR="00CE522E" w:rsidRPr="00C3325A" w:rsidRDefault="00CE522E" w:rsidP="00E964CC">
            <w:pPr>
              <w:pStyle w:val="Prrafodelista"/>
              <w:numPr>
                <w:ilvl w:val="0"/>
                <w:numId w:val="22"/>
              </w:numPr>
              <w:spacing w:line="240" w:lineRule="auto"/>
              <w:contextualSpacing/>
              <w:jc w:val="left"/>
              <w:cnfStyle w:val="000000100000" w:firstRow="0" w:lastRow="0" w:firstColumn="0" w:lastColumn="0" w:oddVBand="0" w:evenVBand="0" w:oddHBand="1" w:evenHBand="0" w:firstRowFirstColumn="0" w:firstRowLastColumn="0" w:lastRowFirstColumn="0" w:lastRowLastColumn="0"/>
              <w:rPr>
                <w:sz w:val="18"/>
                <w:szCs w:val="18"/>
              </w:rPr>
            </w:pPr>
            <w:r w:rsidRPr="00C3325A">
              <w:rPr>
                <w:color w:val="000000" w:themeColor="text1"/>
                <w:sz w:val="18"/>
                <w:szCs w:val="18"/>
              </w:rPr>
              <w:t>Soporte y mantenimiento de la operación del Centro de Análisis de datos</w:t>
            </w:r>
          </w:p>
        </w:tc>
      </w:tr>
      <w:tr w:rsidR="00A4195F" w:rsidRPr="00C3325A" w14:paraId="46B935E8" w14:textId="77777777" w:rsidTr="00C332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9A662B2" w14:textId="69B1CF7E" w:rsidR="005E5FC8" w:rsidRPr="00C3325A" w:rsidRDefault="005E5FC8" w:rsidP="005E5FC8">
            <w:pPr>
              <w:jc w:val="left"/>
              <w:rPr>
                <w:sz w:val="18"/>
                <w:szCs w:val="18"/>
                <w:lang w:val="es"/>
              </w:rPr>
            </w:pPr>
            <w:r w:rsidRPr="00C3325A">
              <w:rPr>
                <w:rFonts w:cstheme="majorHAnsi"/>
                <w:bCs w:val="0"/>
                <w:sz w:val="18"/>
                <w:szCs w:val="18"/>
                <w:lang w:val="es"/>
              </w:rPr>
              <w:t>Fortalecimiento de la Infraestructura Colombiana de Datos Espaciales - ICDE</w:t>
            </w:r>
          </w:p>
        </w:tc>
        <w:tc>
          <w:tcPr>
            <w:tcW w:w="0" w:type="auto"/>
          </w:tcPr>
          <w:p w14:paraId="0F253496" w14:textId="77777777" w:rsidR="005E5FC8" w:rsidRPr="00C3325A" w:rsidRDefault="005E5FC8"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c>
          <w:tcPr>
            <w:tcW w:w="0" w:type="auto"/>
          </w:tcPr>
          <w:p w14:paraId="53C6AAC4" w14:textId="77777777" w:rsidR="005E5FC8" w:rsidRPr="00C3325A" w:rsidRDefault="005E5FC8" w:rsidP="00E964CC">
            <w:pPr>
              <w:pStyle w:val="Prrafodelista"/>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C3325A">
              <w:rPr>
                <w:rFonts w:cstheme="majorHAnsi"/>
                <w:sz w:val="18"/>
                <w:szCs w:val="18"/>
              </w:rPr>
              <w:t>Información prioritaria de objetos territoriales legales y datos fundamentales de catastro multipropósito estandarizados inicialmente</w:t>
            </w:r>
          </w:p>
          <w:p w14:paraId="215F23E1" w14:textId="079215A5" w:rsidR="005E5FC8" w:rsidRPr="00C3325A" w:rsidRDefault="005E5FC8"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3325A">
              <w:rPr>
                <w:rFonts w:cstheme="majorHAnsi"/>
                <w:sz w:val="18"/>
                <w:szCs w:val="18"/>
              </w:rPr>
              <w:t xml:space="preserve">Diseñar y ejecutar piloto modelo de evaluación lineamientos ICDE – armonizado con gobierno digital </w:t>
            </w:r>
          </w:p>
        </w:tc>
        <w:tc>
          <w:tcPr>
            <w:tcW w:w="0" w:type="auto"/>
          </w:tcPr>
          <w:p w14:paraId="0A5518C3" w14:textId="77777777" w:rsidR="005E5FC8" w:rsidRPr="00C3325A" w:rsidRDefault="005E5FC8" w:rsidP="00E964CC">
            <w:pPr>
              <w:pStyle w:val="Prrafodelista"/>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C3325A">
              <w:rPr>
                <w:rFonts w:cstheme="majorHAnsi"/>
                <w:sz w:val="18"/>
                <w:szCs w:val="18"/>
              </w:rPr>
              <w:t>Aumentar el número de OTL y datos fundamentales publicados y estandarizados</w:t>
            </w:r>
          </w:p>
          <w:p w14:paraId="59F029DB" w14:textId="7DA39EB1" w:rsidR="005E5FC8" w:rsidRPr="00C3325A" w:rsidRDefault="005E5FC8"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3325A">
              <w:rPr>
                <w:rFonts w:cstheme="majorHAnsi"/>
                <w:sz w:val="18"/>
                <w:szCs w:val="18"/>
              </w:rPr>
              <w:t>Operación del modelo de evaluación lineamientos ICDE armonizado con gobierno digital</w:t>
            </w:r>
          </w:p>
        </w:tc>
        <w:tc>
          <w:tcPr>
            <w:tcW w:w="0" w:type="auto"/>
          </w:tcPr>
          <w:p w14:paraId="090BF2CD" w14:textId="77777777" w:rsidR="005E5FC8" w:rsidRPr="00C3325A" w:rsidRDefault="005E5FC8" w:rsidP="00E964CC">
            <w:pPr>
              <w:pStyle w:val="Prrafodelista"/>
              <w:numPr>
                <w:ilvl w:val="0"/>
                <w:numId w:val="22"/>
              </w:numPr>
              <w:spacing w:line="240" w:lineRule="auto"/>
              <w:cnfStyle w:val="000000000000" w:firstRow="0" w:lastRow="0" w:firstColumn="0" w:lastColumn="0" w:oddVBand="0" w:evenVBand="0" w:oddHBand="0" w:evenHBand="0" w:firstRowFirstColumn="0" w:firstRowLastColumn="0" w:lastRowFirstColumn="0" w:lastRowLastColumn="0"/>
              <w:rPr>
                <w:rFonts w:cstheme="majorHAnsi"/>
                <w:sz w:val="18"/>
                <w:szCs w:val="18"/>
              </w:rPr>
            </w:pPr>
            <w:r w:rsidRPr="00C3325A">
              <w:rPr>
                <w:rFonts w:cstheme="majorHAnsi"/>
                <w:sz w:val="18"/>
                <w:szCs w:val="18"/>
              </w:rPr>
              <w:t>Aumentar el número de OTL y datos fundamentales publicados y estandarizados</w:t>
            </w:r>
          </w:p>
          <w:p w14:paraId="6D829C75" w14:textId="2A6E57C0" w:rsidR="005E5FC8" w:rsidRPr="00C3325A" w:rsidRDefault="005E5FC8" w:rsidP="00E964CC">
            <w:pPr>
              <w:pStyle w:val="Prrafodelista"/>
              <w:numPr>
                <w:ilvl w:val="0"/>
                <w:numId w:val="22"/>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3325A">
              <w:rPr>
                <w:rFonts w:cstheme="majorHAnsi"/>
                <w:sz w:val="18"/>
                <w:szCs w:val="18"/>
              </w:rPr>
              <w:t>Operación del modelo de evaluación lineamientos ICDE armonizado con gobierno digital</w:t>
            </w:r>
          </w:p>
        </w:tc>
      </w:tr>
      <w:tr w:rsidR="00A4195F" w:rsidRPr="00C3325A" w14:paraId="0BAA33CB" w14:textId="77777777" w:rsidTr="00C332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18ECCE1" w14:textId="1B91B0B7" w:rsidR="00746C80" w:rsidRPr="00C3325A" w:rsidRDefault="00746C80" w:rsidP="00746C80">
            <w:pPr>
              <w:jc w:val="left"/>
              <w:rPr>
                <w:sz w:val="18"/>
                <w:szCs w:val="18"/>
                <w:lang w:val="es"/>
              </w:rPr>
            </w:pPr>
            <w:r w:rsidRPr="00C3325A">
              <w:rPr>
                <w:bCs w:val="0"/>
                <w:sz w:val="18"/>
                <w:szCs w:val="18"/>
                <w:lang w:val="es"/>
              </w:rPr>
              <w:t>Sistema de Información Geográfico Integrado - SIGI</w:t>
            </w:r>
          </w:p>
        </w:tc>
        <w:tc>
          <w:tcPr>
            <w:tcW w:w="0" w:type="auto"/>
          </w:tcPr>
          <w:p w14:paraId="3E56BB71" w14:textId="45D442C5" w:rsidR="00746C80" w:rsidRPr="00C3325A" w:rsidRDefault="00746C80"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Elaboración plan de acción.</w:t>
            </w:r>
          </w:p>
        </w:tc>
        <w:tc>
          <w:tcPr>
            <w:tcW w:w="0" w:type="auto"/>
          </w:tcPr>
          <w:p w14:paraId="7B1264A4" w14:textId="77777777" w:rsidR="00746C80" w:rsidRPr="00C3325A" w:rsidRDefault="00746C80"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Procedimiento para la publicación de datos geoespaciales.</w:t>
            </w:r>
          </w:p>
          <w:p w14:paraId="5D189321" w14:textId="77777777" w:rsidR="00746C80" w:rsidRPr="00C3325A" w:rsidRDefault="00746C80"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Metodología para la identificación de variables y su posible ponderación para la creación del índice geoespacial integral.</w:t>
            </w:r>
          </w:p>
          <w:p w14:paraId="2061A084" w14:textId="0BA7AA56" w:rsidR="00746C80" w:rsidRPr="00C3325A" w:rsidRDefault="00746C80"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Requerimientos y arquitectura de la solución para el Sistema de Información Geoespacial Integral</w:t>
            </w:r>
          </w:p>
        </w:tc>
        <w:tc>
          <w:tcPr>
            <w:tcW w:w="0" w:type="auto"/>
          </w:tcPr>
          <w:p w14:paraId="0A72DA93" w14:textId="26A706E9" w:rsidR="00746C80" w:rsidRPr="00C3325A" w:rsidRDefault="00746C80"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Procedimiento para asegurar la actualización constante de los datos y el índice geoespacial integral</w:t>
            </w:r>
          </w:p>
          <w:p w14:paraId="439B6481" w14:textId="085B9D80" w:rsidR="00746C80" w:rsidRPr="00C3325A" w:rsidRDefault="00746C80"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Implementación Sistema de Información Geoespacial Integral: Fase 1 – Carga, publicación y consulta de información geográfica</w:t>
            </w:r>
          </w:p>
          <w:p w14:paraId="5C579FD9" w14:textId="77777777" w:rsidR="00746C80" w:rsidRPr="00C3325A" w:rsidRDefault="00746C80"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Carga de datos geoespaciales</w:t>
            </w:r>
          </w:p>
        </w:tc>
        <w:tc>
          <w:tcPr>
            <w:tcW w:w="0" w:type="auto"/>
          </w:tcPr>
          <w:p w14:paraId="289C3501" w14:textId="27E0B549" w:rsidR="00746C80" w:rsidRPr="00C3325A" w:rsidRDefault="00746C80"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C3325A">
              <w:rPr>
                <w:sz w:val="18"/>
                <w:szCs w:val="18"/>
                <w:lang w:val="es"/>
              </w:rPr>
              <w:t>Implementación Sistema de Información Geoespacial Integral: Fase 2 - Cálculo, publicación, visualización y consulta del índice geoespacial integral.</w:t>
            </w:r>
          </w:p>
        </w:tc>
      </w:tr>
      <w:tr w:rsidR="00A4195F" w:rsidRPr="00C3325A" w14:paraId="3C035D57" w14:textId="77777777" w:rsidTr="00C332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BA3D178" w14:textId="6FAB60C8" w:rsidR="00D91DC8" w:rsidRPr="00C3325A" w:rsidRDefault="00D91DC8" w:rsidP="00D91DC8">
            <w:pPr>
              <w:jc w:val="left"/>
              <w:rPr>
                <w:sz w:val="18"/>
                <w:szCs w:val="18"/>
                <w:lang w:val="es"/>
              </w:rPr>
            </w:pPr>
            <w:r w:rsidRPr="00C3325A">
              <w:rPr>
                <w:bCs w:val="0"/>
                <w:sz w:val="18"/>
                <w:szCs w:val="18"/>
                <w:lang w:eastAsia="en-US"/>
              </w:rPr>
              <w:lastRenderedPageBreak/>
              <w:t>Transformación y Mejora continua de Sistemas de Información para la automatización de procesos</w:t>
            </w:r>
          </w:p>
        </w:tc>
        <w:tc>
          <w:tcPr>
            <w:tcW w:w="0" w:type="auto"/>
          </w:tcPr>
          <w:p w14:paraId="0386FB95"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Publicación del Procedimiento de desarrollo de Software </w:t>
            </w:r>
          </w:p>
          <w:p w14:paraId="6C6E3567"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Análisis  </w:t>
            </w:r>
          </w:p>
          <w:p w14:paraId="5B03AC0C"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Diseño </w:t>
            </w:r>
          </w:p>
          <w:p w14:paraId="36EC3D79"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Desarrollo </w:t>
            </w:r>
          </w:p>
          <w:p w14:paraId="1FFF2120"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Implementación </w:t>
            </w:r>
          </w:p>
          <w:p w14:paraId="280CC868"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Mejoras a la arquitectura de sistemas de información </w:t>
            </w:r>
          </w:p>
          <w:p w14:paraId="26A7A2F7" w14:textId="4226342A"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Definición y avance estrategia de uso y apropiación</w:t>
            </w:r>
          </w:p>
        </w:tc>
        <w:tc>
          <w:tcPr>
            <w:tcW w:w="0" w:type="auto"/>
          </w:tcPr>
          <w:p w14:paraId="4EAC0773"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Conformación y formación equipo de analistas y </w:t>
            </w:r>
            <w:proofErr w:type="spellStart"/>
            <w:r w:rsidRPr="00C3325A">
              <w:rPr>
                <w:sz w:val="18"/>
                <w:szCs w:val="18"/>
                <w:lang w:val="es"/>
              </w:rPr>
              <w:t>testers</w:t>
            </w:r>
            <w:proofErr w:type="spellEnd"/>
            <w:r w:rsidRPr="00C3325A">
              <w:rPr>
                <w:sz w:val="18"/>
                <w:szCs w:val="18"/>
                <w:lang w:val="es"/>
              </w:rPr>
              <w:t xml:space="preserve">. </w:t>
            </w:r>
          </w:p>
          <w:p w14:paraId="38A6989A"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Capacitación de líderes funcionales para especificación. </w:t>
            </w:r>
          </w:p>
          <w:p w14:paraId="083E48FE" w14:textId="511D93A0"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 Diseño de herramientas para especificaciones y requerimientos </w:t>
            </w:r>
          </w:p>
          <w:p w14:paraId="0823A451" w14:textId="5882FD35"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 Avance y evaluación estrategia de uso y apropiación</w:t>
            </w:r>
          </w:p>
        </w:tc>
        <w:tc>
          <w:tcPr>
            <w:tcW w:w="0" w:type="auto"/>
          </w:tcPr>
          <w:p w14:paraId="3438B84A"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Conformación y formación equipo de arquitectos. </w:t>
            </w:r>
          </w:p>
          <w:p w14:paraId="289ED599"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Análisis  </w:t>
            </w:r>
          </w:p>
          <w:p w14:paraId="70750B7F"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Diseño </w:t>
            </w:r>
          </w:p>
          <w:p w14:paraId="5546FAD3"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Desarrollo </w:t>
            </w:r>
          </w:p>
          <w:p w14:paraId="1F115BE1"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Implementación </w:t>
            </w:r>
          </w:p>
          <w:p w14:paraId="7839066F"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Diseño de herramientas para arquitectura de solución y datos </w:t>
            </w:r>
          </w:p>
          <w:p w14:paraId="5A636EF2" w14:textId="0BB4D4A3"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Ajuste y </w:t>
            </w:r>
            <w:r w:rsidR="00C35E1D" w:rsidRPr="00C3325A">
              <w:rPr>
                <w:sz w:val="18"/>
                <w:szCs w:val="18"/>
                <w:lang w:val="es"/>
              </w:rPr>
              <w:t>avance estrategia</w:t>
            </w:r>
            <w:r w:rsidRPr="00C3325A">
              <w:rPr>
                <w:sz w:val="18"/>
                <w:szCs w:val="18"/>
                <w:lang w:val="es"/>
              </w:rPr>
              <w:t xml:space="preserve"> de uso y apropiación</w:t>
            </w:r>
          </w:p>
        </w:tc>
        <w:tc>
          <w:tcPr>
            <w:tcW w:w="0" w:type="auto"/>
          </w:tcPr>
          <w:p w14:paraId="7DAC5FB5"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Ajustes a los procedimientos </w:t>
            </w:r>
          </w:p>
          <w:p w14:paraId="397A098D" w14:textId="77777777"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 xml:space="preserve">Acompañamiento a la implementación de los procedimientos </w:t>
            </w:r>
          </w:p>
          <w:p w14:paraId="33A42A9B" w14:textId="6EA73F72" w:rsidR="00D91DC8" w:rsidRPr="00C3325A" w:rsidRDefault="00D91DC8"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lang w:val="es"/>
              </w:rPr>
            </w:pPr>
            <w:r w:rsidRPr="00C3325A">
              <w:rPr>
                <w:sz w:val="18"/>
                <w:szCs w:val="18"/>
                <w:lang w:val="es"/>
              </w:rPr>
              <w:t>Avance y evaluación estrategia de uso y apropiación</w:t>
            </w:r>
          </w:p>
        </w:tc>
      </w:tr>
      <w:tr w:rsidR="0002513F" w:rsidRPr="00C3325A" w14:paraId="4B0930D4" w14:textId="77777777" w:rsidTr="00CA43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3F9D198" w14:textId="5D6F6319" w:rsidR="0002513F" w:rsidRPr="00C3325A" w:rsidRDefault="0002513F" w:rsidP="0002513F">
            <w:pPr>
              <w:jc w:val="left"/>
              <w:rPr>
                <w:sz w:val="18"/>
                <w:szCs w:val="18"/>
                <w:lang w:eastAsia="en-US"/>
              </w:rPr>
            </w:pPr>
            <w:r>
              <w:rPr>
                <w:sz w:val="18"/>
                <w:szCs w:val="18"/>
                <w:lang w:eastAsia="en-US"/>
              </w:rPr>
              <w:t>RDM</w:t>
            </w:r>
          </w:p>
        </w:tc>
        <w:tc>
          <w:tcPr>
            <w:tcW w:w="0" w:type="auto"/>
          </w:tcPr>
          <w:p w14:paraId="069ADE41"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lang w:val="es-ES"/>
              </w:rPr>
              <w:t>Disposición de datos catastrales maestros, registrales maestros: l</w:t>
            </w:r>
            <w:r w:rsidRPr="0065799B">
              <w:rPr>
                <w:rFonts w:cstheme="minorHAnsi"/>
              </w:rPr>
              <w:t>a ingesta del momento inicial de la información catastral y registral, así como la validación de los datos conforme al estándar LADM_COL.</w:t>
            </w:r>
          </w:p>
          <w:p w14:paraId="7E4D2A58"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rPr>
            </w:pPr>
          </w:p>
          <w:p w14:paraId="715E5DCA"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lang w:val="es-ES"/>
              </w:rPr>
            </w:pPr>
            <w:r w:rsidRPr="0065799B">
              <w:rPr>
                <w:rFonts w:cstheme="minorHAnsi"/>
                <w:lang w:val="es-ES"/>
              </w:rPr>
              <w:t>Comparación de los datos catastrales y registrales, también permite descargar una sábana de datos con el resultado de dicho cruce.</w:t>
            </w:r>
          </w:p>
          <w:p w14:paraId="4C40F6E8"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lang w:val="es-ES"/>
              </w:rPr>
            </w:pPr>
          </w:p>
          <w:p w14:paraId="734D0B1A"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lastRenderedPageBreak/>
              <w:t>Tablero de control que contiene datos generales del cargue de la información catastral y registral (entre los cuales se encuentra un % de coincidencia de al menos un dato del predio y el folio).</w:t>
            </w:r>
          </w:p>
          <w:p w14:paraId="6DAFE911"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rPr>
            </w:pPr>
          </w:p>
          <w:p w14:paraId="108D1E80"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Consulta Predial Integral V1.0</w:t>
            </w:r>
          </w:p>
          <w:p w14:paraId="34AB3CB7" w14:textId="10D7C894" w:rsidR="0002513F" w:rsidRPr="00C3325A" w:rsidRDefault="0002513F"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65799B">
              <w:rPr>
                <w:rFonts w:cstheme="minorHAnsi"/>
                <w:lang w:val="es-ES"/>
              </w:rPr>
              <w:t xml:space="preserve"> (datos catastrales - datos registrales maestros): una versión inicial con interfases que permiten consultar información catastral y registral. (aún no cuenta con un protocolo de autenticación).</w:t>
            </w:r>
          </w:p>
        </w:tc>
        <w:tc>
          <w:tcPr>
            <w:tcW w:w="0" w:type="auto"/>
          </w:tcPr>
          <w:p w14:paraId="41369275"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lang w:val="es-ES"/>
              </w:rPr>
            </w:pPr>
            <w:r w:rsidRPr="0065799B">
              <w:rPr>
                <w:rFonts w:cstheme="minorHAnsi"/>
                <w:lang w:val="es-ES"/>
              </w:rPr>
              <w:lastRenderedPageBreak/>
              <w:t>Contar con un único esquema catastro-registro, la actualización de los datos mediante servicios web desde el sistema misional de la SNR y el SINIC.</w:t>
            </w:r>
          </w:p>
          <w:p w14:paraId="659D7149"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lang w:val="es-ES"/>
              </w:rPr>
            </w:pPr>
          </w:p>
          <w:p w14:paraId="640FF51A"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lang w:val="es-ES"/>
              </w:rPr>
            </w:pPr>
            <w:r w:rsidRPr="0065799B">
              <w:rPr>
                <w:rFonts w:cstheme="minorHAnsi"/>
                <w:lang w:val="es-ES"/>
              </w:rPr>
              <w:t xml:space="preserve">Contar con reglas de negocio (analítica) que realice la validación de los datos y genere alertas al dueño del dato </w:t>
            </w:r>
            <w:proofErr w:type="spellStart"/>
            <w:r w:rsidRPr="0065799B">
              <w:rPr>
                <w:rFonts w:cstheme="minorHAnsi"/>
                <w:lang w:val="es-ES"/>
              </w:rPr>
              <w:t>ó</w:t>
            </w:r>
            <w:proofErr w:type="spellEnd"/>
            <w:r w:rsidRPr="0065799B">
              <w:rPr>
                <w:rFonts w:cstheme="minorHAnsi"/>
                <w:lang w:val="es-ES"/>
              </w:rPr>
              <w:t xml:space="preserve"> responsable de la verificación.</w:t>
            </w:r>
          </w:p>
          <w:p w14:paraId="533AE2C0"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lang w:val="es-ES"/>
              </w:rPr>
            </w:pPr>
          </w:p>
          <w:p w14:paraId="6B8447B5" w14:textId="735F0C81" w:rsidR="0002513F" w:rsidRPr="0002513F"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b/>
                <w:bCs/>
              </w:rPr>
              <w:t>Nota</w:t>
            </w:r>
            <w:r w:rsidRPr="0065799B">
              <w:rPr>
                <w:rFonts w:cstheme="minorHAnsi"/>
              </w:rPr>
              <w:t xml:space="preserve">: se tendrá en cuenta los protocolos de seguridad de la </w:t>
            </w:r>
            <w:r w:rsidRPr="0065799B">
              <w:rPr>
                <w:rFonts w:cstheme="minorHAnsi"/>
              </w:rPr>
              <w:lastRenderedPageBreak/>
              <w:t>información de acuerdo como lo establezca la ley.</w:t>
            </w:r>
          </w:p>
        </w:tc>
        <w:tc>
          <w:tcPr>
            <w:tcW w:w="0" w:type="auto"/>
          </w:tcPr>
          <w:p w14:paraId="4CBFED34" w14:textId="31D7224D" w:rsidR="0002513F" w:rsidRPr="00C3325A" w:rsidRDefault="0002513F"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65799B">
              <w:rPr>
                <w:rFonts w:cstheme="minorHAnsi"/>
                <w:lang w:val="es-ES"/>
              </w:rPr>
              <w:lastRenderedPageBreak/>
              <w:t>Disposición de datos maestros de una actualización masiva producto de levantamiento catastral</w:t>
            </w:r>
          </w:p>
        </w:tc>
        <w:tc>
          <w:tcPr>
            <w:tcW w:w="0" w:type="auto"/>
          </w:tcPr>
          <w:p w14:paraId="254BA709"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lang w:val="es-ES"/>
              </w:rPr>
            </w:pPr>
            <w:r w:rsidRPr="0065799B">
              <w:rPr>
                <w:rFonts w:cstheme="minorHAnsi"/>
                <w:lang w:val="es-ES"/>
              </w:rPr>
              <w:t>Consulta predial puntual y masiva disponible, donde pueda visualizar la información del predio y visor geográfico (ICDE).</w:t>
            </w:r>
          </w:p>
          <w:p w14:paraId="6253CD8C" w14:textId="77777777" w:rsidR="0002513F" w:rsidRPr="0065799B"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lang w:val="es-ES"/>
              </w:rPr>
            </w:pPr>
          </w:p>
          <w:p w14:paraId="79FBC6DE" w14:textId="04ED2CCD" w:rsidR="0002513F" w:rsidRPr="0002513F" w:rsidRDefault="0002513F" w:rsidP="0002513F">
            <w:pPr>
              <w:cnfStyle w:val="000000100000" w:firstRow="0" w:lastRow="0" w:firstColumn="0" w:lastColumn="0" w:oddVBand="0" w:evenVBand="0" w:oddHBand="1" w:evenHBand="0" w:firstRowFirstColumn="0" w:firstRowLastColumn="0" w:lastRowFirstColumn="0" w:lastRowLastColumn="0"/>
              <w:rPr>
                <w:rFonts w:cstheme="minorHAnsi"/>
                <w:lang w:val="es-ES"/>
              </w:rPr>
            </w:pPr>
            <w:r w:rsidRPr="0065799B">
              <w:rPr>
                <w:rFonts w:cstheme="minorHAnsi"/>
                <w:lang w:val="es-ES"/>
              </w:rPr>
              <w:t>Contar con una interfaz para el usuario de consulta de estado y redireccionamiento al gestor o SNR, generando alertas a los gestores catastrales y a la SNR para que estos gestionen los tramites en sus sistemas misionales.</w:t>
            </w:r>
          </w:p>
        </w:tc>
      </w:tr>
      <w:tr w:rsidR="00363ED1" w:rsidRPr="00C3325A" w14:paraId="0863C324" w14:textId="77777777" w:rsidTr="00CA43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7591477" w14:textId="26DB79D4" w:rsidR="00363ED1" w:rsidRPr="00C3325A" w:rsidRDefault="00363ED1" w:rsidP="00363ED1">
            <w:pPr>
              <w:jc w:val="left"/>
              <w:rPr>
                <w:sz w:val="18"/>
                <w:szCs w:val="18"/>
                <w:lang w:eastAsia="en-US"/>
              </w:rPr>
            </w:pPr>
            <w:r>
              <w:rPr>
                <w:sz w:val="18"/>
                <w:szCs w:val="18"/>
                <w:lang w:eastAsia="en-US"/>
              </w:rPr>
              <w:t>SICRE</w:t>
            </w:r>
          </w:p>
        </w:tc>
        <w:tc>
          <w:tcPr>
            <w:tcW w:w="0" w:type="auto"/>
          </w:tcPr>
          <w:p w14:paraId="66BAA100"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65799B">
              <w:rPr>
                <w:rFonts w:cstheme="minorHAnsi"/>
                <w:b/>
                <w:bCs/>
                <w:szCs w:val="20"/>
              </w:rPr>
              <w:t>MVP1</w:t>
            </w:r>
          </w:p>
          <w:p w14:paraId="20BF7590"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6C0DD2C0"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Ingesta de información catastral y registral mediante servicios web.</w:t>
            </w:r>
          </w:p>
          <w:p w14:paraId="695B0DDA"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652F5902"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Validación de información catastral y registral</w:t>
            </w:r>
          </w:p>
          <w:p w14:paraId="64768262"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3174CF95"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Validación de interrelación catastro registro</w:t>
            </w:r>
          </w:p>
          <w:p w14:paraId="694C42C5"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2DAA6FE3"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Cálculo de % de interrelación catastro registro</w:t>
            </w:r>
          </w:p>
          <w:p w14:paraId="7E9315A7"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6BB29EBA"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Insumos para la gestión de NUPRES (protocolo de la SNR)</w:t>
            </w:r>
          </w:p>
          <w:p w14:paraId="3E803789"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57DF673F"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Consulta por folio.</w:t>
            </w:r>
          </w:p>
          <w:p w14:paraId="3088CBFB"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0B062BD6"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Descarga masiva de información registral.</w:t>
            </w:r>
          </w:p>
          <w:p w14:paraId="06CC6772"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0DBC0969" w14:textId="5FB6EE89" w:rsidR="00363ED1" w:rsidRPr="00363ED1"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Identificación de mutaciones de primera.</w:t>
            </w:r>
          </w:p>
        </w:tc>
        <w:tc>
          <w:tcPr>
            <w:tcW w:w="0" w:type="auto"/>
          </w:tcPr>
          <w:p w14:paraId="75E85E23"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lastRenderedPageBreak/>
              <w:t>Uso y apropiación de las funcionalidades en ambiente productivo en las Direcciones Territoriales.</w:t>
            </w:r>
          </w:p>
          <w:p w14:paraId="6E706969"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b/>
                <w:bCs/>
                <w:szCs w:val="20"/>
              </w:rPr>
            </w:pPr>
          </w:p>
          <w:p w14:paraId="6988D55B"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b/>
                <w:bCs/>
                <w:szCs w:val="20"/>
              </w:rPr>
              <w:t xml:space="preserve">MVP2 </w:t>
            </w:r>
          </w:p>
          <w:p w14:paraId="416DF9C5"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 xml:space="preserve">Cierre de radicaciones abiertas en el SNC, para aquellas mutaciones </w:t>
            </w:r>
            <w:r w:rsidRPr="0065799B">
              <w:rPr>
                <w:rFonts w:cstheme="minorHAnsi"/>
                <w:szCs w:val="20"/>
              </w:rPr>
              <w:lastRenderedPageBreak/>
              <w:t>identificadas en la interrelación catastro registro.</w:t>
            </w:r>
          </w:p>
          <w:p w14:paraId="3313E21E"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CD673CA"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Tableros de control.</w:t>
            </w:r>
          </w:p>
          <w:p w14:paraId="6A24CC85"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20C6F6BD"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Identificación de mutaciones de segunda y quinta y los servicios web que remiten la novedad al SNC.</w:t>
            </w:r>
          </w:p>
          <w:p w14:paraId="0BF48422"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3E7DCD2A"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65799B">
              <w:rPr>
                <w:rFonts w:cstheme="minorHAnsi"/>
                <w:b/>
                <w:bCs/>
                <w:szCs w:val="20"/>
              </w:rPr>
              <w:t>MVP3</w:t>
            </w:r>
          </w:p>
          <w:p w14:paraId="7B34A2AA"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szCs w:val="20"/>
              </w:rPr>
            </w:pPr>
          </w:p>
          <w:p w14:paraId="2D514EDE"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Novedades de información registral y catastral mediante servicios.</w:t>
            </w:r>
          </w:p>
          <w:p w14:paraId="234B5EE9"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D84D655"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Aplicación de mutaciones de forma automática en el SNC, una vez finalizado el piloto con las Direcciones Territoriales.</w:t>
            </w:r>
          </w:p>
          <w:p w14:paraId="0C1F2B83"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22D4EFA6"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Contar con información registral relacionada con cabida y linderos, mediante servicios web.</w:t>
            </w:r>
          </w:p>
          <w:p w14:paraId="5DFA697A"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6AAD53AC"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Funcionalidades que permitan el cargue de novedades de NUPRE remitidas por la SNR.</w:t>
            </w:r>
          </w:p>
          <w:p w14:paraId="166FCBF9"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6F72F624" w14:textId="4B768ABA" w:rsidR="00363ED1" w:rsidRPr="00363ED1"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Identificación de marcas en la información catastral como resultado del ejercicio de interrelación catastral registro.</w:t>
            </w:r>
          </w:p>
        </w:tc>
        <w:tc>
          <w:tcPr>
            <w:tcW w:w="0" w:type="auto"/>
          </w:tcPr>
          <w:p w14:paraId="04BAF944"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lastRenderedPageBreak/>
              <w:t>Uso y apropiación de las funcionalidades en ambiente productivo en las Direcciones Territoriales.</w:t>
            </w:r>
          </w:p>
          <w:p w14:paraId="13F964CC"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b/>
                <w:bCs/>
                <w:szCs w:val="20"/>
              </w:rPr>
            </w:pPr>
          </w:p>
          <w:p w14:paraId="619C9756"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65799B">
              <w:rPr>
                <w:rFonts w:cstheme="minorHAnsi"/>
                <w:b/>
                <w:bCs/>
                <w:szCs w:val="20"/>
              </w:rPr>
              <w:t>MVP4</w:t>
            </w:r>
          </w:p>
          <w:p w14:paraId="4F66A50B"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2FD678EE"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 xml:space="preserve">Inclusión de nuevos códigos de naturaleza jurídica en la </w:t>
            </w:r>
            <w:r w:rsidRPr="0065799B">
              <w:rPr>
                <w:rFonts w:cstheme="minorHAnsi"/>
                <w:szCs w:val="20"/>
              </w:rPr>
              <w:lastRenderedPageBreak/>
              <w:t>identificación de mutaciones.</w:t>
            </w:r>
          </w:p>
          <w:p w14:paraId="51EA0572"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9DFCF17"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Envió de novedades y marcas en la información catastral como resultado del ejercicio de interrelación catastral registro, a la herramienta de captura en campo para los procesos de formación y actualización catastral.</w:t>
            </w:r>
          </w:p>
          <w:p w14:paraId="3A1875AE"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57676342"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Funcionalidades que permiten la depuración de la base catastral.</w:t>
            </w:r>
          </w:p>
          <w:p w14:paraId="3457CD05"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2760FDD4"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65799B">
              <w:rPr>
                <w:rFonts w:cstheme="minorHAnsi"/>
                <w:b/>
                <w:bCs/>
                <w:szCs w:val="20"/>
              </w:rPr>
              <w:t>MVP5</w:t>
            </w:r>
          </w:p>
          <w:p w14:paraId="4EF66CA8"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2859A5E9" w14:textId="4F6A3731" w:rsidR="00363ED1" w:rsidRPr="00363ED1"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Ingesta de escrituras públicas mediante interoperabilidad con la SNR.</w:t>
            </w:r>
          </w:p>
        </w:tc>
        <w:tc>
          <w:tcPr>
            <w:tcW w:w="0" w:type="auto"/>
          </w:tcPr>
          <w:p w14:paraId="1D3EC084"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lastRenderedPageBreak/>
              <w:t>Uso y apropiación de las funcionalidades en ambiente productivo en las Direcciones Territoriales.</w:t>
            </w:r>
          </w:p>
          <w:p w14:paraId="0B6C4147"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b/>
                <w:bCs/>
                <w:szCs w:val="20"/>
              </w:rPr>
            </w:pPr>
          </w:p>
          <w:p w14:paraId="5310F28B"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65799B">
              <w:rPr>
                <w:rFonts w:cstheme="minorHAnsi"/>
                <w:b/>
                <w:bCs/>
                <w:szCs w:val="20"/>
              </w:rPr>
              <w:t>MVP6</w:t>
            </w:r>
          </w:p>
          <w:p w14:paraId="4C35AFB6" w14:textId="77777777" w:rsidR="00363ED1" w:rsidRPr="0065799B" w:rsidRDefault="00363ED1" w:rsidP="00363ED1">
            <w:pPr>
              <w:jc w:val="center"/>
              <w:cnfStyle w:val="000000000000" w:firstRow="0" w:lastRow="0" w:firstColumn="0" w:lastColumn="0" w:oddVBand="0" w:evenVBand="0" w:oddHBand="0" w:evenHBand="0" w:firstRowFirstColumn="0" w:firstRowLastColumn="0" w:lastRowFirstColumn="0" w:lastRowLastColumn="0"/>
              <w:rPr>
                <w:rFonts w:cstheme="minorHAnsi"/>
                <w:b/>
                <w:bCs/>
                <w:szCs w:val="20"/>
              </w:rPr>
            </w:pPr>
          </w:p>
          <w:p w14:paraId="42A2C491"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lastRenderedPageBreak/>
              <w:t>Gestión automática de NUPRES, remitiendo y recibiendo de la SNR.</w:t>
            </w:r>
          </w:p>
          <w:p w14:paraId="795BB448"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4E20248B"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 xml:space="preserve">Funcionales para la semi automatización para la identificación de los procedimientos catastrales con efectos </w:t>
            </w:r>
            <w:proofErr w:type="gramStart"/>
            <w:r w:rsidRPr="0065799B">
              <w:rPr>
                <w:rFonts w:cstheme="minorHAnsi"/>
                <w:szCs w:val="20"/>
              </w:rPr>
              <w:t>registrales.*</w:t>
            </w:r>
            <w:proofErr w:type="gramEnd"/>
          </w:p>
          <w:p w14:paraId="4226C209" w14:textId="77777777" w:rsidR="00363ED1" w:rsidRPr="0065799B"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p>
          <w:p w14:paraId="123EA59A" w14:textId="69577C26" w:rsidR="00363ED1" w:rsidRPr="00363ED1" w:rsidRDefault="00363ED1" w:rsidP="00363ED1">
            <w:p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*Depende de los cambios normativas y definiciones del área funcional.</w:t>
            </w:r>
          </w:p>
        </w:tc>
      </w:tr>
      <w:tr w:rsidR="00017A39" w:rsidRPr="00C3325A" w14:paraId="4DBAB965" w14:textId="77777777" w:rsidTr="00CA43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13A4609D" w14:textId="532EEFA6" w:rsidR="00017A39" w:rsidRPr="00C3325A" w:rsidRDefault="00017A39" w:rsidP="00017A39">
            <w:pPr>
              <w:jc w:val="left"/>
              <w:rPr>
                <w:sz w:val="18"/>
                <w:szCs w:val="18"/>
                <w:lang w:eastAsia="en-US"/>
              </w:rPr>
            </w:pPr>
            <w:r>
              <w:rPr>
                <w:sz w:val="18"/>
                <w:szCs w:val="18"/>
                <w:lang w:eastAsia="en-US"/>
              </w:rPr>
              <w:lastRenderedPageBreak/>
              <w:t>SINIC</w:t>
            </w:r>
          </w:p>
        </w:tc>
        <w:tc>
          <w:tcPr>
            <w:tcW w:w="0" w:type="auto"/>
          </w:tcPr>
          <w:p w14:paraId="1A5498F0"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65799B">
              <w:rPr>
                <w:rFonts w:cstheme="minorHAnsi"/>
                <w:b/>
                <w:bCs/>
              </w:rPr>
              <w:t>MVP1</w:t>
            </w:r>
          </w:p>
          <w:p w14:paraId="3A7BF9E4"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p w14:paraId="412E7D57"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Puesta en operación del producto mínimo viable primera fase.</w:t>
            </w:r>
          </w:p>
          <w:p w14:paraId="2F8B4075"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0C3497C8"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65799B">
              <w:rPr>
                <w:rFonts w:cstheme="minorHAnsi"/>
                <w:b/>
                <w:bCs/>
              </w:rPr>
              <w:t>MVP2</w:t>
            </w:r>
          </w:p>
          <w:p w14:paraId="58AF8DE0"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p w14:paraId="61E2A962"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Documento de visión del sistema e identificación de necesidades para las mejoras a implementar.</w:t>
            </w:r>
          </w:p>
          <w:p w14:paraId="05C56138" w14:textId="4F88FABA" w:rsidR="00017A39" w:rsidRPr="00C3325A" w:rsidRDefault="00017A39"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65799B">
              <w:rPr>
                <w:rFonts w:cstheme="minorHAnsi"/>
              </w:rPr>
              <w:br/>
            </w:r>
          </w:p>
        </w:tc>
        <w:tc>
          <w:tcPr>
            <w:tcW w:w="0" w:type="auto"/>
          </w:tcPr>
          <w:p w14:paraId="5507A183"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65799B">
              <w:rPr>
                <w:rFonts w:cstheme="minorHAnsi"/>
                <w:b/>
                <w:bCs/>
              </w:rPr>
              <w:t>MVP2</w:t>
            </w:r>
          </w:p>
          <w:p w14:paraId="20CC06AB"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4E288D0F"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Diseño y especificación de requerimientos de las mejoras priorizada a implementar.</w:t>
            </w:r>
          </w:p>
          <w:p w14:paraId="04B86879"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318C8C47"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Adquisición y/o implementación de mejoras a la solución tecnológica:</w:t>
            </w:r>
          </w:p>
          <w:p w14:paraId="77EE3A9C"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094B6311"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Actualización de modelo de reporte de información, de conformidad con el modelo extendido Catastro-Registro LADM_COL.</w:t>
            </w:r>
          </w:p>
          <w:p w14:paraId="2C244856"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06F7D7D3"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Validaciones estructura y temática de acuerdo con la resolución 1040 de 2023 antes del cargue (módulo disponible para el gestor) y durante el cargue (resultado oficial en la entrega).</w:t>
            </w:r>
          </w:p>
          <w:p w14:paraId="6D1F5F30"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6793B4B6"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Despliegue en producción de las mejoras.</w:t>
            </w:r>
          </w:p>
          <w:p w14:paraId="2888A91F"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1DCCDF88"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65799B">
              <w:rPr>
                <w:rFonts w:cstheme="minorHAnsi"/>
                <w:b/>
                <w:bCs/>
              </w:rPr>
              <w:t>MVP3</w:t>
            </w:r>
          </w:p>
          <w:p w14:paraId="57A83301"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AB99BF5"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Diseño y especificación de requerimientos de las mejoras priorizada a implementar.</w:t>
            </w:r>
          </w:p>
          <w:p w14:paraId="6DA0E3BD"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04DAC6A"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Disposición de información a otras entidades; de acuerdo con los protocolos definidos por la Subdirección de Información.</w:t>
            </w:r>
          </w:p>
          <w:p w14:paraId="4EDC47EE"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73C0651A"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Despliegue en producción de las mejoras.</w:t>
            </w:r>
          </w:p>
          <w:p w14:paraId="36F38903"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37DC0797"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lang w:val="pt-BR"/>
              </w:rPr>
            </w:pPr>
            <w:r w:rsidRPr="0065799B">
              <w:rPr>
                <w:rFonts w:cstheme="minorHAnsi"/>
                <w:b/>
                <w:bCs/>
                <w:lang w:val="pt-BR"/>
              </w:rPr>
              <w:t>MVP4</w:t>
            </w:r>
          </w:p>
          <w:p w14:paraId="0F1BFAFC"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lang w:val="pt-BR"/>
              </w:rPr>
            </w:pPr>
          </w:p>
          <w:p w14:paraId="3F7841D4"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lang w:val="pt-BR"/>
              </w:rPr>
            </w:pPr>
            <w:r w:rsidRPr="0065799B">
              <w:rPr>
                <w:rFonts w:cstheme="minorHAnsi"/>
                <w:lang w:val="pt-BR"/>
              </w:rPr>
              <w:t>Visor geográfico.</w:t>
            </w:r>
          </w:p>
          <w:p w14:paraId="03824945"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lang w:val="pt-BR"/>
              </w:rPr>
            </w:pPr>
          </w:p>
          <w:p w14:paraId="38419B15"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lang w:val="pt-BR"/>
              </w:rPr>
            </w:pPr>
            <w:r w:rsidRPr="0065799B">
              <w:rPr>
                <w:rFonts w:cstheme="minorHAnsi"/>
                <w:lang w:val="pt-BR"/>
              </w:rPr>
              <w:t>Reportes e informes.</w:t>
            </w:r>
          </w:p>
          <w:p w14:paraId="47E74540"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lang w:val="pt-BR"/>
              </w:rPr>
            </w:pPr>
          </w:p>
          <w:p w14:paraId="241B20E2" w14:textId="1988D3DB" w:rsidR="00017A39" w:rsidRPr="00017A39"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Despliegue en producción de las mejoras.</w:t>
            </w:r>
          </w:p>
        </w:tc>
        <w:tc>
          <w:tcPr>
            <w:tcW w:w="0" w:type="auto"/>
          </w:tcPr>
          <w:p w14:paraId="7712E08A"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65799B">
              <w:rPr>
                <w:rFonts w:cstheme="minorHAnsi"/>
                <w:b/>
                <w:bCs/>
              </w:rPr>
              <w:lastRenderedPageBreak/>
              <w:t>MVP5</w:t>
            </w:r>
          </w:p>
          <w:p w14:paraId="2A3CFB01"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00762C5C"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Diseño y especificación de requerimientos de las mejoras priorizada a implementar.</w:t>
            </w:r>
          </w:p>
          <w:p w14:paraId="5090747A"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50D148DB"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implementación de mejoras a la solución tecnológica:</w:t>
            </w:r>
          </w:p>
          <w:p w14:paraId="07E4EB61"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74269857"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Servicios de interoperabilidad para el reporte de gestores catastrales.</w:t>
            </w:r>
          </w:p>
          <w:p w14:paraId="07AF32FA"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67434D8D"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Servicios de interoperabilidad a otras entidades de acuerdo con los protocolos definidos por la Subdirección de Información.</w:t>
            </w:r>
          </w:p>
          <w:p w14:paraId="1C0304EC"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3AE09E63"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Funcionalidades de administración.</w:t>
            </w:r>
          </w:p>
          <w:p w14:paraId="56290ED6"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Despliegue en producción de las mejoras.</w:t>
            </w:r>
          </w:p>
          <w:p w14:paraId="002AFD8A"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0C4D49CA" w14:textId="77777777" w:rsidR="00017A39" w:rsidRPr="0065799B" w:rsidRDefault="00017A39" w:rsidP="00017A39">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65799B">
              <w:rPr>
                <w:rFonts w:cstheme="minorHAnsi"/>
                <w:b/>
                <w:bCs/>
              </w:rPr>
              <w:t>MVP6</w:t>
            </w:r>
          </w:p>
          <w:p w14:paraId="0C1475C5"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07F6CEF1"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Diseño y especificación de requerimientos de las mejoras priorizada a implementar.</w:t>
            </w:r>
          </w:p>
          <w:p w14:paraId="226DA99B"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641058C4"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Reportes e informes.</w:t>
            </w:r>
          </w:p>
          <w:p w14:paraId="622A545E"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0CF397BB"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Tableros de control.</w:t>
            </w:r>
          </w:p>
          <w:p w14:paraId="7810A4E4"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3192B55E"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 xml:space="preserve">Actualización de información catastral mediante servicios de forma puntual. </w:t>
            </w:r>
          </w:p>
          <w:p w14:paraId="64449869" w14:textId="77777777" w:rsidR="00017A39" w:rsidRPr="0065799B"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p>
          <w:p w14:paraId="3FC93A45" w14:textId="084140E0" w:rsidR="00017A39" w:rsidRPr="00017A39" w:rsidRDefault="00017A39" w:rsidP="00017A39">
            <w:pPr>
              <w:cnfStyle w:val="000000100000" w:firstRow="0" w:lastRow="0" w:firstColumn="0" w:lastColumn="0" w:oddVBand="0" w:evenVBand="0" w:oddHBand="1" w:evenHBand="0" w:firstRowFirstColumn="0" w:firstRowLastColumn="0" w:lastRowFirstColumn="0" w:lastRowLastColumn="0"/>
              <w:rPr>
                <w:rFonts w:cstheme="minorHAnsi"/>
              </w:rPr>
            </w:pPr>
            <w:r w:rsidRPr="0065799B">
              <w:rPr>
                <w:rFonts w:cstheme="minorHAnsi"/>
              </w:rPr>
              <w:t>Despliegue en producción de las mejoras.</w:t>
            </w:r>
          </w:p>
        </w:tc>
        <w:tc>
          <w:tcPr>
            <w:tcW w:w="0" w:type="auto"/>
          </w:tcPr>
          <w:p w14:paraId="25CD3D70" w14:textId="68DDE1FD" w:rsidR="00017A39" w:rsidRPr="00C3325A" w:rsidRDefault="00017A39"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lang w:val="es"/>
              </w:rPr>
            </w:pPr>
            <w:r w:rsidRPr="0065799B">
              <w:rPr>
                <w:rFonts w:cstheme="minorHAnsi"/>
              </w:rPr>
              <w:lastRenderedPageBreak/>
              <w:t>Estabilización de la solución tecnológica.</w:t>
            </w:r>
          </w:p>
        </w:tc>
      </w:tr>
      <w:tr w:rsidR="00596D7B" w:rsidRPr="00C3325A" w14:paraId="1877524A" w14:textId="77777777" w:rsidTr="00CA4390">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CD845A1" w14:textId="36247EBE" w:rsidR="00596D7B" w:rsidRPr="00C3325A" w:rsidRDefault="00596D7B" w:rsidP="00596D7B">
            <w:pPr>
              <w:jc w:val="left"/>
              <w:rPr>
                <w:sz w:val="18"/>
                <w:szCs w:val="18"/>
                <w:lang w:eastAsia="en-US"/>
              </w:rPr>
            </w:pPr>
            <w:r>
              <w:rPr>
                <w:sz w:val="18"/>
                <w:szCs w:val="18"/>
                <w:lang w:eastAsia="en-US"/>
              </w:rPr>
              <w:lastRenderedPageBreak/>
              <w:t>SGCM</w:t>
            </w:r>
          </w:p>
        </w:tc>
        <w:tc>
          <w:tcPr>
            <w:tcW w:w="0" w:type="auto"/>
          </w:tcPr>
          <w:p w14:paraId="707A4FE7" w14:textId="27DE6E72" w:rsidR="00596D7B" w:rsidRPr="006B42FA" w:rsidRDefault="00596D7B"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Análisis, especificación y diseño.</w:t>
            </w:r>
          </w:p>
        </w:tc>
        <w:tc>
          <w:tcPr>
            <w:tcW w:w="0" w:type="auto"/>
          </w:tcPr>
          <w:p w14:paraId="2EECCC07" w14:textId="1690E600" w:rsidR="00596D7B" w:rsidRPr="00911B78" w:rsidRDefault="00596D7B"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911B78">
              <w:rPr>
                <w:rFonts w:cstheme="minorHAnsi"/>
                <w:szCs w:val="20"/>
              </w:rPr>
              <w:t>Desarrollo producto mínimo viable.</w:t>
            </w:r>
          </w:p>
          <w:p w14:paraId="7FF3F30C" w14:textId="4D5BF485" w:rsidR="00596D7B" w:rsidRPr="006B42FA" w:rsidRDefault="00596D7B"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Pruebas producto mínimo viable.</w:t>
            </w:r>
          </w:p>
        </w:tc>
        <w:tc>
          <w:tcPr>
            <w:tcW w:w="0" w:type="auto"/>
          </w:tcPr>
          <w:p w14:paraId="5BC07333" w14:textId="77777777" w:rsidR="00596D7B" w:rsidRPr="006B42FA" w:rsidRDefault="00596D7B"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6B42FA">
              <w:rPr>
                <w:rFonts w:cstheme="minorHAnsi"/>
                <w:szCs w:val="20"/>
              </w:rPr>
              <w:t>Puesta en producción producto mínimo viable.</w:t>
            </w:r>
          </w:p>
          <w:p w14:paraId="4CC01117" w14:textId="5B8D9727" w:rsidR="00596D7B" w:rsidRPr="006B42FA" w:rsidRDefault="00596D7B"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6B42FA">
              <w:rPr>
                <w:rFonts w:cstheme="minorHAnsi"/>
                <w:szCs w:val="20"/>
              </w:rPr>
              <w:t>Desarrollo mejoras al producto mínimo viable.</w:t>
            </w:r>
          </w:p>
        </w:tc>
        <w:tc>
          <w:tcPr>
            <w:tcW w:w="0" w:type="auto"/>
          </w:tcPr>
          <w:p w14:paraId="306C0B72" w14:textId="77777777" w:rsidR="00596D7B" w:rsidRPr="006B42FA" w:rsidRDefault="00596D7B"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6B42FA">
              <w:rPr>
                <w:rFonts w:cstheme="minorHAnsi"/>
                <w:szCs w:val="20"/>
              </w:rPr>
              <w:t>Desarrollo mejoras al producto mínimo viable.</w:t>
            </w:r>
          </w:p>
          <w:p w14:paraId="6061D374" w14:textId="77777777" w:rsidR="00596D7B" w:rsidRPr="006B42FA" w:rsidRDefault="00596D7B"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6B42FA">
              <w:rPr>
                <w:rFonts w:cstheme="minorHAnsi"/>
                <w:szCs w:val="20"/>
              </w:rPr>
              <w:t>Pruebas mejoras al producto mínimo viable.</w:t>
            </w:r>
          </w:p>
          <w:p w14:paraId="7F5C7166" w14:textId="4676D27B" w:rsidR="00596D7B" w:rsidRPr="006B42FA" w:rsidRDefault="00596D7B"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65799B">
              <w:rPr>
                <w:rFonts w:cstheme="minorHAnsi"/>
                <w:szCs w:val="20"/>
              </w:rPr>
              <w:t>Puesta en producción mejoras al producto mínimo viable</w:t>
            </w:r>
          </w:p>
        </w:tc>
      </w:tr>
      <w:tr w:rsidR="00363ED1" w:rsidRPr="00C3325A" w14:paraId="4BC871A2" w14:textId="77777777" w:rsidTr="00C332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1544008" w14:textId="63BC3C13" w:rsidR="003B4710" w:rsidRPr="00C3325A" w:rsidRDefault="003B4710" w:rsidP="00F93EB1">
            <w:pPr>
              <w:jc w:val="left"/>
              <w:rPr>
                <w:sz w:val="18"/>
                <w:szCs w:val="18"/>
              </w:rPr>
            </w:pPr>
            <w:r w:rsidRPr="00C3325A">
              <w:rPr>
                <w:bCs w:val="0"/>
                <w:sz w:val="18"/>
                <w:szCs w:val="18"/>
                <w:lang w:eastAsia="en-US"/>
              </w:rPr>
              <w:t>Fortalecer la Mesa de Servicio de Sistemas de Información</w:t>
            </w:r>
          </w:p>
        </w:tc>
        <w:tc>
          <w:tcPr>
            <w:tcW w:w="0" w:type="auto"/>
          </w:tcPr>
          <w:p w14:paraId="6761BF74" w14:textId="77777777" w:rsidR="009B05DC" w:rsidRPr="009B05DC" w:rsidRDefault="009B05DC"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9B05DC">
              <w:rPr>
                <w:sz w:val="18"/>
                <w:szCs w:val="18"/>
                <w:lang w:val="es-MX"/>
              </w:rPr>
              <w:t xml:space="preserve">Elaborar la hoja de ruta (plan de trabajo) </w:t>
            </w:r>
          </w:p>
          <w:p w14:paraId="2BFAC113" w14:textId="77777777" w:rsidR="009B05DC" w:rsidRPr="009B05DC" w:rsidRDefault="009B05DC"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9B05DC">
              <w:rPr>
                <w:sz w:val="18"/>
                <w:szCs w:val="18"/>
                <w:lang w:val="es-MX"/>
              </w:rPr>
              <w:t xml:space="preserve">Definir los lineamientos para la operación y los niveles de servicio </w:t>
            </w:r>
          </w:p>
          <w:p w14:paraId="4DCDBA03" w14:textId="77777777" w:rsidR="009B05DC" w:rsidRPr="009B05DC" w:rsidRDefault="009B05DC"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9B05DC">
              <w:rPr>
                <w:sz w:val="18"/>
                <w:szCs w:val="18"/>
                <w:lang w:val="es-MX"/>
              </w:rPr>
              <w:t>Establecer el equipo de la mesa de ayuda, con enfoque por proyectos</w:t>
            </w:r>
          </w:p>
          <w:p w14:paraId="6865E333" w14:textId="77777777" w:rsidR="009B05DC" w:rsidRPr="009B05DC" w:rsidRDefault="009B05DC"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9B05DC">
              <w:rPr>
                <w:sz w:val="18"/>
                <w:szCs w:val="18"/>
                <w:lang w:val="es-MX"/>
              </w:rPr>
              <w:t>Entrenamiento y transferencia de conocimientos al equipo de la mesa de servicio</w:t>
            </w:r>
          </w:p>
          <w:p w14:paraId="2E22A753" w14:textId="78B2EEA9" w:rsidR="003B4710" w:rsidRPr="009B05DC" w:rsidRDefault="009B05DC"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9B05DC">
              <w:rPr>
                <w:sz w:val="18"/>
                <w:szCs w:val="18"/>
                <w:lang w:val="es-MX"/>
              </w:rPr>
              <w:t>Estrategia de gestión del conocimiento para las Direcciones Territoriales y usuarios priorizados</w:t>
            </w:r>
          </w:p>
        </w:tc>
        <w:tc>
          <w:tcPr>
            <w:tcW w:w="0" w:type="auto"/>
          </w:tcPr>
          <w:p w14:paraId="38A5B97F" w14:textId="77777777" w:rsidR="004F7E2C" w:rsidRPr="004F7E2C" w:rsidRDefault="004F7E2C"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4F7E2C">
              <w:rPr>
                <w:sz w:val="18"/>
                <w:szCs w:val="18"/>
                <w:lang w:val="es-MX"/>
              </w:rPr>
              <w:t xml:space="preserve">Adoptar el marco de referencia (ITIL) </w:t>
            </w:r>
          </w:p>
          <w:p w14:paraId="1E799835" w14:textId="77777777" w:rsidR="004F7E2C" w:rsidRPr="004F7E2C" w:rsidRDefault="004F7E2C"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4F7E2C">
              <w:rPr>
                <w:sz w:val="18"/>
                <w:szCs w:val="18"/>
                <w:lang w:val="es-MX"/>
              </w:rPr>
              <w:t>Estrategia de gestión del conocimiento para las Direcciones Territoriales y usuarios priorizados</w:t>
            </w:r>
          </w:p>
          <w:p w14:paraId="39D0E772" w14:textId="77777777" w:rsidR="004F7E2C" w:rsidRPr="004F7E2C" w:rsidRDefault="004F7E2C"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4F7E2C">
              <w:rPr>
                <w:sz w:val="18"/>
                <w:szCs w:val="18"/>
                <w:lang w:val="es-MX"/>
              </w:rPr>
              <w:t>Establecer el sistema de monitoreo y seguimiento a la operación de la mesa de servicio</w:t>
            </w:r>
          </w:p>
          <w:p w14:paraId="08293479" w14:textId="6F8963BC" w:rsidR="003B4710" w:rsidRPr="00EA4D58" w:rsidRDefault="00D95D26"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D95D26">
              <w:rPr>
                <w:sz w:val="18"/>
                <w:szCs w:val="18"/>
              </w:rPr>
              <w:t>Cumplir los indicadores y acuerdos de nivel de servicio definidos</w:t>
            </w:r>
          </w:p>
        </w:tc>
        <w:tc>
          <w:tcPr>
            <w:tcW w:w="0" w:type="auto"/>
          </w:tcPr>
          <w:p w14:paraId="094B8B3F" w14:textId="77777777" w:rsidR="00D95D26" w:rsidRPr="00D95D26" w:rsidRDefault="00D95D26"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D95D26">
              <w:rPr>
                <w:sz w:val="18"/>
                <w:szCs w:val="18"/>
                <w:lang w:val="es-MX"/>
              </w:rPr>
              <w:t>Estrategia de gestión del conocimiento para las Direcciones Territoriales y usuarios priorizados</w:t>
            </w:r>
          </w:p>
          <w:p w14:paraId="3229AE14" w14:textId="77777777" w:rsidR="00D95D26" w:rsidRPr="00D95D26" w:rsidRDefault="00D95D26"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D95D26">
              <w:rPr>
                <w:sz w:val="18"/>
                <w:szCs w:val="18"/>
                <w:lang w:val="es-MX"/>
              </w:rPr>
              <w:t>Establecer el sistema de monitoreo y seguimiento a la operación de la mesa de servicio</w:t>
            </w:r>
          </w:p>
          <w:p w14:paraId="2FCEB6F6" w14:textId="0EBA26F7" w:rsidR="003B4710" w:rsidRPr="00B21923" w:rsidRDefault="00D95D26"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D95D26">
              <w:rPr>
                <w:sz w:val="18"/>
                <w:szCs w:val="18"/>
              </w:rPr>
              <w:t>Cumplir los indicadores y acuerdos de nivel de servicio definidos</w:t>
            </w:r>
          </w:p>
        </w:tc>
        <w:tc>
          <w:tcPr>
            <w:tcW w:w="0" w:type="auto"/>
          </w:tcPr>
          <w:p w14:paraId="284DCD44" w14:textId="712648C7" w:rsidR="003B4710" w:rsidRPr="00474B71" w:rsidRDefault="003B4710" w:rsidP="00474B71">
            <w:pPr>
              <w:cnfStyle w:val="000000100000" w:firstRow="0" w:lastRow="0" w:firstColumn="0" w:lastColumn="0" w:oddVBand="0" w:evenVBand="0" w:oddHBand="1" w:evenHBand="0" w:firstRowFirstColumn="0" w:firstRowLastColumn="0" w:lastRowFirstColumn="0" w:lastRowLastColumn="0"/>
              <w:rPr>
                <w:sz w:val="18"/>
                <w:szCs w:val="18"/>
              </w:rPr>
            </w:pPr>
          </w:p>
        </w:tc>
      </w:tr>
      <w:tr w:rsidR="00D21E89" w:rsidRPr="00C3325A" w14:paraId="51203E4F" w14:textId="77777777" w:rsidTr="00C3325A">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06BAB68" w14:textId="3274FC95" w:rsidR="003E48C6" w:rsidRPr="00C3325A" w:rsidRDefault="003E48C6" w:rsidP="003E48C6">
            <w:pPr>
              <w:jc w:val="left"/>
              <w:rPr>
                <w:sz w:val="18"/>
                <w:szCs w:val="18"/>
                <w:lang w:eastAsia="en-US"/>
              </w:rPr>
            </w:pPr>
            <w:r w:rsidRPr="00C3325A">
              <w:rPr>
                <w:bCs w:val="0"/>
                <w:sz w:val="18"/>
                <w:szCs w:val="18"/>
                <w:lang w:eastAsia="en-US"/>
              </w:rPr>
              <w:t xml:space="preserve">Fortalecimiento de la </w:t>
            </w:r>
            <w:r w:rsidRPr="00C3325A">
              <w:rPr>
                <w:bCs w:val="0"/>
                <w:sz w:val="18"/>
                <w:szCs w:val="18"/>
                <w:lang w:eastAsia="en-US"/>
              </w:rPr>
              <w:lastRenderedPageBreak/>
              <w:t>infraestructura tecnológica del IGAC</w:t>
            </w:r>
          </w:p>
        </w:tc>
        <w:tc>
          <w:tcPr>
            <w:tcW w:w="0" w:type="auto"/>
          </w:tcPr>
          <w:p w14:paraId="7D9B9789" w14:textId="7D445261" w:rsidR="003E48C6" w:rsidRPr="00C3325A" w:rsidRDefault="003E48C6"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lastRenderedPageBreak/>
              <w:t xml:space="preserve">Necesidades de renovación de </w:t>
            </w:r>
            <w:r w:rsidRPr="00C3325A">
              <w:rPr>
                <w:sz w:val="18"/>
                <w:szCs w:val="18"/>
              </w:rPr>
              <w:lastRenderedPageBreak/>
              <w:t>componentes tecnológicos.</w:t>
            </w:r>
            <w:r w:rsidRPr="00C3325A">
              <w:rPr>
                <w:sz w:val="18"/>
                <w:szCs w:val="18"/>
              </w:rPr>
              <w:br/>
              <w:t>Componentes tecnológicos de Fase I adquiridos e implementados</w:t>
            </w:r>
          </w:p>
        </w:tc>
        <w:tc>
          <w:tcPr>
            <w:tcW w:w="0" w:type="auto"/>
          </w:tcPr>
          <w:p w14:paraId="55114C0B" w14:textId="41193F83" w:rsidR="003E48C6" w:rsidRPr="00C3325A" w:rsidRDefault="003E48C6"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lastRenderedPageBreak/>
              <w:t xml:space="preserve">Componentes tecnológicos de fase II </w:t>
            </w:r>
            <w:r w:rsidRPr="00C3325A">
              <w:rPr>
                <w:sz w:val="18"/>
                <w:szCs w:val="18"/>
              </w:rPr>
              <w:lastRenderedPageBreak/>
              <w:t>adquiridos e implementados</w:t>
            </w:r>
          </w:p>
        </w:tc>
        <w:tc>
          <w:tcPr>
            <w:tcW w:w="0" w:type="auto"/>
          </w:tcPr>
          <w:p w14:paraId="139F23C8" w14:textId="00A64A34" w:rsidR="003E48C6" w:rsidRPr="00C3325A" w:rsidRDefault="003E48C6"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lastRenderedPageBreak/>
              <w:t xml:space="preserve">Componentes tecnológicos de fase III </w:t>
            </w:r>
            <w:r w:rsidRPr="00C3325A">
              <w:rPr>
                <w:sz w:val="18"/>
                <w:szCs w:val="18"/>
              </w:rPr>
              <w:lastRenderedPageBreak/>
              <w:t>adquiridos e implementados</w:t>
            </w:r>
          </w:p>
        </w:tc>
        <w:tc>
          <w:tcPr>
            <w:tcW w:w="0" w:type="auto"/>
          </w:tcPr>
          <w:p w14:paraId="5B2C64B4" w14:textId="0679568E" w:rsidR="003E48C6" w:rsidRPr="00C3325A" w:rsidRDefault="003E48C6" w:rsidP="00E964CC">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sz w:val="18"/>
                <w:szCs w:val="18"/>
              </w:rPr>
            </w:pPr>
            <w:r w:rsidRPr="00C3325A">
              <w:rPr>
                <w:sz w:val="18"/>
                <w:szCs w:val="18"/>
              </w:rPr>
              <w:lastRenderedPageBreak/>
              <w:t xml:space="preserve">Componentes tecnológicos de fase IV </w:t>
            </w:r>
            <w:r w:rsidRPr="00C3325A">
              <w:rPr>
                <w:sz w:val="18"/>
                <w:szCs w:val="18"/>
              </w:rPr>
              <w:lastRenderedPageBreak/>
              <w:t>adquiridos e implementados</w:t>
            </w:r>
          </w:p>
        </w:tc>
      </w:tr>
      <w:tr w:rsidR="00363ED1" w:rsidRPr="00C3325A" w14:paraId="3BBA5AC3" w14:textId="77777777" w:rsidTr="00C332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507CC358" w14:textId="49D243FE" w:rsidR="000525A4" w:rsidRPr="00C3325A" w:rsidRDefault="000525A4" w:rsidP="000525A4">
            <w:pPr>
              <w:jc w:val="left"/>
              <w:rPr>
                <w:sz w:val="18"/>
                <w:szCs w:val="18"/>
                <w:lang w:eastAsia="en-US"/>
              </w:rPr>
            </w:pPr>
            <w:r w:rsidRPr="00C3325A">
              <w:rPr>
                <w:bCs w:val="0"/>
                <w:sz w:val="18"/>
                <w:szCs w:val="18"/>
                <w:lang w:eastAsia="en-US"/>
              </w:rPr>
              <w:lastRenderedPageBreak/>
              <w:t>Implementación del Plan de Recuperación ante Desastres DRP para el IGAC</w:t>
            </w:r>
          </w:p>
        </w:tc>
        <w:tc>
          <w:tcPr>
            <w:tcW w:w="0" w:type="auto"/>
          </w:tcPr>
          <w:p w14:paraId="49010789" w14:textId="77777777" w:rsidR="00C3325A" w:rsidRPr="00C3325A" w:rsidRDefault="000525A4"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C3325A">
              <w:rPr>
                <w:sz w:val="18"/>
                <w:szCs w:val="18"/>
              </w:rPr>
              <w:t>Definición de estrategia de DRP a adoptar y de escenarios de contingencia</w:t>
            </w:r>
            <w:r w:rsidRPr="00C3325A">
              <w:rPr>
                <w:sz w:val="18"/>
                <w:szCs w:val="18"/>
              </w:rPr>
              <w:br/>
              <w:t>Adquisición de componentes requeridos para implementación de DRP Fase I</w:t>
            </w:r>
            <w:r w:rsidRPr="00C3325A">
              <w:rPr>
                <w:sz w:val="18"/>
                <w:szCs w:val="18"/>
              </w:rPr>
              <w:br/>
              <w:t xml:space="preserve">Implementación escenarios seleccionados Fase </w:t>
            </w:r>
          </w:p>
          <w:p w14:paraId="5D5EF75C" w14:textId="478AE770" w:rsidR="000525A4" w:rsidRPr="00C3325A" w:rsidRDefault="000525A4"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C3325A">
              <w:rPr>
                <w:sz w:val="18"/>
                <w:szCs w:val="18"/>
              </w:rPr>
              <w:t>Simulacro DRP fase I</w:t>
            </w:r>
          </w:p>
        </w:tc>
        <w:tc>
          <w:tcPr>
            <w:tcW w:w="0" w:type="auto"/>
          </w:tcPr>
          <w:p w14:paraId="1F446FF2" w14:textId="70365D8E" w:rsidR="000525A4" w:rsidRPr="00C3325A" w:rsidRDefault="000525A4" w:rsidP="00E964CC">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sz w:val="18"/>
                <w:szCs w:val="18"/>
              </w:rPr>
            </w:pPr>
            <w:r w:rsidRPr="00C3325A">
              <w:rPr>
                <w:sz w:val="18"/>
                <w:szCs w:val="18"/>
              </w:rPr>
              <w:t>Adquisición de componentes requeridos para implementación de DRP Fase II</w:t>
            </w:r>
            <w:r w:rsidRPr="00C3325A">
              <w:rPr>
                <w:sz w:val="18"/>
                <w:szCs w:val="18"/>
              </w:rPr>
              <w:br/>
              <w:t>Implementación escenarios seleccionados Fase II</w:t>
            </w:r>
            <w:r w:rsidRPr="00C3325A">
              <w:rPr>
                <w:sz w:val="18"/>
                <w:szCs w:val="18"/>
              </w:rPr>
              <w:br/>
              <w:t>Simulacro DRP fase II</w:t>
            </w:r>
          </w:p>
        </w:tc>
        <w:tc>
          <w:tcPr>
            <w:tcW w:w="0" w:type="auto"/>
          </w:tcPr>
          <w:p w14:paraId="1F87637E" w14:textId="77777777" w:rsidR="000525A4" w:rsidRPr="00C3325A" w:rsidRDefault="000525A4" w:rsidP="00474B71">
            <w:pPr>
              <w:pStyle w:val="Prrafodelista"/>
              <w:numPr>
                <w:ilvl w:val="0"/>
                <w:numId w:val="0"/>
              </w:numPr>
              <w:ind w:left="360"/>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2800A4AD" w14:textId="77777777" w:rsidR="000525A4" w:rsidRPr="00C3325A" w:rsidRDefault="000525A4" w:rsidP="00474B71">
            <w:pPr>
              <w:pStyle w:val="Prrafodelista"/>
              <w:numPr>
                <w:ilvl w:val="0"/>
                <w:numId w:val="0"/>
              </w:numPr>
              <w:ind w:left="360"/>
              <w:cnfStyle w:val="000000100000" w:firstRow="0" w:lastRow="0" w:firstColumn="0" w:lastColumn="0" w:oddVBand="0" w:evenVBand="0" w:oddHBand="1" w:evenHBand="0" w:firstRowFirstColumn="0" w:firstRowLastColumn="0" w:lastRowFirstColumn="0" w:lastRowLastColumn="0"/>
              <w:rPr>
                <w:sz w:val="18"/>
                <w:szCs w:val="18"/>
              </w:rPr>
            </w:pPr>
          </w:p>
        </w:tc>
      </w:tr>
    </w:tbl>
    <w:p w14:paraId="4391B10E" w14:textId="77777777" w:rsidR="004220EA" w:rsidRDefault="004220EA">
      <w:pPr>
        <w:spacing w:after="160" w:line="259" w:lineRule="auto"/>
        <w:jc w:val="left"/>
        <w:rPr>
          <w:sz w:val="20"/>
        </w:rPr>
        <w:sectPr w:rsidR="004220EA" w:rsidSect="009E7507">
          <w:pgSz w:w="15840" w:h="12240" w:orient="landscape" w:code="1"/>
          <w:pgMar w:top="1701" w:right="1701" w:bottom="1701" w:left="1418" w:header="709" w:footer="709" w:gutter="0"/>
          <w:cols w:space="708"/>
          <w:titlePg/>
          <w:docGrid w:linePitch="360"/>
        </w:sectPr>
      </w:pPr>
      <w:r>
        <w:rPr>
          <w:sz w:val="20"/>
        </w:rPr>
        <w:br w:type="page"/>
      </w:r>
    </w:p>
    <w:p w14:paraId="7364D041" w14:textId="06FB5055" w:rsidR="004D6AA6" w:rsidRPr="001D5DD8" w:rsidRDefault="004D6AA6" w:rsidP="00404869">
      <w:pPr>
        <w:pStyle w:val="Ttulo1-IGAC"/>
      </w:pPr>
      <w:bookmarkStart w:id="110" w:name="_Toc147841922"/>
      <w:r w:rsidRPr="001D5DD8">
        <w:lastRenderedPageBreak/>
        <w:t>Plan</w:t>
      </w:r>
      <w:r w:rsidR="00BB6650">
        <w:t xml:space="preserve"> </w:t>
      </w:r>
      <w:r w:rsidRPr="001D5DD8">
        <w:t>de</w:t>
      </w:r>
      <w:r w:rsidR="00BB6650">
        <w:t xml:space="preserve"> </w:t>
      </w:r>
      <w:r w:rsidRPr="001D5DD8">
        <w:t>Comunicaciones</w:t>
      </w:r>
      <w:r w:rsidR="00BB6650">
        <w:t xml:space="preserve"> </w:t>
      </w:r>
      <w:r w:rsidRPr="001D5DD8">
        <w:t>del</w:t>
      </w:r>
      <w:r w:rsidR="00BB6650">
        <w:t xml:space="preserve"> </w:t>
      </w:r>
      <w:r w:rsidRPr="001D5DD8">
        <w:t>PETI</w:t>
      </w:r>
      <w:bookmarkEnd w:id="110"/>
    </w:p>
    <w:p w14:paraId="7D9631CA" w14:textId="2F6B910E" w:rsidR="00C614B1" w:rsidRPr="001D5DD8" w:rsidRDefault="005F28C0" w:rsidP="00304135">
      <w:pPr>
        <w:spacing w:line="276" w:lineRule="auto"/>
      </w:pPr>
      <w:r w:rsidRPr="001D5DD8">
        <w:t>El</w:t>
      </w:r>
      <w:r w:rsidR="00BB6650">
        <w:t xml:space="preserve"> </w:t>
      </w:r>
      <w:r w:rsidRPr="001D5DD8">
        <w:t>plan</w:t>
      </w:r>
      <w:r w:rsidR="00BB6650">
        <w:t xml:space="preserve"> </w:t>
      </w:r>
      <w:r w:rsidRPr="001D5DD8">
        <w:t>de</w:t>
      </w:r>
      <w:r w:rsidR="00BB6650">
        <w:t xml:space="preserve"> </w:t>
      </w:r>
      <w:r w:rsidRPr="001D5DD8">
        <w:t>comunicaciones</w:t>
      </w:r>
      <w:r w:rsidR="00BB6650">
        <w:t xml:space="preserve"> </w:t>
      </w:r>
      <w:r w:rsidRPr="001D5DD8">
        <w:t>es</w:t>
      </w:r>
      <w:r w:rsidR="00BB6650">
        <w:t xml:space="preserve"> </w:t>
      </w:r>
      <w:r w:rsidRPr="001D5DD8">
        <w:t>parte</w:t>
      </w:r>
      <w:r w:rsidR="00BB6650">
        <w:t xml:space="preserve"> </w:t>
      </w:r>
      <w:r w:rsidRPr="001D5DD8">
        <w:t>esencial</w:t>
      </w:r>
      <w:r w:rsidR="00BB6650">
        <w:t xml:space="preserve"> </w:t>
      </w:r>
      <w:r w:rsidRPr="001D5DD8">
        <w:t>del</w:t>
      </w:r>
      <w:r w:rsidR="00BB6650">
        <w:t xml:space="preserve"> </w:t>
      </w:r>
      <w:r w:rsidRPr="001D5DD8">
        <w:t>plan</w:t>
      </w:r>
      <w:r w:rsidR="00BB6650">
        <w:t xml:space="preserve"> </w:t>
      </w:r>
      <w:r w:rsidRPr="001D5DD8">
        <w:t>estratégico</w:t>
      </w:r>
      <w:r w:rsidR="00BB6650">
        <w:t xml:space="preserve"> </w:t>
      </w:r>
      <w:r w:rsidRPr="001D5DD8">
        <w:t>institucional</w:t>
      </w:r>
      <w:r w:rsidR="00BB6650">
        <w:t xml:space="preserve"> </w:t>
      </w:r>
      <w:r w:rsidRPr="001D5DD8">
        <w:t>de</w:t>
      </w:r>
      <w:r w:rsidR="00BB6650">
        <w:t xml:space="preserve"> </w:t>
      </w:r>
      <w:r w:rsidRPr="001D5DD8">
        <w:t>tecnologías</w:t>
      </w:r>
      <w:r w:rsidR="00BB6650">
        <w:t xml:space="preserve"> </w:t>
      </w:r>
      <w:r w:rsidRPr="001D5DD8">
        <w:t>de</w:t>
      </w:r>
      <w:r w:rsidR="00BB6650">
        <w:t xml:space="preserve"> </w:t>
      </w:r>
      <w:r w:rsidRPr="001D5DD8">
        <w:t>la</w:t>
      </w:r>
      <w:r w:rsidR="00BB6650">
        <w:t xml:space="preserve"> </w:t>
      </w:r>
      <w:r w:rsidRPr="001D5DD8">
        <w:t>información,</w:t>
      </w:r>
      <w:r w:rsidR="00BB6650">
        <w:t xml:space="preserve"> </w:t>
      </w:r>
      <w:r w:rsidRPr="001D5DD8">
        <w:t>ya</w:t>
      </w:r>
      <w:r w:rsidR="00BB6650">
        <w:t xml:space="preserve"> </w:t>
      </w:r>
      <w:r w:rsidRPr="001D5DD8">
        <w:t>que</w:t>
      </w:r>
      <w:r w:rsidR="00BB6650">
        <w:t xml:space="preserve"> </w:t>
      </w:r>
      <w:r w:rsidR="008B3A18" w:rsidRPr="001D5DD8">
        <w:t>éste</w:t>
      </w:r>
      <w:r w:rsidR="00BB6650">
        <w:t xml:space="preserve"> </w:t>
      </w:r>
      <w:r w:rsidR="008B3A18" w:rsidRPr="001D5DD8">
        <w:t>permitirá</w:t>
      </w:r>
      <w:r w:rsidR="00BB6650">
        <w:t xml:space="preserve"> </w:t>
      </w:r>
      <w:r w:rsidRPr="001D5DD8">
        <w:t>ayudar</w:t>
      </w:r>
      <w:r w:rsidR="00BB6650">
        <w:t xml:space="preserve"> </w:t>
      </w:r>
      <w:r w:rsidRPr="001D5DD8">
        <w:t>a</w:t>
      </w:r>
      <w:r w:rsidR="00BB6650">
        <w:t xml:space="preserve"> </w:t>
      </w:r>
      <w:r w:rsidRPr="001D5DD8">
        <w:t>informar,</w:t>
      </w:r>
      <w:r w:rsidR="00BB6650">
        <w:t xml:space="preserve"> </w:t>
      </w:r>
      <w:r w:rsidRPr="001D5DD8">
        <w:t>generar</w:t>
      </w:r>
      <w:r w:rsidR="00BB6650">
        <w:t xml:space="preserve"> </w:t>
      </w:r>
      <w:r w:rsidRPr="001D5DD8">
        <w:t>entusiasmo</w:t>
      </w:r>
      <w:r w:rsidR="00BB6650">
        <w:t xml:space="preserve"> </w:t>
      </w:r>
      <w:r w:rsidRPr="001D5DD8">
        <w:t>e</w:t>
      </w:r>
      <w:r w:rsidR="00BB6650">
        <w:t xml:space="preserve"> </w:t>
      </w:r>
      <w:r w:rsidRPr="001D5DD8">
        <w:t>involucrar</w:t>
      </w:r>
      <w:r w:rsidR="00BB6650">
        <w:t xml:space="preserve"> </w:t>
      </w:r>
      <w:r w:rsidRPr="001D5DD8">
        <w:t>a</w:t>
      </w:r>
      <w:r w:rsidR="00BB6650">
        <w:t xml:space="preserve"> </w:t>
      </w:r>
      <w:r w:rsidRPr="001D5DD8">
        <w:t>la</w:t>
      </w:r>
      <w:r w:rsidR="00BB6650">
        <w:t xml:space="preserve"> </w:t>
      </w:r>
      <w:r w:rsidRPr="001D5DD8">
        <w:t>comunidad</w:t>
      </w:r>
      <w:r w:rsidR="00BB6650">
        <w:t xml:space="preserve"> </w:t>
      </w:r>
      <w:r w:rsidR="00674DF5" w:rsidRPr="001D5DD8">
        <w:t>institucional</w:t>
      </w:r>
      <w:r w:rsidR="00BB6650">
        <w:t xml:space="preserve"> </w:t>
      </w:r>
      <w:r w:rsidRPr="001D5DD8">
        <w:t>en</w:t>
      </w:r>
      <w:r w:rsidR="00BB6650">
        <w:t xml:space="preserve"> </w:t>
      </w:r>
      <w:r w:rsidRPr="001D5DD8">
        <w:t>la</w:t>
      </w:r>
      <w:r w:rsidR="00BB6650">
        <w:t xml:space="preserve"> </w:t>
      </w:r>
      <w:r w:rsidRPr="001D5DD8">
        <w:t>implementación</w:t>
      </w:r>
      <w:r w:rsidR="00BB6650">
        <w:t xml:space="preserve"> </w:t>
      </w:r>
      <w:r w:rsidRPr="001D5DD8">
        <w:t>del</w:t>
      </w:r>
      <w:r w:rsidR="00BB6650">
        <w:t xml:space="preserve"> </w:t>
      </w:r>
      <w:r w:rsidR="00461EFD" w:rsidRPr="001D5DD8">
        <w:t>PETI</w:t>
      </w:r>
      <w:r w:rsidRPr="001D5DD8">
        <w:t>.</w:t>
      </w:r>
      <w:r w:rsidR="00BB6650">
        <w:t xml:space="preserve"> </w:t>
      </w:r>
    </w:p>
    <w:p w14:paraId="06010D0B" w14:textId="29459C7D" w:rsidR="00C43CAC" w:rsidRPr="00127A00" w:rsidRDefault="00B14FD4" w:rsidP="00404869">
      <w:pPr>
        <w:pStyle w:val="Ttulo2-IGAC"/>
      </w:pPr>
      <w:bookmarkStart w:id="111" w:name="_Toc147841923"/>
      <w:r w:rsidRPr="00127A00">
        <w:t>Objetivos</w:t>
      </w:r>
      <w:r w:rsidR="00BB6650" w:rsidRPr="00127A00">
        <w:t xml:space="preserve"> </w:t>
      </w:r>
      <w:r w:rsidRPr="00127A00">
        <w:t>del</w:t>
      </w:r>
      <w:r w:rsidR="00BB6650" w:rsidRPr="00127A00">
        <w:t xml:space="preserve"> </w:t>
      </w:r>
      <w:r w:rsidRPr="00127A00">
        <w:t>plan</w:t>
      </w:r>
      <w:r w:rsidR="00BB6650" w:rsidRPr="00127A00">
        <w:t xml:space="preserve"> </w:t>
      </w:r>
      <w:r w:rsidRPr="00127A00">
        <w:t>de</w:t>
      </w:r>
      <w:r w:rsidR="00BB6650" w:rsidRPr="00127A00">
        <w:t xml:space="preserve"> </w:t>
      </w:r>
      <w:r w:rsidRPr="00127A00">
        <w:t>comunicaciones</w:t>
      </w:r>
      <w:bookmarkEnd w:id="111"/>
    </w:p>
    <w:p w14:paraId="715E1FCE" w14:textId="14A3FEE0" w:rsidR="003B6348" w:rsidRPr="001D5DD8" w:rsidRDefault="00C614B1" w:rsidP="00E964CC">
      <w:pPr>
        <w:pStyle w:val="Prrafodelista"/>
        <w:numPr>
          <w:ilvl w:val="0"/>
          <w:numId w:val="5"/>
        </w:numPr>
      </w:pPr>
      <w:r w:rsidRPr="001D5DD8">
        <w:t>Informar</w:t>
      </w:r>
      <w:r w:rsidR="00BB6650">
        <w:t xml:space="preserve"> </w:t>
      </w:r>
      <w:r w:rsidRPr="001D5DD8">
        <w:t>a</w:t>
      </w:r>
      <w:r w:rsidR="00BB6650">
        <w:t xml:space="preserve"> </w:t>
      </w:r>
      <w:r w:rsidRPr="001D5DD8">
        <w:t>la</w:t>
      </w:r>
      <w:r w:rsidR="00BB6650">
        <w:t xml:space="preserve"> </w:t>
      </w:r>
      <w:r w:rsidRPr="001D5DD8">
        <w:t>comunidad</w:t>
      </w:r>
      <w:r w:rsidR="00BB6650">
        <w:t xml:space="preserve"> </w:t>
      </w:r>
      <w:r w:rsidR="00073429" w:rsidRPr="001D5DD8">
        <w:t>institucional</w:t>
      </w:r>
      <w:r w:rsidR="00BB6650">
        <w:t xml:space="preserve"> </w:t>
      </w:r>
      <w:r w:rsidRPr="001D5DD8">
        <w:t>sobre</w:t>
      </w:r>
      <w:r w:rsidR="00BB6650">
        <w:t xml:space="preserve"> </w:t>
      </w:r>
      <w:r w:rsidRPr="001D5DD8">
        <w:t>el</w:t>
      </w:r>
      <w:r w:rsidR="00BB6650">
        <w:t xml:space="preserve"> </w:t>
      </w:r>
      <w:r w:rsidR="00073429" w:rsidRPr="001D5DD8">
        <w:t>PETI</w:t>
      </w:r>
      <w:r w:rsidR="00B2178E" w:rsidRPr="001D5DD8">
        <w:t>,</w:t>
      </w:r>
      <w:r w:rsidR="00BB6650">
        <w:t xml:space="preserve"> </w:t>
      </w:r>
      <w:r w:rsidR="0049526F" w:rsidRPr="001D5DD8">
        <w:t>contendrá</w:t>
      </w:r>
      <w:r w:rsidR="00BB6650">
        <w:t xml:space="preserve"> </w:t>
      </w:r>
      <w:r w:rsidR="00461EFD" w:rsidRPr="001D5DD8">
        <w:t>un</w:t>
      </w:r>
      <w:r w:rsidR="00BB6650">
        <w:t xml:space="preserve"> </w:t>
      </w:r>
      <w:r w:rsidR="00F27EE4" w:rsidRPr="001D5DD8">
        <w:t>lenguaje</w:t>
      </w:r>
      <w:r w:rsidR="00BB6650">
        <w:t xml:space="preserve"> </w:t>
      </w:r>
      <w:r w:rsidR="00F27EE4" w:rsidRPr="001D5DD8">
        <w:t>acorde</w:t>
      </w:r>
      <w:r w:rsidR="00BB6650">
        <w:t xml:space="preserve"> </w:t>
      </w:r>
      <w:r w:rsidR="00F27EE4" w:rsidRPr="001D5DD8">
        <w:t>a</w:t>
      </w:r>
      <w:r w:rsidR="00BB6650">
        <w:t xml:space="preserve"> </w:t>
      </w:r>
      <w:r w:rsidR="00F27EE4" w:rsidRPr="001D5DD8">
        <w:t>los</w:t>
      </w:r>
      <w:r w:rsidR="00BB6650">
        <w:t xml:space="preserve"> </w:t>
      </w:r>
      <w:r w:rsidR="00F27EE4" w:rsidRPr="001D5DD8">
        <w:t>diferentes</w:t>
      </w:r>
      <w:r w:rsidR="00BB6650">
        <w:t xml:space="preserve"> </w:t>
      </w:r>
      <w:r w:rsidR="00966EE6" w:rsidRPr="001D5DD8">
        <w:t>niveles</w:t>
      </w:r>
      <w:r w:rsidR="00BB6650">
        <w:t xml:space="preserve"> </w:t>
      </w:r>
      <w:r w:rsidR="00966EE6" w:rsidRPr="001D5DD8">
        <w:t>donde</w:t>
      </w:r>
      <w:r w:rsidR="00BB6650">
        <w:t xml:space="preserve"> </w:t>
      </w:r>
      <w:r w:rsidR="00966EE6" w:rsidRPr="001D5DD8">
        <w:t>se</w:t>
      </w:r>
      <w:r w:rsidR="00BB6650">
        <w:t xml:space="preserve"> </w:t>
      </w:r>
      <w:r w:rsidR="00966EE6" w:rsidRPr="001D5DD8">
        <w:t>esté</w:t>
      </w:r>
      <w:r w:rsidR="00BB6650">
        <w:t xml:space="preserve"> </w:t>
      </w:r>
      <w:r w:rsidR="008927FD" w:rsidRPr="001D5DD8">
        <w:t>difundiendo</w:t>
      </w:r>
      <w:r w:rsidRPr="001D5DD8">
        <w:t>.</w:t>
      </w:r>
      <w:r w:rsidR="00BB6650">
        <w:t xml:space="preserve"> </w:t>
      </w:r>
    </w:p>
    <w:p w14:paraId="42F7269C" w14:textId="70ACC053" w:rsidR="00346485" w:rsidRPr="001D5DD8" w:rsidRDefault="00C614B1" w:rsidP="00E964CC">
      <w:pPr>
        <w:pStyle w:val="Prrafodelista"/>
        <w:numPr>
          <w:ilvl w:val="0"/>
          <w:numId w:val="5"/>
        </w:numPr>
      </w:pPr>
      <w:r w:rsidRPr="001D5DD8">
        <w:t>Gener</w:t>
      </w:r>
      <w:r w:rsidR="003B6348" w:rsidRPr="001D5DD8">
        <w:t>ar</w:t>
      </w:r>
      <w:r w:rsidR="00BB6650">
        <w:t xml:space="preserve"> </w:t>
      </w:r>
      <w:r w:rsidR="003B6348" w:rsidRPr="001D5DD8">
        <w:t>pertenencia,</w:t>
      </w:r>
      <w:r w:rsidR="00BB6650">
        <w:t xml:space="preserve"> </w:t>
      </w:r>
      <w:r w:rsidRPr="001D5DD8">
        <w:t>entusiasmo</w:t>
      </w:r>
      <w:r w:rsidR="00BB6650">
        <w:t xml:space="preserve"> </w:t>
      </w:r>
      <w:r w:rsidRPr="001D5DD8">
        <w:t>y</w:t>
      </w:r>
      <w:r w:rsidR="00BB6650">
        <w:t xml:space="preserve"> </w:t>
      </w:r>
      <w:r w:rsidRPr="001D5DD8">
        <w:t>apoyo</w:t>
      </w:r>
      <w:r w:rsidR="00BB6650">
        <w:t xml:space="preserve"> </w:t>
      </w:r>
      <w:r w:rsidRPr="001D5DD8">
        <w:t>para</w:t>
      </w:r>
      <w:r w:rsidR="00BB6650">
        <w:t xml:space="preserve"> </w:t>
      </w:r>
      <w:r w:rsidR="00346485" w:rsidRPr="001D5DD8">
        <w:t>la</w:t>
      </w:r>
      <w:r w:rsidR="00BB6650">
        <w:t xml:space="preserve"> </w:t>
      </w:r>
      <w:r w:rsidR="00346485" w:rsidRPr="001D5DD8">
        <w:t>implementación</w:t>
      </w:r>
      <w:r w:rsidR="00BB6650">
        <w:t xml:space="preserve"> </w:t>
      </w:r>
      <w:r w:rsidR="00346485" w:rsidRPr="001D5DD8">
        <w:t>d</w:t>
      </w:r>
      <w:r w:rsidRPr="001D5DD8">
        <w:t>el</w:t>
      </w:r>
      <w:r w:rsidR="00BB6650">
        <w:t xml:space="preserve"> </w:t>
      </w:r>
      <w:r w:rsidRPr="001D5DD8">
        <w:t>plan.</w:t>
      </w:r>
    </w:p>
    <w:p w14:paraId="1E91036B" w14:textId="48A44C5B" w:rsidR="00C43CAC" w:rsidRPr="00127A00" w:rsidRDefault="00C614B1" w:rsidP="00404869">
      <w:pPr>
        <w:pStyle w:val="Ttulo2-IGAC"/>
      </w:pPr>
      <w:bookmarkStart w:id="112" w:name="_Toc147841924"/>
      <w:r w:rsidRPr="00127A00">
        <w:t>Canales</w:t>
      </w:r>
      <w:r w:rsidR="00BB6650" w:rsidRPr="00127A00">
        <w:t xml:space="preserve"> </w:t>
      </w:r>
      <w:r w:rsidRPr="00127A00">
        <w:t>de</w:t>
      </w:r>
      <w:r w:rsidR="00BB6650" w:rsidRPr="00127A00">
        <w:t xml:space="preserve"> </w:t>
      </w:r>
      <w:r w:rsidRPr="00127A00">
        <w:t>comunicación</w:t>
      </w:r>
      <w:bookmarkEnd w:id="112"/>
    </w:p>
    <w:p w14:paraId="3C3CE40E" w14:textId="2F8D05FB" w:rsidR="00C614B1" w:rsidRPr="001D5DD8" w:rsidRDefault="00C614B1" w:rsidP="00304135">
      <w:pPr>
        <w:spacing w:line="276" w:lineRule="auto"/>
      </w:pPr>
      <w:r w:rsidRPr="001D5DD8">
        <w:t>Los</w:t>
      </w:r>
      <w:r w:rsidR="00BB6650">
        <w:t xml:space="preserve"> </w:t>
      </w:r>
      <w:r w:rsidRPr="001D5DD8">
        <w:t>canales</w:t>
      </w:r>
      <w:r w:rsidR="00BB6650">
        <w:t xml:space="preserve"> </w:t>
      </w:r>
      <w:r w:rsidRPr="001D5DD8">
        <w:t>de</w:t>
      </w:r>
      <w:r w:rsidR="00BB6650">
        <w:t xml:space="preserve"> </w:t>
      </w:r>
      <w:r w:rsidRPr="001D5DD8">
        <w:t>comunicación</w:t>
      </w:r>
      <w:r w:rsidR="00BB6650">
        <w:t xml:space="preserve"> </w:t>
      </w:r>
      <w:r w:rsidRPr="001D5DD8">
        <w:t>que</w:t>
      </w:r>
      <w:r w:rsidR="00BB6650">
        <w:t xml:space="preserve"> </w:t>
      </w:r>
      <w:r w:rsidRPr="001D5DD8">
        <w:t>se</w:t>
      </w:r>
      <w:r w:rsidR="00BB6650">
        <w:t xml:space="preserve"> </w:t>
      </w:r>
      <w:r w:rsidRPr="001D5DD8">
        <w:t>utilizarán</w:t>
      </w:r>
      <w:r w:rsidR="00BB6650">
        <w:t xml:space="preserve"> </w:t>
      </w:r>
      <w:r w:rsidRPr="001D5DD8">
        <w:t>para</w:t>
      </w:r>
      <w:r w:rsidR="00BB6650">
        <w:t xml:space="preserve"> </w:t>
      </w:r>
      <w:r w:rsidRPr="001D5DD8">
        <w:t>llegar</w:t>
      </w:r>
      <w:r w:rsidR="00BB6650">
        <w:t xml:space="preserve"> </w:t>
      </w:r>
      <w:r w:rsidRPr="001D5DD8">
        <w:t>al</w:t>
      </w:r>
      <w:r w:rsidR="00BB6650">
        <w:t xml:space="preserve"> </w:t>
      </w:r>
      <w:r w:rsidRPr="001D5DD8">
        <w:t>público</w:t>
      </w:r>
      <w:r w:rsidR="00BB6650">
        <w:t xml:space="preserve"> </w:t>
      </w:r>
      <w:r w:rsidRPr="001D5DD8">
        <w:t>objetivo</w:t>
      </w:r>
      <w:r w:rsidR="00BB6650">
        <w:t xml:space="preserve"> </w:t>
      </w:r>
      <w:r w:rsidR="00932880" w:rsidRPr="001D5DD8">
        <w:t>serán</w:t>
      </w:r>
      <w:r w:rsidRPr="001D5DD8">
        <w:t>:</w:t>
      </w:r>
      <w:r w:rsidR="00BB6650">
        <w:t xml:space="preserve"> </w:t>
      </w:r>
      <w:r w:rsidRPr="001D5DD8">
        <w:t>Correo</w:t>
      </w:r>
      <w:r w:rsidR="00BB6650">
        <w:t xml:space="preserve"> </w:t>
      </w:r>
      <w:r w:rsidRPr="001D5DD8">
        <w:t>electrónico</w:t>
      </w:r>
      <w:r w:rsidR="00932880" w:rsidRPr="001D5DD8">
        <w:t>,</w:t>
      </w:r>
      <w:r w:rsidR="00BB6650">
        <w:t xml:space="preserve"> </w:t>
      </w:r>
      <w:r w:rsidRPr="001D5DD8">
        <w:t>Sitio</w:t>
      </w:r>
      <w:r w:rsidR="00BB6650">
        <w:t xml:space="preserve"> </w:t>
      </w:r>
      <w:r w:rsidRPr="001D5DD8">
        <w:t>web</w:t>
      </w:r>
      <w:r w:rsidR="00932880" w:rsidRPr="001D5DD8">
        <w:t>,</w:t>
      </w:r>
      <w:r w:rsidR="00BB6650">
        <w:t xml:space="preserve"> </w:t>
      </w:r>
      <w:r w:rsidR="00932880" w:rsidRPr="001D5DD8">
        <w:t>Redes</w:t>
      </w:r>
      <w:r w:rsidR="00BB6650">
        <w:t xml:space="preserve"> </w:t>
      </w:r>
      <w:r w:rsidR="00932880" w:rsidRPr="001D5DD8">
        <w:t>sociales,</w:t>
      </w:r>
      <w:r w:rsidR="00BB6650">
        <w:t xml:space="preserve"> </w:t>
      </w:r>
      <w:r w:rsidR="00AC6F0C" w:rsidRPr="001D5DD8">
        <w:t>Boletines,</w:t>
      </w:r>
      <w:r w:rsidR="00BB6650">
        <w:t xml:space="preserve"> </w:t>
      </w:r>
      <w:r w:rsidR="00AC6F0C" w:rsidRPr="001D5DD8">
        <w:t>campañas</w:t>
      </w:r>
      <w:r w:rsidR="00BB6650">
        <w:t xml:space="preserve"> </w:t>
      </w:r>
      <w:r w:rsidR="00AC6F0C" w:rsidRPr="001D5DD8">
        <w:t>de</w:t>
      </w:r>
      <w:r w:rsidR="00BB6650">
        <w:t xml:space="preserve"> </w:t>
      </w:r>
      <w:r w:rsidR="00AC6F0C" w:rsidRPr="001D5DD8">
        <w:t>socialización</w:t>
      </w:r>
      <w:r w:rsidR="00BB6650">
        <w:t xml:space="preserve"> </w:t>
      </w:r>
      <w:r w:rsidR="00AC6F0C" w:rsidRPr="001D5DD8">
        <w:t>y</w:t>
      </w:r>
      <w:r w:rsidR="00BB6650">
        <w:t xml:space="preserve"> </w:t>
      </w:r>
      <w:r w:rsidR="00AC6F0C" w:rsidRPr="001D5DD8">
        <w:t>otras</w:t>
      </w:r>
      <w:r w:rsidR="00BB6650">
        <w:t xml:space="preserve"> </w:t>
      </w:r>
      <w:r w:rsidR="00AC6F0C" w:rsidRPr="001D5DD8">
        <w:t>piezas</w:t>
      </w:r>
      <w:r w:rsidR="00BB6650">
        <w:t xml:space="preserve"> </w:t>
      </w:r>
      <w:r w:rsidR="00AC6F0C" w:rsidRPr="001D5DD8">
        <w:t>comunicacionales</w:t>
      </w:r>
      <w:r w:rsidR="00BB6650">
        <w:t xml:space="preserve"> </w:t>
      </w:r>
      <w:r w:rsidR="00713D54" w:rsidRPr="001D5DD8">
        <w:t>en</w:t>
      </w:r>
      <w:r w:rsidR="00BB6650">
        <w:t xml:space="preserve"> </w:t>
      </w:r>
      <w:r w:rsidR="00713D54" w:rsidRPr="001D5DD8">
        <w:t>pantallas</w:t>
      </w:r>
      <w:r w:rsidR="00BB6650">
        <w:t xml:space="preserve"> </w:t>
      </w:r>
      <w:r w:rsidR="00713D54" w:rsidRPr="001D5DD8">
        <w:t>digitales</w:t>
      </w:r>
      <w:r w:rsidR="00BB6650">
        <w:t xml:space="preserve"> </w:t>
      </w:r>
      <w:r w:rsidR="00713D54" w:rsidRPr="001D5DD8">
        <w:t>/</w:t>
      </w:r>
      <w:r w:rsidR="00BB6650">
        <w:t xml:space="preserve"> </w:t>
      </w:r>
      <w:r w:rsidR="00713D54" w:rsidRPr="001D5DD8">
        <w:t>tv</w:t>
      </w:r>
      <w:r w:rsidR="00F729BD" w:rsidRPr="001D5DD8">
        <w:t>.</w:t>
      </w:r>
    </w:p>
    <w:p w14:paraId="0705D22B" w14:textId="0ED2A567" w:rsidR="00C614B1" w:rsidRPr="001D5DD8" w:rsidRDefault="00C614B1" w:rsidP="00304135">
      <w:pPr>
        <w:spacing w:line="276" w:lineRule="auto"/>
      </w:pPr>
      <w:r w:rsidRPr="001D5DD8">
        <w:t>Los</w:t>
      </w:r>
      <w:r w:rsidR="00BB6650">
        <w:t xml:space="preserve"> </w:t>
      </w:r>
      <w:r w:rsidRPr="001D5DD8">
        <w:t>mensajes</w:t>
      </w:r>
      <w:r w:rsidR="00BB6650">
        <w:t xml:space="preserve"> </w:t>
      </w:r>
      <w:r w:rsidRPr="001D5DD8">
        <w:t>para</w:t>
      </w:r>
      <w:r w:rsidR="00BB6650">
        <w:t xml:space="preserve"> </w:t>
      </w:r>
      <w:r w:rsidRPr="001D5DD8">
        <w:t>el</w:t>
      </w:r>
      <w:r w:rsidR="00BB6650">
        <w:t xml:space="preserve"> </w:t>
      </w:r>
      <w:r w:rsidRPr="001D5DD8">
        <w:t>plan</w:t>
      </w:r>
      <w:r w:rsidR="00BB6650">
        <w:t xml:space="preserve"> </w:t>
      </w:r>
      <w:r w:rsidRPr="001D5DD8">
        <w:t>de</w:t>
      </w:r>
      <w:r w:rsidR="00BB6650">
        <w:t xml:space="preserve"> </w:t>
      </w:r>
      <w:r w:rsidRPr="001D5DD8">
        <w:t>comunicaciones</w:t>
      </w:r>
      <w:r w:rsidR="00BB6650">
        <w:t xml:space="preserve"> </w:t>
      </w:r>
      <w:r w:rsidRPr="001D5DD8">
        <w:t>se</w:t>
      </w:r>
      <w:r w:rsidR="00BB6650">
        <w:t xml:space="preserve"> </w:t>
      </w:r>
      <w:r w:rsidRPr="001D5DD8">
        <w:t>centrarán</w:t>
      </w:r>
      <w:r w:rsidR="00BB6650">
        <w:t xml:space="preserve"> </w:t>
      </w:r>
      <w:r w:rsidRPr="001D5DD8">
        <w:t>en</w:t>
      </w:r>
      <w:r w:rsidR="00BB6650">
        <w:t xml:space="preserve"> </w:t>
      </w:r>
      <w:r w:rsidRPr="001D5DD8">
        <w:t>los</w:t>
      </w:r>
      <w:r w:rsidR="00BB6650">
        <w:t xml:space="preserve"> </w:t>
      </w:r>
      <w:r w:rsidRPr="001D5DD8">
        <w:t>siguientes</w:t>
      </w:r>
      <w:r w:rsidR="00BB6650">
        <w:t xml:space="preserve"> </w:t>
      </w:r>
      <w:r w:rsidRPr="001D5DD8">
        <w:t>mensajes</w:t>
      </w:r>
      <w:r w:rsidR="00BB6650">
        <w:t xml:space="preserve"> </w:t>
      </w:r>
      <w:r w:rsidRPr="001D5DD8">
        <w:t>clave:</w:t>
      </w:r>
    </w:p>
    <w:p w14:paraId="055C7060" w14:textId="103806FA" w:rsidR="00C43CAC" w:rsidRPr="001D5DD8" w:rsidRDefault="00C614B1" w:rsidP="00E964CC">
      <w:pPr>
        <w:pStyle w:val="Prrafodelista"/>
        <w:numPr>
          <w:ilvl w:val="0"/>
          <w:numId w:val="5"/>
        </w:numPr>
      </w:pPr>
      <w:r w:rsidRPr="001D5DD8">
        <w:t>La</w:t>
      </w:r>
      <w:r w:rsidR="00BB6650">
        <w:t xml:space="preserve"> </w:t>
      </w:r>
      <w:r w:rsidRPr="001D5DD8">
        <w:t>tecnología</w:t>
      </w:r>
      <w:r w:rsidR="00BB6650">
        <w:t xml:space="preserve"> </w:t>
      </w:r>
      <w:r w:rsidRPr="001D5DD8">
        <w:t>de</w:t>
      </w:r>
      <w:r w:rsidR="00BB6650">
        <w:t xml:space="preserve"> </w:t>
      </w:r>
      <w:r w:rsidRPr="001D5DD8">
        <w:t>la</w:t>
      </w:r>
      <w:r w:rsidR="00BB6650">
        <w:t xml:space="preserve"> </w:t>
      </w:r>
      <w:r w:rsidRPr="001D5DD8">
        <w:t>información</w:t>
      </w:r>
      <w:r w:rsidR="00BB6650">
        <w:t xml:space="preserve"> </w:t>
      </w:r>
      <w:r w:rsidRPr="001D5DD8">
        <w:t>es</w:t>
      </w:r>
      <w:r w:rsidR="00BB6650">
        <w:t xml:space="preserve"> </w:t>
      </w:r>
      <w:r w:rsidRPr="001D5DD8">
        <w:t>esencial</w:t>
      </w:r>
      <w:r w:rsidR="00BB6650">
        <w:t xml:space="preserve"> </w:t>
      </w:r>
      <w:r w:rsidRPr="001D5DD8">
        <w:t>para</w:t>
      </w:r>
      <w:r w:rsidR="00BB6650">
        <w:t xml:space="preserve"> </w:t>
      </w:r>
      <w:r w:rsidRPr="001D5DD8">
        <w:t>el</w:t>
      </w:r>
      <w:r w:rsidR="00BB6650">
        <w:t xml:space="preserve"> </w:t>
      </w:r>
      <w:r w:rsidRPr="001D5DD8">
        <w:t>éxito</w:t>
      </w:r>
      <w:r w:rsidR="00BB6650">
        <w:t xml:space="preserve"> </w:t>
      </w:r>
      <w:r w:rsidRPr="001D5DD8">
        <w:t>de</w:t>
      </w:r>
      <w:r w:rsidR="00BB6650">
        <w:t xml:space="preserve"> </w:t>
      </w:r>
      <w:r w:rsidRPr="001D5DD8">
        <w:t>la</w:t>
      </w:r>
      <w:r w:rsidR="00BB6650">
        <w:t xml:space="preserve"> </w:t>
      </w:r>
      <w:r w:rsidRPr="001D5DD8">
        <w:t>institución.</w:t>
      </w:r>
    </w:p>
    <w:p w14:paraId="464FC18E" w14:textId="5CF66345" w:rsidR="00C43CAC" w:rsidRPr="001D5DD8" w:rsidRDefault="00C614B1" w:rsidP="00E964CC">
      <w:pPr>
        <w:pStyle w:val="Prrafodelista"/>
        <w:numPr>
          <w:ilvl w:val="0"/>
          <w:numId w:val="5"/>
        </w:numPr>
      </w:pPr>
      <w:r w:rsidRPr="001D5DD8">
        <w:t>El</w:t>
      </w:r>
      <w:r w:rsidR="00BB6650">
        <w:t xml:space="preserve"> </w:t>
      </w:r>
      <w:r w:rsidRPr="001D5DD8">
        <w:t>plan</w:t>
      </w:r>
      <w:r w:rsidR="00BB6650">
        <w:t xml:space="preserve"> </w:t>
      </w:r>
      <w:r w:rsidRPr="001D5DD8">
        <w:t>estratégico</w:t>
      </w:r>
      <w:r w:rsidR="00BB6650">
        <w:t xml:space="preserve"> </w:t>
      </w:r>
      <w:r w:rsidRPr="001D5DD8">
        <w:t>institucional</w:t>
      </w:r>
      <w:r w:rsidR="00BB6650">
        <w:t xml:space="preserve"> </w:t>
      </w:r>
      <w:r w:rsidRPr="001D5DD8">
        <w:t>de</w:t>
      </w:r>
      <w:r w:rsidR="00BB6650">
        <w:t xml:space="preserve"> </w:t>
      </w:r>
      <w:r w:rsidRPr="001D5DD8">
        <w:t>tecnologías</w:t>
      </w:r>
      <w:r w:rsidR="00BB6650">
        <w:t xml:space="preserve"> </w:t>
      </w:r>
      <w:r w:rsidRPr="001D5DD8">
        <w:t>de</w:t>
      </w:r>
      <w:r w:rsidR="00BB6650">
        <w:t xml:space="preserve"> </w:t>
      </w:r>
      <w:r w:rsidRPr="001D5DD8">
        <w:t>la</w:t>
      </w:r>
      <w:r w:rsidR="00BB6650">
        <w:t xml:space="preserve"> </w:t>
      </w:r>
      <w:r w:rsidRPr="001D5DD8">
        <w:t>información</w:t>
      </w:r>
      <w:r w:rsidR="00BB6650">
        <w:t xml:space="preserve"> </w:t>
      </w:r>
      <w:r w:rsidRPr="001D5DD8">
        <w:t>ayudará</w:t>
      </w:r>
      <w:r w:rsidR="00BB6650">
        <w:t xml:space="preserve"> </w:t>
      </w:r>
      <w:r w:rsidRPr="001D5DD8">
        <w:t>a</w:t>
      </w:r>
      <w:r w:rsidR="00BB6650">
        <w:t xml:space="preserve"> </w:t>
      </w:r>
      <w:r w:rsidRPr="001D5DD8">
        <w:t>la</w:t>
      </w:r>
      <w:r w:rsidR="00BB6650">
        <w:t xml:space="preserve"> </w:t>
      </w:r>
      <w:r w:rsidRPr="001D5DD8">
        <w:t>institución</w:t>
      </w:r>
      <w:r w:rsidR="00BB6650">
        <w:t xml:space="preserve"> </w:t>
      </w:r>
      <w:r w:rsidRPr="001D5DD8">
        <w:t>a</w:t>
      </w:r>
      <w:r w:rsidR="00BB6650">
        <w:t xml:space="preserve"> </w:t>
      </w:r>
      <w:r w:rsidRPr="001D5DD8">
        <w:t>lograr</w:t>
      </w:r>
      <w:r w:rsidR="00BB6650">
        <w:t xml:space="preserve"> </w:t>
      </w:r>
      <w:r w:rsidRPr="001D5DD8">
        <w:t>sus</w:t>
      </w:r>
      <w:r w:rsidR="00BB6650">
        <w:t xml:space="preserve"> </w:t>
      </w:r>
      <w:r w:rsidRPr="001D5DD8">
        <w:t>objetivos.</w:t>
      </w:r>
    </w:p>
    <w:p w14:paraId="7CC144A4" w14:textId="729A5799" w:rsidR="00C43CAC" w:rsidRPr="001D5DD8" w:rsidRDefault="00713D54" w:rsidP="00E964CC">
      <w:pPr>
        <w:pStyle w:val="Prrafodelista"/>
        <w:numPr>
          <w:ilvl w:val="0"/>
          <w:numId w:val="5"/>
        </w:numPr>
      </w:pPr>
      <w:r w:rsidRPr="001D5DD8">
        <w:t>I</w:t>
      </w:r>
      <w:r w:rsidR="00C614B1" w:rsidRPr="001D5DD8">
        <w:t>nvita</w:t>
      </w:r>
      <w:r w:rsidRPr="001D5DD8">
        <w:t>ción</w:t>
      </w:r>
      <w:r w:rsidR="00BB6650">
        <w:t xml:space="preserve"> </w:t>
      </w:r>
      <w:r w:rsidR="00C614B1" w:rsidRPr="001D5DD8">
        <w:t>a</w:t>
      </w:r>
      <w:r w:rsidR="00BB6650">
        <w:t xml:space="preserve"> </w:t>
      </w:r>
      <w:r w:rsidR="00C614B1" w:rsidRPr="001D5DD8">
        <w:t>la</w:t>
      </w:r>
      <w:r w:rsidR="00BB6650">
        <w:t xml:space="preserve"> </w:t>
      </w:r>
      <w:r w:rsidR="00C614B1" w:rsidRPr="001D5DD8">
        <w:t>comunidad</w:t>
      </w:r>
      <w:r w:rsidR="00BB6650">
        <w:t xml:space="preserve"> </w:t>
      </w:r>
      <w:r w:rsidR="00C614B1" w:rsidRPr="001D5DD8">
        <w:t>del</w:t>
      </w:r>
      <w:r w:rsidR="00BB6650">
        <w:t xml:space="preserve"> </w:t>
      </w:r>
      <w:r w:rsidR="00C614B1" w:rsidRPr="001D5DD8">
        <w:t>a</w:t>
      </w:r>
      <w:r w:rsidR="00BB6650">
        <w:t xml:space="preserve"> </w:t>
      </w:r>
      <w:r w:rsidR="00C614B1" w:rsidRPr="001D5DD8">
        <w:t>participar</w:t>
      </w:r>
      <w:r w:rsidR="00BB6650">
        <w:t xml:space="preserve"> </w:t>
      </w:r>
      <w:r w:rsidR="00C614B1" w:rsidRPr="001D5DD8">
        <w:t>en</w:t>
      </w:r>
      <w:r w:rsidR="00BB6650">
        <w:t xml:space="preserve"> </w:t>
      </w:r>
      <w:r w:rsidR="00C614B1" w:rsidRPr="001D5DD8">
        <w:t>la</w:t>
      </w:r>
      <w:r w:rsidR="00BB6650">
        <w:t xml:space="preserve"> </w:t>
      </w:r>
      <w:r w:rsidR="00C614B1" w:rsidRPr="001D5DD8">
        <w:t>implementación</w:t>
      </w:r>
      <w:r w:rsidR="00BB6650">
        <w:t xml:space="preserve"> </w:t>
      </w:r>
      <w:r w:rsidR="00C614B1" w:rsidRPr="001D5DD8">
        <w:t>del</w:t>
      </w:r>
      <w:r w:rsidR="00BB6650">
        <w:t xml:space="preserve"> </w:t>
      </w:r>
      <w:r w:rsidR="00C614B1" w:rsidRPr="001D5DD8">
        <w:t>plan.</w:t>
      </w:r>
    </w:p>
    <w:p w14:paraId="1D73428A" w14:textId="7C2B3E64" w:rsidR="00C614B1" w:rsidRPr="001D5DD8" w:rsidRDefault="00C614B1" w:rsidP="00304135">
      <w:pPr>
        <w:spacing w:line="276" w:lineRule="auto"/>
      </w:pPr>
      <w:r w:rsidRPr="001D5DD8">
        <w:t>El</w:t>
      </w:r>
      <w:r w:rsidR="00BB6650">
        <w:t xml:space="preserve"> </w:t>
      </w:r>
      <w:r w:rsidRPr="001D5DD8">
        <w:t>plan</w:t>
      </w:r>
      <w:r w:rsidR="00BB6650">
        <w:t xml:space="preserve"> </w:t>
      </w:r>
      <w:r w:rsidRPr="001D5DD8">
        <w:t>de</w:t>
      </w:r>
      <w:r w:rsidR="00BB6650">
        <w:t xml:space="preserve"> </w:t>
      </w:r>
      <w:r w:rsidRPr="001D5DD8">
        <w:t>comunicación</w:t>
      </w:r>
      <w:r w:rsidR="00BB6650">
        <w:t xml:space="preserve"> </w:t>
      </w:r>
      <w:r w:rsidRPr="001D5DD8">
        <w:t>se</w:t>
      </w:r>
      <w:r w:rsidR="00BB6650">
        <w:t xml:space="preserve"> </w:t>
      </w:r>
      <w:r w:rsidRPr="001D5DD8">
        <w:t>implementará</w:t>
      </w:r>
      <w:r w:rsidR="00BB6650">
        <w:t xml:space="preserve"> </w:t>
      </w:r>
      <w:r w:rsidRPr="001D5DD8">
        <w:t>a</w:t>
      </w:r>
      <w:r w:rsidR="00BB6650">
        <w:t xml:space="preserve"> </w:t>
      </w:r>
      <w:r w:rsidRPr="001D5DD8">
        <w:t>lo</w:t>
      </w:r>
      <w:r w:rsidR="00BB6650">
        <w:t xml:space="preserve"> </w:t>
      </w:r>
      <w:r w:rsidRPr="001D5DD8">
        <w:t>largo</w:t>
      </w:r>
      <w:r w:rsidR="00BB6650">
        <w:t xml:space="preserve"> </w:t>
      </w:r>
      <w:r w:rsidRPr="001D5DD8">
        <w:t>del</w:t>
      </w:r>
      <w:r w:rsidR="00BB6650">
        <w:t xml:space="preserve"> </w:t>
      </w:r>
      <w:r w:rsidR="004F5E6A" w:rsidRPr="001D5DD8">
        <w:t>desarrollo</w:t>
      </w:r>
      <w:r w:rsidR="00BB6650">
        <w:t xml:space="preserve"> </w:t>
      </w:r>
      <w:r w:rsidR="004F5E6A" w:rsidRPr="001D5DD8">
        <w:t>de</w:t>
      </w:r>
      <w:r w:rsidR="00BB6650">
        <w:t xml:space="preserve"> </w:t>
      </w:r>
      <w:r w:rsidR="004F5E6A" w:rsidRPr="001D5DD8">
        <w:t>la</w:t>
      </w:r>
      <w:r w:rsidR="00BB6650">
        <w:t xml:space="preserve"> </w:t>
      </w:r>
      <w:r w:rsidR="004F5E6A" w:rsidRPr="001D5DD8">
        <w:t>implementación</w:t>
      </w:r>
      <w:r w:rsidR="00BB6650">
        <w:t xml:space="preserve"> </w:t>
      </w:r>
      <w:r w:rsidR="004F5E6A" w:rsidRPr="001D5DD8">
        <w:t>del</w:t>
      </w:r>
      <w:r w:rsidR="00BB6650">
        <w:t xml:space="preserve"> </w:t>
      </w:r>
      <w:r w:rsidR="004F5E6A" w:rsidRPr="001D5DD8">
        <w:t>PETI.</w:t>
      </w:r>
      <w:r w:rsidR="00BB6650">
        <w:t xml:space="preserve"> </w:t>
      </w:r>
    </w:p>
    <w:p w14:paraId="69CC5E74" w14:textId="55A7FC9F" w:rsidR="00C614B1" w:rsidRPr="001D5DD8" w:rsidRDefault="00C614B1" w:rsidP="00304135">
      <w:pPr>
        <w:spacing w:line="276" w:lineRule="auto"/>
      </w:pPr>
      <w:r w:rsidRPr="001D5DD8">
        <w:t>La</w:t>
      </w:r>
      <w:r w:rsidR="00BB6650">
        <w:t xml:space="preserve"> </w:t>
      </w:r>
      <w:r w:rsidRPr="001D5DD8">
        <w:t>efectividad</w:t>
      </w:r>
      <w:r w:rsidR="00BB6650">
        <w:t xml:space="preserve"> </w:t>
      </w:r>
      <w:r w:rsidRPr="001D5DD8">
        <w:t>del</w:t>
      </w:r>
      <w:r w:rsidR="00BB6650">
        <w:t xml:space="preserve"> </w:t>
      </w:r>
      <w:r w:rsidRPr="001D5DD8">
        <w:t>plan</w:t>
      </w:r>
      <w:r w:rsidR="00BB6650">
        <w:t xml:space="preserve"> </w:t>
      </w:r>
      <w:r w:rsidRPr="001D5DD8">
        <w:t>de</w:t>
      </w:r>
      <w:r w:rsidR="00BB6650">
        <w:t xml:space="preserve"> </w:t>
      </w:r>
      <w:r w:rsidRPr="001D5DD8">
        <w:t>comunicación</w:t>
      </w:r>
      <w:r w:rsidR="00BB6650">
        <w:t xml:space="preserve"> </w:t>
      </w:r>
      <w:r w:rsidRPr="001D5DD8">
        <w:t>se</w:t>
      </w:r>
      <w:r w:rsidR="00BB6650">
        <w:t xml:space="preserve"> </w:t>
      </w:r>
      <w:r w:rsidRPr="001D5DD8">
        <w:t>evaluará</w:t>
      </w:r>
      <w:r w:rsidR="00BB6650">
        <w:t xml:space="preserve"> </w:t>
      </w:r>
      <w:r w:rsidR="00ED5B08" w:rsidRPr="001D5DD8">
        <w:t>con</w:t>
      </w:r>
      <w:r w:rsidR="00BB6650">
        <w:t xml:space="preserve"> </w:t>
      </w:r>
      <w:r w:rsidRPr="001D5DD8">
        <w:t>base</w:t>
      </w:r>
      <w:r w:rsidR="00BB6650">
        <w:t xml:space="preserve"> </w:t>
      </w:r>
      <w:r w:rsidR="00CF5DE2" w:rsidRPr="001D5DD8">
        <w:t>en</w:t>
      </w:r>
      <w:r w:rsidR="00BB6650">
        <w:t xml:space="preserve"> </w:t>
      </w:r>
      <w:r w:rsidRPr="001D5DD8">
        <w:t>los</w:t>
      </w:r>
      <w:r w:rsidR="00BB6650">
        <w:t xml:space="preserve"> </w:t>
      </w:r>
      <w:r w:rsidRPr="001D5DD8">
        <w:t>siguientes</w:t>
      </w:r>
      <w:r w:rsidR="00BB6650">
        <w:t xml:space="preserve"> </w:t>
      </w:r>
      <w:r w:rsidRPr="001D5DD8">
        <w:t>criterios:</w:t>
      </w:r>
    </w:p>
    <w:p w14:paraId="60507C6D" w14:textId="2F9C789B" w:rsidR="00C43CAC" w:rsidRPr="001D5DD8" w:rsidRDefault="00C614B1" w:rsidP="00E964CC">
      <w:pPr>
        <w:pStyle w:val="Prrafodelista"/>
        <w:numPr>
          <w:ilvl w:val="0"/>
          <w:numId w:val="6"/>
        </w:numPr>
      </w:pPr>
      <w:r w:rsidRPr="001D5DD8">
        <w:t>Conocimiento</w:t>
      </w:r>
      <w:r w:rsidR="00BB6650">
        <w:t xml:space="preserve"> </w:t>
      </w:r>
      <w:r w:rsidRPr="001D5DD8">
        <w:t>del</w:t>
      </w:r>
      <w:r w:rsidR="00BB6650">
        <w:t xml:space="preserve"> </w:t>
      </w:r>
      <w:r w:rsidR="005F72D5" w:rsidRPr="001D5DD8">
        <w:t>PETI</w:t>
      </w:r>
      <w:r w:rsidRPr="001D5DD8">
        <w:t>.</w:t>
      </w:r>
    </w:p>
    <w:p w14:paraId="0AC25E35" w14:textId="04D85540" w:rsidR="00C43CAC" w:rsidRPr="001D5DD8" w:rsidRDefault="00C614B1" w:rsidP="00E964CC">
      <w:pPr>
        <w:pStyle w:val="Prrafodelista"/>
        <w:numPr>
          <w:ilvl w:val="0"/>
          <w:numId w:val="6"/>
        </w:numPr>
      </w:pPr>
      <w:r w:rsidRPr="001D5DD8">
        <w:t>Apoyo</w:t>
      </w:r>
      <w:r w:rsidR="00BB6650">
        <w:t xml:space="preserve"> </w:t>
      </w:r>
      <w:r w:rsidRPr="001D5DD8">
        <w:t>al</w:t>
      </w:r>
      <w:r w:rsidR="00BB6650">
        <w:t xml:space="preserve"> </w:t>
      </w:r>
      <w:r w:rsidRPr="001D5DD8">
        <w:t>plan.</w:t>
      </w:r>
    </w:p>
    <w:p w14:paraId="369BC40B" w14:textId="3DEA16B7" w:rsidR="00C43CAC" w:rsidRPr="001D5DD8" w:rsidRDefault="00C614B1" w:rsidP="00E964CC">
      <w:pPr>
        <w:pStyle w:val="Prrafodelista"/>
        <w:numPr>
          <w:ilvl w:val="0"/>
          <w:numId w:val="6"/>
        </w:numPr>
      </w:pPr>
      <w:r w:rsidRPr="001D5DD8">
        <w:t>Compromiso</w:t>
      </w:r>
      <w:r w:rsidR="00BB6650">
        <w:t xml:space="preserve"> </w:t>
      </w:r>
      <w:r w:rsidRPr="001D5DD8">
        <w:t>en</w:t>
      </w:r>
      <w:r w:rsidR="00BB6650">
        <w:t xml:space="preserve"> </w:t>
      </w:r>
      <w:r w:rsidRPr="001D5DD8">
        <w:t>la</w:t>
      </w:r>
      <w:r w:rsidR="00BB6650">
        <w:t xml:space="preserve"> </w:t>
      </w:r>
      <w:r w:rsidRPr="001D5DD8">
        <w:t>implementación</w:t>
      </w:r>
      <w:r w:rsidR="00BB6650">
        <w:t xml:space="preserve"> </w:t>
      </w:r>
      <w:r w:rsidRPr="001D5DD8">
        <w:t>del</w:t>
      </w:r>
      <w:r w:rsidR="00BB6650">
        <w:t xml:space="preserve"> </w:t>
      </w:r>
      <w:r w:rsidRPr="001D5DD8">
        <w:t>plan.</w:t>
      </w:r>
    </w:p>
    <w:sectPr w:rsidR="00C43CAC" w:rsidRPr="001D5DD8" w:rsidSect="009E7507">
      <w:pgSz w:w="12240" w:h="15840" w:code="1"/>
      <w:pgMar w:top="1701"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5A123" w14:textId="77777777" w:rsidR="009E7507" w:rsidRDefault="009E7507">
      <w:r>
        <w:separator/>
      </w:r>
    </w:p>
  </w:endnote>
  <w:endnote w:type="continuationSeparator" w:id="0">
    <w:p w14:paraId="582CD2C2" w14:textId="77777777" w:rsidR="009E7507" w:rsidRDefault="009E7507">
      <w:r>
        <w:continuationSeparator/>
      </w:r>
    </w:p>
  </w:endnote>
  <w:endnote w:type="continuationNotice" w:id="1">
    <w:p w14:paraId="344E5F50" w14:textId="77777777" w:rsidR="009E7507" w:rsidRDefault="009E75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tillium Web">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8F76" w14:textId="77777777" w:rsidR="00423CDF" w:rsidRDefault="00423C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3DCF" w14:textId="3AF4BFA2" w:rsidR="00484461" w:rsidRDefault="00484461">
    <w:pPr>
      <w:tabs>
        <w:tab w:val="right" w:pos="8845"/>
      </w:tabs>
      <w:rPr>
        <w:rFonts w:ascii="Arial" w:hAnsi="Arial"/>
        <w:sz w:val="18"/>
        <w:szCs w:val="18"/>
      </w:rPr>
    </w:pPr>
    <w:r>
      <w:rPr>
        <w:rFonts w:ascii="Arial" w:hAnsi="Arial"/>
        <w:noProof/>
        <w:sz w:val="18"/>
        <w:szCs w:val="18"/>
      </w:rPr>
      <w:drawing>
        <wp:anchor distT="0" distB="0" distL="114300" distR="114300" simplePos="0" relativeHeight="251655168" behindDoc="1" locked="0" layoutInCell="1" allowOverlap="1" wp14:anchorId="46842F4D" wp14:editId="250F198E">
          <wp:simplePos x="0" y="0"/>
          <wp:positionH relativeFrom="page">
            <wp:align>left</wp:align>
          </wp:positionH>
          <wp:positionV relativeFrom="paragraph">
            <wp:posOffset>255905</wp:posOffset>
          </wp:positionV>
          <wp:extent cx="7760716" cy="342265"/>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0716" cy="342265"/>
                  </a:xfrm>
                  <a:prstGeom prst="rect">
                    <a:avLst/>
                  </a:prstGeom>
                </pic:spPr>
              </pic:pic>
            </a:graphicData>
          </a:graphic>
          <wp14:sizeRelH relativeFrom="margin">
            <wp14:pctWidth>0</wp14:pctWidth>
          </wp14:sizeRelH>
          <wp14:sizeRelV relativeFrom="margin">
            <wp14:pctHeight>0</wp14:pctHeight>
          </wp14:sizeRelV>
        </wp:anchor>
      </w:drawing>
    </w:r>
    <w:r w:rsidRPr="004322A1">
      <w:rPr>
        <w:sz w:val="18"/>
        <w:szCs w:val="18"/>
        <w:lang w:eastAsia="es-ES"/>
      </w:rPr>
      <w:t xml:space="preserve">Página </w:t>
    </w:r>
    <w:r w:rsidRPr="004322A1">
      <w:rPr>
        <w:sz w:val="18"/>
        <w:szCs w:val="18"/>
        <w:lang w:eastAsia="es-ES"/>
      </w:rPr>
      <w:fldChar w:fldCharType="begin"/>
    </w:r>
    <w:r w:rsidRPr="004322A1">
      <w:rPr>
        <w:sz w:val="18"/>
        <w:szCs w:val="18"/>
        <w:lang w:eastAsia="es-ES"/>
      </w:rPr>
      <w:instrText>PAGE   \* MERGEFORMAT</w:instrText>
    </w:r>
    <w:r w:rsidRPr="004322A1">
      <w:rPr>
        <w:sz w:val="18"/>
        <w:szCs w:val="18"/>
        <w:lang w:eastAsia="es-ES"/>
      </w:rPr>
      <w:fldChar w:fldCharType="separate"/>
    </w:r>
    <w:r w:rsidR="005E515C">
      <w:rPr>
        <w:noProof/>
        <w:sz w:val="18"/>
        <w:szCs w:val="18"/>
        <w:lang w:eastAsia="es-ES"/>
      </w:rPr>
      <w:t>59</w:t>
    </w:r>
    <w:r w:rsidRPr="004322A1">
      <w:rPr>
        <w:sz w:val="18"/>
        <w:szCs w:val="18"/>
        <w:lang w:eastAsia="es-ES"/>
      </w:rPr>
      <w:fldChar w:fldCharType="end"/>
    </w:r>
    <w:r w:rsidRPr="004322A1">
      <w:rPr>
        <w:sz w:val="18"/>
        <w:szCs w:val="18"/>
        <w:lang w:eastAsia="es-ES"/>
      </w:rPr>
      <w:t xml:space="preserve"> | </w:t>
    </w:r>
    <w:r w:rsidR="00AC53EA">
      <w:fldChar w:fldCharType="begin"/>
    </w:r>
    <w:r w:rsidR="00AC53EA">
      <w:instrText>NUMPAGES  \* Arabic  \* MERGEFORMAT</w:instrText>
    </w:r>
    <w:r w:rsidR="00AC53EA">
      <w:fldChar w:fldCharType="separate"/>
    </w:r>
    <w:r w:rsidR="005E515C" w:rsidRPr="005E515C">
      <w:rPr>
        <w:noProof/>
        <w:sz w:val="18"/>
        <w:szCs w:val="18"/>
        <w:lang w:eastAsia="es-ES"/>
      </w:rPr>
      <w:t>67</w:t>
    </w:r>
    <w:r w:rsidR="00AC53EA">
      <w:rPr>
        <w:noProof/>
        <w:sz w:val="18"/>
        <w:szCs w:val="18"/>
        <w:lang w:eastAsia="es-ES"/>
      </w:rPr>
      <w:fldChar w:fldCharType="end"/>
    </w:r>
    <w:r w:rsidR="00423CDF">
      <w:rPr>
        <w:noProof/>
        <w:sz w:val="18"/>
        <w:szCs w:val="18"/>
        <w:lang w:eastAsia="es-ES"/>
      </w:rPr>
      <w:tab/>
    </w:r>
    <w:r w:rsidRPr="004322A1">
      <w:rPr>
        <w:sz w:val="18"/>
        <w:szCs w:val="18"/>
        <w:lang w:eastAsia="es-ES"/>
      </w:rPr>
      <w:tab/>
    </w:r>
    <w:r w:rsidRPr="004322A1">
      <w:rPr>
        <w:rFonts w:ascii="Arial" w:hAnsi="Arial"/>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12C39" w14:textId="3E22975D" w:rsidR="00484461" w:rsidRDefault="00484461" w:rsidP="00B67CD5">
    <w:pPr>
      <w:pStyle w:val="Piedepgina"/>
      <w:tabs>
        <w:tab w:val="clear" w:pos="4419"/>
        <w:tab w:val="clear" w:pos="8838"/>
        <w:tab w:val="left" w:pos="1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4B5B8" w14:textId="77777777" w:rsidR="009E7507" w:rsidRDefault="009E7507">
      <w:r>
        <w:separator/>
      </w:r>
    </w:p>
  </w:footnote>
  <w:footnote w:type="continuationSeparator" w:id="0">
    <w:p w14:paraId="067EE5CD" w14:textId="77777777" w:rsidR="009E7507" w:rsidRDefault="009E7507">
      <w:r>
        <w:continuationSeparator/>
      </w:r>
    </w:p>
  </w:footnote>
  <w:footnote w:type="continuationNotice" w:id="1">
    <w:p w14:paraId="11241597" w14:textId="77777777" w:rsidR="009E7507" w:rsidRDefault="009E75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FFE0" w14:textId="77777777" w:rsidR="00423CDF" w:rsidRDefault="00423C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59D9" w14:textId="569C9598" w:rsidR="00484461" w:rsidRDefault="00484461">
    <w:pPr>
      <w:pStyle w:val="Encabezado"/>
    </w:pPr>
    <w:r>
      <w:rPr>
        <w:noProof/>
        <w:lang w:eastAsia="es-CO"/>
      </w:rPr>
      <w:drawing>
        <wp:anchor distT="0" distB="0" distL="114300" distR="114300" simplePos="0" relativeHeight="251661312" behindDoc="1" locked="0" layoutInCell="1" allowOverlap="1" wp14:anchorId="5023DED4" wp14:editId="22E122B2">
          <wp:simplePos x="0" y="0"/>
          <wp:positionH relativeFrom="page">
            <wp:align>right</wp:align>
          </wp:positionH>
          <wp:positionV relativeFrom="paragraph">
            <wp:posOffset>-448310</wp:posOffset>
          </wp:positionV>
          <wp:extent cx="7769241" cy="10028922"/>
          <wp:effectExtent l="0" t="0" r="3175" b="0"/>
          <wp:wrapNone/>
          <wp:docPr id="1" name="Imagen 1"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írcul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9241" cy="1002892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AAA9B" w14:textId="19FF390C" w:rsidR="00484461" w:rsidRDefault="00484461">
    <w:pPr>
      <w:pStyle w:val="Encabezado"/>
    </w:pPr>
    <w:r>
      <w:rPr>
        <w:noProof/>
        <w:lang w:eastAsia="es-CO"/>
      </w:rPr>
      <w:drawing>
        <wp:anchor distT="0" distB="0" distL="114300" distR="114300" simplePos="0" relativeHeight="251663360" behindDoc="1" locked="0" layoutInCell="1" allowOverlap="1" wp14:anchorId="6F3C4B9C" wp14:editId="6427B1A5">
          <wp:simplePos x="0" y="0"/>
          <wp:positionH relativeFrom="column">
            <wp:posOffset>24765</wp:posOffset>
          </wp:positionH>
          <wp:positionV relativeFrom="paragraph">
            <wp:posOffset>-310515</wp:posOffset>
          </wp:positionV>
          <wp:extent cx="7816673" cy="10090150"/>
          <wp:effectExtent l="0" t="0" r="0" b="6350"/>
          <wp:wrapNone/>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99496" name="Imagen 1195899496" descr="Imagen que contiene Diagra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16673" cy="10090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31E8" w14:textId="6D53E7D0" w:rsidR="00484461" w:rsidRDefault="00484461">
    <w:pPr>
      <w:pStyle w:val="Encabezado"/>
      <w:tabs>
        <w:tab w:val="clear" w:pos="4419"/>
        <w:tab w:val="clear" w:pos="8838"/>
        <w:tab w:val="left" w:pos="1440"/>
      </w:tabs>
    </w:pPr>
    <w:r>
      <w:rPr>
        <w:noProof/>
        <w:lang w:eastAsia="es-CO"/>
      </w:rPr>
      <w:drawing>
        <wp:anchor distT="0" distB="0" distL="114300" distR="114300" simplePos="0" relativeHeight="251657216" behindDoc="1" locked="0" layoutInCell="1" allowOverlap="1" wp14:anchorId="46F0FE90" wp14:editId="61E40338">
          <wp:simplePos x="0" y="0"/>
          <wp:positionH relativeFrom="column">
            <wp:posOffset>-1017002</wp:posOffset>
          </wp:positionH>
          <wp:positionV relativeFrom="paragraph">
            <wp:posOffset>-313690</wp:posOffset>
          </wp:positionV>
          <wp:extent cx="7769241" cy="10028922"/>
          <wp:effectExtent l="0" t="0" r="3175" b="0"/>
          <wp:wrapNone/>
          <wp:docPr id="2" name="Imagen 2"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írcul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9241" cy="10028922"/>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B4FD" w14:textId="77777777" w:rsidR="00484461" w:rsidRDefault="00484461">
    <w:pPr>
      <w:pStyle w:val="Encabezado"/>
      <w:tabs>
        <w:tab w:val="clear" w:pos="4419"/>
        <w:tab w:val="clear" w:pos="8838"/>
        <w:tab w:val="left" w:pos="1440"/>
      </w:tabs>
    </w:pPr>
    <w:r>
      <w:rPr>
        <w:noProof/>
        <w:lang w:eastAsia="es-CO"/>
      </w:rPr>
      <w:drawing>
        <wp:anchor distT="0" distB="0" distL="114300" distR="114300" simplePos="0" relativeHeight="251667456" behindDoc="1" locked="0" layoutInCell="1" allowOverlap="1" wp14:anchorId="733839CE" wp14:editId="7DFAA16C">
          <wp:simplePos x="0" y="0"/>
          <wp:positionH relativeFrom="margin">
            <wp:posOffset>-1071616</wp:posOffset>
          </wp:positionH>
          <wp:positionV relativeFrom="paragraph">
            <wp:posOffset>-423545</wp:posOffset>
          </wp:positionV>
          <wp:extent cx="7769241" cy="10028922"/>
          <wp:effectExtent l="0" t="0" r="3175" b="0"/>
          <wp:wrapNone/>
          <wp:docPr id="220223556" name="Imagen 220223556" descr="Imagen que contiene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írcul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69241" cy="100289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6C5B"/>
    <w:multiLevelType w:val="hybridMultilevel"/>
    <w:tmpl w:val="54686F36"/>
    <w:lvl w:ilvl="0" w:tplc="240A0001">
      <w:start w:val="1"/>
      <w:numFmt w:val="bullet"/>
      <w:lvlText w:val=""/>
      <w:lvlJc w:val="left"/>
      <w:pPr>
        <w:ind w:left="1069" w:hanging="360"/>
      </w:pPr>
      <w:rPr>
        <w:rFonts w:ascii="Symbol" w:hAnsi="Symbol" w:hint="default"/>
      </w:r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 w15:restartNumberingAfterBreak="0">
    <w:nsid w:val="0A435BC4"/>
    <w:multiLevelType w:val="hybridMultilevel"/>
    <w:tmpl w:val="824062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2231DF"/>
    <w:multiLevelType w:val="hybridMultilevel"/>
    <w:tmpl w:val="64C40D56"/>
    <w:lvl w:ilvl="0" w:tplc="EAE61116">
      <w:start w:val="1"/>
      <w:numFmt w:val="bullet"/>
      <w:pStyle w:val="Prrafodelista"/>
      <w:lvlText w:val=""/>
      <w:lvlJc w:val="left"/>
      <w:pPr>
        <w:tabs>
          <w:tab w:val="num" w:pos="720"/>
        </w:tabs>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F0FA48"/>
    <w:multiLevelType w:val="hybridMultilevel"/>
    <w:tmpl w:val="CA220DC4"/>
    <w:lvl w:ilvl="0" w:tplc="0EF08072">
      <w:start w:val="1"/>
      <w:numFmt w:val="decimal"/>
      <w:lvlText w:val="%1."/>
      <w:lvlJc w:val="left"/>
      <w:pPr>
        <w:ind w:left="720" w:hanging="360"/>
      </w:pPr>
      <w:rPr>
        <w:sz w:val="20"/>
      </w:rPr>
    </w:lvl>
    <w:lvl w:ilvl="1" w:tplc="240A0001">
      <w:start w:val="1"/>
      <w:numFmt w:val="bullet"/>
      <w:lvlText w:val=""/>
      <w:lvlJc w:val="left"/>
      <w:pPr>
        <w:ind w:left="720" w:hanging="360"/>
      </w:pPr>
      <w:rPr>
        <w:rFonts w:ascii="Symbol" w:hAnsi="Symbol" w:hint="default"/>
      </w:rPr>
    </w:lvl>
    <w:lvl w:ilvl="2" w:tplc="14A41F32">
      <w:start w:val="1"/>
      <w:numFmt w:val="lowerRoman"/>
      <w:lvlText w:val="%3."/>
      <w:lvlJc w:val="right"/>
      <w:pPr>
        <w:ind w:left="2160" w:hanging="180"/>
      </w:pPr>
    </w:lvl>
    <w:lvl w:ilvl="3" w:tplc="2EAE1714">
      <w:start w:val="1"/>
      <w:numFmt w:val="decimal"/>
      <w:lvlText w:val="%4."/>
      <w:lvlJc w:val="left"/>
      <w:pPr>
        <w:ind w:left="2880" w:hanging="360"/>
      </w:pPr>
    </w:lvl>
    <w:lvl w:ilvl="4" w:tplc="AAB68498">
      <w:start w:val="1"/>
      <w:numFmt w:val="lowerLetter"/>
      <w:lvlText w:val="%5."/>
      <w:lvlJc w:val="left"/>
      <w:pPr>
        <w:ind w:left="3600" w:hanging="360"/>
      </w:pPr>
    </w:lvl>
    <w:lvl w:ilvl="5" w:tplc="625CBA70">
      <w:start w:val="1"/>
      <w:numFmt w:val="lowerRoman"/>
      <w:lvlText w:val="%6."/>
      <w:lvlJc w:val="right"/>
      <w:pPr>
        <w:ind w:left="4320" w:hanging="180"/>
      </w:pPr>
    </w:lvl>
    <w:lvl w:ilvl="6" w:tplc="12E8CCAE">
      <w:start w:val="1"/>
      <w:numFmt w:val="decimal"/>
      <w:lvlText w:val="%7."/>
      <w:lvlJc w:val="left"/>
      <w:pPr>
        <w:ind w:left="5040" w:hanging="360"/>
      </w:pPr>
    </w:lvl>
    <w:lvl w:ilvl="7" w:tplc="DB060994">
      <w:start w:val="1"/>
      <w:numFmt w:val="lowerLetter"/>
      <w:lvlText w:val="%8."/>
      <w:lvlJc w:val="left"/>
      <w:pPr>
        <w:ind w:left="5760" w:hanging="360"/>
      </w:pPr>
    </w:lvl>
    <w:lvl w:ilvl="8" w:tplc="DC46F174">
      <w:start w:val="1"/>
      <w:numFmt w:val="lowerRoman"/>
      <w:lvlText w:val="%9."/>
      <w:lvlJc w:val="right"/>
      <w:pPr>
        <w:ind w:left="6480" w:hanging="180"/>
      </w:pPr>
    </w:lvl>
  </w:abstractNum>
  <w:abstractNum w:abstractNumId="4" w15:restartNumberingAfterBreak="0">
    <w:nsid w:val="153D738A"/>
    <w:multiLevelType w:val="hybridMultilevel"/>
    <w:tmpl w:val="728E37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6630AD2"/>
    <w:multiLevelType w:val="hybridMultilevel"/>
    <w:tmpl w:val="D7AA40E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850F2A"/>
    <w:multiLevelType w:val="hybridMultilevel"/>
    <w:tmpl w:val="FC9C94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040015A"/>
    <w:multiLevelType w:val="multilevel"/>
    <w:tmpl w:val="BAF84420"/>
    <w:lvl w:ilvl="0">
      <w:start w:val="1"/>
      <w:numFmt w:val="decimal"/>
      <w:pStyle w:val="Ttulo1-IGAC"/>
      <w:lvlText w:val="%1."/>
      <w:lvlJc w:val="left"/>
      <w:pPr>
        <w:ind w:left="360" w:hanging="360"/>
      </w:pPr>
    </w:lvl>
    <w:lvl w:ilvl="1">
      <w:start w:val="1"/>
      <w:numFmt w:val="decimal"/>
      <w:pStyle w:val="Ttulo2-IGAC"/>
      <w:isLgl/>
      <w:lvlText w:val="%1.%2."/>
      <w:lvlJc w:val="left"/>
      <w:pPr>
        <w:ind w:left="720" w:hanging="720"/>
      </w:pPr>
      <w:rPr>
        <w:rFonts w:hint="default"/>
      </w:rPr>
    </w:lvl>
    <w:lvl w:ilvl="2">
      <w:start w:val="1"/>
      <w:numFmt w:val="decimal"/>
      <w:pStyle w:val="Ttulo2"/>
      <w:isLgl/>
      <w:lvlText w:val="%1.%2.%3."/>
      <w:lvlJc w:val="left"/>
      <w:pPr>
        <w:ind w:left="7667"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22D87375"/>
    <w:multiLevelType w:val="hybridMultilevel"/>
    <w:tmpl w:val="42121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3864EF"/>
    <w:multiLevelType w:val="hybridMultilevel"/>
    <w:tmpl w:val="DF50BB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9012CD"/>
    <w:multiLevelType w:val="hybridMultilevel"/>
    <w:tmpl w:val="EC7E61A4"/>
    <w:lvl w:ilvl="0" w:tplc="47D66814">
      <w:start w:val="1"/>
      <w:numFmt w:val="decimal"/>
      <w:lvlText w:val="%1."/>
      <w:lvlJc w:val="left"/>
      <w:pPr>
        <w:tabs>
          <w:tab w:val="num" w:pos="720"/>
        </w:tabs>
        <w:ind w:left="720" w:hanging="360"/>
      </w:pPr>
    </w:lvl>
    <w:lvl w:ilvl="1" w:tplc="41FCE9E8" w:tentative="1">
      <w:start w:val="1"/>
      <w:numFmt w:val="decimal"/>
      <w:lvlText w:val="%2."/>
      <w:lvlJc w:val="left"/>
      <w:pPr>
        <w:tabs>
          <w:tab w:val="num" w:pos="1440"/>
        </w:tabs>
        <w:ind w:left="1440" w:hanging="360"/>
      </w:pPr>
    </w:lvl>
    <w:lvl w:ilvl="2" w:tplc="F1B2CC22" w:tentative="1">
      <w:start w:val="1"/>
      <w:numFmt w:val="decimal"/>
      <w:lvlText w:val="%3."/>
      <w:lvlJc w:val="left"/>
      <w:pPr>
        <w:tabs>
          <w:tab w:val="num" w:pos="2160"/>
        </w:tabs>
        <w:ind w:left="2160" w:hanging="360"/>
      </w:pPr>
    </w:lvl>
    <w:lvl w:ilvl="3" w:tplc="B3381718" w:tentative="1">
      <w:start w:val="1"/>
      <w:numFmt w:val="decimal"/>
      <w:lvlText w:val="%4."/>
      <w:lvlJc w:val="left"/>
      <w:pPr>
        <w:tabs>
          <w:tab w:val="num" w:pos="2880"/>
        </w:tabs>
        <w:ind w:left="2880" w:hanging="360"/>
      </w:pPr>
    </w:lvl>
    <w:lvl w:ilvl="4" w:tplc="53B258F6" w:tentative="1">
      <w:start w:val="1"/>
      <w:numFmt w:val="decimal"/>
      <w:lvlText w:val="%5."/>
      <w:lvlJc w:val="left"/>
      <w:pPr>
        <w:tabs>
          <w:tab w:val="num" w:pos="3600"/>
        </w:tabs>
        <w:ind w:left="3600" w:hanging="360"/>
      </w:pPr>
    </w:lvl>
    <w:lvl w:ilvl="5" w:tplc="44BA05EA" w:tentative="1">
      <w:start w:val="1"/>
      <w:numFmt w:val="decimal"/>
      <w:lvlText w:val="%6."/>
      <w:lvlJc w:val="left"/>
      <w:pPr>
        <w:tabs>
          <w:tab w:val="num" w:pos="4320"/>
        </w:tabs>
        <w:ind w:left="4320" w:hanging="360"/>
      </w:pPr>
    </w:lvl>
    <w:lvl w:ilvl="6" w:tplc="39B64AB0" w:tentative="1">
      <w:start w:val="1"/>
      <w:numFmt w:val="decimal"/>
      <w:lvlText w:val="%7."/>
      <w:lvlJc w:val="left"/>
      <w:pPr>
        <w:tabs>
          <w:tab w:val="num" w:pos="5040"/>
        </w:tabs>
        <w:ind w:left="5040" w:hanging="360"/>
      </w:pPr>
    </w:lvl>
    <w:lvl w:ilvl="7" w:tplc="DA8A6BF0" w:tentative="1">
      <w:start w:val="1"/>
      <w:numFmt w:val="decimal"/>
      <w:lvlText w:val="%8."/>
      <w:lvlJc w:val="left"/>
      <w:pPr>
        <w:tabs>
          <w:tab w:val="num" w:pos="5760"/>
        </w:tabs>
        <w:ind w:left="5760" w:hanging="360"/>
      </w:pPr>
    </w:lvl>
    <w:lvl w:ilvl="8" w:tplc="2FA66E60" w:tentative="1">
      <w:start w:val="1"/>
      <w:numFmt w:val="decimal"/>
      <w:lvlText w:val="%9."/>
      <w:lvlJc w:val="left"/>
      <w:pPr>
        <w:tabs>
          <w:tab w:val="num" w:pos="6480"/>
        </w:tabs>
        <w:ind w:left="6480" w:hanging="360"/>
      </w:pPr>
    </w:lvl>
  </w:abstractNum>
  <w:abstractNum w:abstractNumId="11" w15:restartNumberingAfterBreak="0">
    <w:nsid w:val="3B195C5B"/>
    <w:multiLevelType w:val="hybridMultilevel"/>
    <w:tmpl w:val="D07A848A"/>
    <w:lvl w:ilvl="0" w:tplc="240A0001">
      <w:start w:val="1"/>
      <w:numFmt w:val="bullet"/>
      <w:lvlText w:val=""/>
      <w:lvlJc w:val="left"/>
      <w:pPr>
        <w:ind w:left="360" w:hanging="360"/>
      </w:pPr>
      <w:rPr>
        <w:rFonts w:ascii="Symbol" w:hAnsi="Symbol" w:hint="default"/>
      </w:rPr>
    </w:lvl>
    <w:lvl w:ilvl="1" w:tplc="48F68878">
      <w:numFmt w:val="bullet"/>
      <w:lvlText w:val=""/>
      <w:lvlJc w:val="left"/>
      <w:pPr>
        <w:ind w:left="1080" w:hanging="360"/>
      </w:pPr>
      <w:rPr>
        <w:rFonts w:ascii="Symbol" w:eastAsia="Times New Roman" w:hAnsi="Symbol" w:cs="Times New Roman"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C8B6612"/>
    <w:multiLevelType w:val="hybridMultilevel"/>
    <w:tmpl w:val="844A87A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60D2E11"/>
    <w:multiLevelType w:val="hybridMultilevel"/>
    <w:tmpl w:val="2FE6DA2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6DF15E4"/>
    <w:multiLevelType w:val="hybridMultilevel"/>
    <w:tmpl w:val="E69A29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870453B"/>
    <w:multiLevelType w:val="hybridMultilevel"/>
    <w:tmpl w:val="36D61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A0E5EDA"/>
    <w:multiLevelType w:val="hybridMultilevel"/>
    <w:tmpl w:val="79E240D8"/>
    <w:lvl w:ilvl="0" w:tplc="AAAC1D9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71397D"/>
    <w:multiLevelType w:val="hybridMultilevel"/>
    <w:tmpl w:val="849A72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C5250A7"/>
    <w:multiLevelType w:val="multilevel"/>
    <w:tmpl w:val="AEFA582E"/>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422" w:hanging="720"/>
      </w:pPr>
    </w:lvl>
    <w:lvl w:ilvl="3">
      <w:start w:val="1"/>
      <w:numFmt w:val="decimal"/>
      <w:pStyle w:val="Ttulo4"/>
      <w:lvlText w:val="%1.%2.%3.%4"/>
      <w:lvlJc w:val="left"/>
      <w:pPr>
        <w:ind w:left="3700"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796D2DD7"/>
    <w:multiLevelType w:val="multilevel"/>
    <w:tmpl w:val="145A45AA"/>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422" w:hanging="720"/>
      </w:pPr>
    </w:lvl>
    <w:lvl w:ilvl="3">
      <w:start w:val="1"/>
      <w:numFmt w:val="decimal"/>
      <w:lvlText w:val="%1.%2.%3.%4"/>
      <w:lvlJc w:val="left"/>
      <w:pPr>
        <w:ind w:left="370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E1D6C9A"/>
    <w:multiLevelType w:val="hybridMultilevel"/>
    <w:tmpl w:val="0AD4E5F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F1C2CAD"/>
    <w:multiLevelType w:val="hybridMultilevel"/>
    <w:tmpl w:val="24E497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42965221">
    <w:abstractNumId w:val="3"/>
  </w:num>
  <w:num w:numId="2" w16cid:durableId="1981350229">
    <w:abstractNumId w:val="18"/>
  </w:num>
  <w:num w:numId="3" w16cid:durableId="278222198">
    <w:abstractNumId w:val="2"/>
  </w:num>
  <w:num w:numId="4" w16cid:durableId="347030697">
    <w:abstractNumId w:val="17"/>
  </w:num>
  <w:num w:numId="5" w16cid:durableId="1709909874">
    <w:abstractNumId w:val="15"/>
  </w:num>
  <w:num w:numId="6" w16cid:durableId="1893038345">
    <w:abstractNumId w:val="9"/>
  </w:num>
  <w:num w:numId="7" w16cid:durableId="480974254">
    <w:abstractNumId w:val="20"/>
  </w:num>
  <w:num w:numId="8" w16cid:durableId="1244560413">
    <w:abstractNumId w:val="19"/>
  </w:num>
  <w:num w:numId="9" w16cid:durableId="366680934">
    <w:abstractNumId w:val="6"/>
  </w:num>
  <w:num w:numId="10" w16cid:durableId="516499856">
    <w:abstractNumId w:val="13"/>
  </w:num>
  <w:num w:numId="11" w16cid:durableId="65953557">
    <w:abstractNumId w:val="11"/>
  </w:num>
  <w:num w:numId="12" w16cid:durableId="1736582288">
    <w:abstractNumId w:val="21"/>
  </w:num>
  <w:num w:numId="13" w16cid:durableId="618415954">
    <w:abstractNumId w:val="5"/>
  </w:num>
  <w:num w:numId="14" w16cid:durableId="948467269">
    <w:abstractNumId w:val="8"/>
  </w:num>
  <w:num w:numId="15" w16cid:durableId="1249148190">
    <w:abstractNumId w:val="7"/>
  </w:num>
  <w:num w:numId="16" w16cid:durableId="526677134">
    <w:abstractNumId w:val="0"/>
  </w:num>
  <w:num w:numId="17" w16cid:durableId="1093404542">
    <w:abstractNumId w:val="14"/>
  </w:num>
  <w:num w:numId="18" w16cid:durableId="1713963233">
    <w:abstractNumId w:val="10"/>
  </w:num>
  <w:num w:numId="19" w16cid:durableId="674839370">
    <w:abstractNumId w:val="4"/>
  </w:num>
  <w:num w:numId="20" w16cid:durableId="820924459">
    <w:abstractNumId w:val="1"/>
  </w:num>
  <w:num w:numId="21" w16cid:durableId="1222516300">
    <w:abstractNumId w:val="12"/>
  </w:num>
  <w:num w:numId="22" w16cid:durableId="424033616">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ES_tradnl" w:vendorID="64" w:dllVersion="0" w:nlCheck="1" w:checkStyle="0"/>
  <w:activeWritingStyle w:appName="MSWord" w:lang="es-CO"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239"/>
    <w:rsid w:val="0000070D"/>
    <w:rsid w:val="00001439"/>
    <w:rsid w:val="000022B9"/>
    <w:rsid w:val="00002AE9"/>
    <w:rsid w:val="00004F1D"/>
    <w:rsid w:val="00005A61"/>
    <w:rsid w:val="00007241"/>
    <w:rsid w:val="00010444"/>
    <w:rsid w:val="0001099A"/>
    <w:rsid w:val="00011214"/>
    <w:rsid w:val="000113D4"/>
    <w:rsid w:val="000121F2"/>
    <w:rsid w:val="00012981"/>
    <w:rsid w:val="00013859"/>
    <w:rsid w:val="00013D4E"/>
    <w:rsid w:val="0001501B"/>
    <w:rsid w:val="000158C5"/>
    <w:rsid w:val="00017A39"/>
    <w:rsid w:val="00020BF6"/>
    <w:rsid w:val="00020D31"/>
    <w:rsid w:val="00023DEE"/>
    <w:rsid w:val="00024032"/>
    <w:rsid w:val="00024203"/>
    <w:rsid w:val="00024367"/>
    <w:rsid w:val="000247E0"/>
    <w:rsid w:val="00024FBB"/>
    <w:rsid w:val="0002513F"/>
    <w:rsid w:val="00025CC8"/>
    <w:rsid w:val="000262CC"/>
    <w:rsid w:val="000273FC"/>
    <w:rsid w:val="000275F5"/>
    <w:rsid w:val="0003025A"/>
    <w:rsid w:val="00030870"/>
    <w:rsid w:val="00031DF8"/>
    <w:rsid w:val="000321E8"/>
    <w:rsid w:val="0003380C"/>
    <w:rsid w:val="00037299"/>
    <w:rsid w:val="00040DB2"/>
    <w:rsid w:val="0004126F"/>
    <w:rsid w:val="00041572"/>
    <w:rsid w:val="0004177E"/>
    <w:rsid w:val="00041A9F"/>
    <w:rsid w:val="00041F22"/>
    <w:rsid w:val="00043734"/>
    <w:rsid w:val="00044BDB"/>
    <w:rsid w:val="000450FF"/>
    <w:rsid w:val="00047B2E"/>
    <w:rsid w:val="00047F2B"/>
    <w:rsid w:val="0005136C"/>
    <w:rsid w:val="00051694"/>
    <w:rsid w:val="000521F0"/>
    <w:rsid w:val="000525A4"/>
    <w:rsid w:val="00052A00"/>
    <w:rsid w:val="00053E99"/>
    <w:rsid w:val="000545C7"/>
    <w:rsid w:val="00054BA5"/>
    <w:rsid w:val="00055573"/>
    <w:rsid w:val="00055907"/>
    <w:rsid w:val="00057B21"/>
    <w:rsid w:val="00061548"/>
    <w:rsid w:val="0006183C"/>
    <w:rsid w:val="000622CD"/>
    <w:rsid w:val="00062750"/>
    <w:rsid w:val="000627B1"/>
    <w:rsid w:val="000627CD"/>
    <w:rsid w:val="000629BE"/>
    <w:rsid w:val="00063184"/>
    <w:rsid w:val="000633BA"/>
    <w:rsid w:val="00063FE4"/>
    <w:rsid w:val="00064190"/>
    <w:rsid w:val="00064B02"/>
    <w:rsid w:val="00065844"/>
    <w:rsid w:val="00065A49"/>
    <w:rsid w:val="000666FB"/>
    <w:rsid w:val="000667B6"/>
    <w:rsid w:val="00066A06"/>
    <w:rsid w:val="00066F0E"/>
    <w:rsid w:val="000701DE"/>
    <w:rsid w:val="00072B44"/>
    <w:rsid w:val="000732B3"/>
    <w:rsid w:val="00073429"/>
    <w:rsid w:val="00074194"/>
    <w:rsid w:val="0007528D"/>
    <w:rsid w:val="000753DF"/>
    <w:rsid w:val="00076498"/>
    <w:rsid w:val="000770FD"/>
    <w:rsid w:val="0007730B"/>
    <w:rsid w:val="00083FC4"/>
    <w:rsid w:val="00084982"/>
    <w:rsid w:val="000849FC"/>
    <w:rsid w:val="0008686C"/>
    <w:rsid w:val="00087706"/>
    <w:rsid w:val="00090673"/>
    <w:rsid w:val="000908D6"/>
    <w:rsid w:val="00090F24"/>
    <w:rsid w:val="00091623"/>
    <w:rsid w:val="00092576"/>
    <w:rsid w:val="00092BED"/>
    <w:rsid w:val="00095240"/>
    <w:rsid w:val="00095815"/>
    <w:rsid w:val="00095827"/>
    <w:rsid w:val="0009607A"/>
    <w:rsid w:val="0009652E"/>
    <w:rsid w:val="00097DF1"/>
    <w:rsid w:val="000A02C8"/>
    <w:rsid w:val="000A055B"/>
    <w:rsid w:val="000A09C0"/>
    <w:rsid w:val="000A2660"/>
    <w:rsid w:val="000A2ADD"/>
    <w:rsid w:val="000A2ECF"/>
    <w:rsid w:val="000A3850"/>
    <w:rsid w:val="000A4264"/>
    <w:rsid w:val="000A428A"/>
    <w:rsid w:val="000A505A"/>
    <w:rsid w:val="000A5F1B"/>
    <w:rsid w:val="000A5F8F"/>
    <w:rsid w:val="000B2910"/>
    <w:rsid w:val="000B30A0"/>
    <w:rsid w:val="000B3567"/>
    <w:rsid w:val="000B3A51"/>
    <w:rsid w:val="000B41CE"/>
    <w:rsid w:val="000B4574"/>
    <w:rsid w:val="000B4BC1"/>
    <w:rsid w:val="000B56D6"/>
    <w:rsid w:val="000B5C7D"/>
    <w:rsid w:val="000B5FAD"/>
    <w:rsid w:val="000B68FA"/>
    <w:rsid w:val="000C07AA"/>
    <w:rsid w:val="000C1091"/>
    <w:rsid w:val="000C132D"/>
    <w:rsid w:val="000C24E9"/>
    <w:rsid w:val="000C2F95"/>
    <w:rsid w:val="000C4924"/>
    <w:rsid w:val="000C4CB1"/>
    <w:rsid w:val="000C4F03"/>
    <w:rsid w:val="000C5C97"/>
    <w:rsid w:val="000C6361"/>
    <w:rsid w:val="000C71F2"/>
    <w:rsid w:val="000D0533"/>
    <w:rsid w:val="000D0803"/>
    <w:rsid w:val="000D147C"/>
    <w:rsid w:val="000D196B"/>
    <w:rsid w:val="000D3696"/>
    <w:rsid w:val="000D3F14"/>
    <w:rsid w:val="000D3F66"/>
    <w:rsid w:val="000D47DB"/>
    <w:rsid w:val="000D5697"/>
    <w:rsid w:val="000D57AB"/>
    <w:rsid w:val="000D6380"/>
    <w:rsid w:val="000D64F6"/>
    <w:rsid w:val="000D7089"/>
    <w:rsid w:val="000D70F8"/>
    <w:rsid w:val="000D7645"/>
    <w:rsid w:val="000E07E8"/>
    <w:rsid w:val="000E1123"/>
    <w:rsid w:val="000E11CB"/>
    <w:rsid w:val="000E4749"/>
    <w:rsid w:val="000E4C28"/>
    <w:rsid w:val="000E5004"/>
    <w:rsid w:val="000E59C6"/>
    <w:rsid w:val="000E6A58"/>
    <w:rsid w:val="000E6B6A"/>
    <w:rsid w:val="000E76B6"/>
    <w:rsid w:val="000E7B1A"/>
    <w:rsid w:val="000F04C8"/>
    <w:rsid w:val="000F097B"/>
    <w:rsid w:val="000F37CC"/>
    <w:rsid w:val="000F3A74"/>
    <w:rsid w:val="000F4489"/>
    <w:rsid w:val="000F5EC9"/>
    <w:rsid w:val="000F612F"/>
    <w:rsid w:val="00100624"/>
    <w:rsid w:val="00100F6A"/>
    <w:rsid w:val="00103B52"/>
    <w:rsid w:val="0010416E"/>
    <w:rsid w:val="00104CD7"/>
    <w:rsid w:val="00104DDA"/>
    <w:rsid w:val="001052AA"/>
    <w:rsid w:val="00106019"/>
    <w:rsid w:val="00106831"/>
    <w:rsid w:val="001079B0"/>
    <w:rsid w:val="00107B0E"/>
    <w:rsid w:val="001100F9"/>
    <w:rsid w:val="0011015B"/>
    <w:rsid w:val="00110EB8"/>
    <w:rsid w:val="00111590"/>
    <w:rsid w:val="00111D6A"/>
    <w:rsid w:val="0011220C"/>
    <w:rsid w:val="001148BE"/>
    <w:rsid w:val="00114C5F"/>
    <w:rsid w:val="001175FD"/>
    <w:rsid w:val="00117AB9"/>
    <w:rsid w:val="00121828"/>
    <w:rsid w:val="00121D5D"/>
    <w:rsid w:val="00121F9B"/>
    <w:rsid w:val="0012243C"/>
    <w:rsid w:val="001232F3"/>
    <w:rsid w:val="00123DB6"/>
    <w:rsid w:val="001243CF"/>
    <w:rsid w:val="00124A72"/>
    <w:rsid w:val="00124FD2"/>
    <w:rsid w:val="001255AB"/>
    <w:rsid w:val="00125C75"/>
    <w:rsid w:val="00126F95"/>
    <w:rsid w:val="00127053"/>
    <w:rsid w:val="00127685"/>
    <w:rsid w:val="00127A00"/>
    <w:rsid w:val="00130A68"/>
    <w:rsid w:val="00130DA1"/>
    <w:rsid w:val="0013121D"/>
    <w:rsid w:val="001317E6"/>
    <w:rsid w:val="0013259C"/>
    <w:rsid w:val="0013295D"/>
    <w:rsid w:val="0013332F"/>
    <w:rsid w:val="001336E0"/>
    <w:rsid w:val="00133F39"/>
    <w:rsid w:val="00134169"/>
    <w:rsid w:val="001345C9"/>
    <w:rsid w:val="00135719"/>
    <w:rsid w:val="00135B3C"/>
    <w:rsid w:val="00135F62"/>
    <w:rsid w:val="00135FBF"/>
    <w:rsid w:val="00136480"/>
    <w:rsid w:val="0013698C"/>
    <w:rsid w:val="00140E09"/>
    <w:rsid w:val="00141165"/>
    <w:rsid w:val="00142605"/>
    <w:rsid w:val="00142741"/>
    <w:rsid w:val="00143400"/>
    <w:rsid w:val="00146E3D"/>
    <w:rsid w:val="001472E5"/>
    <w:rsid w:val="0014776F"/>
    <w:rsid w:val="0015089E"/>
    <w:rsid w:val="001508FB"/>
    <w:rsid w:val="0015165F"/>
    <w:rsid w:val="00151975"/>
    <w:rsid w:val="00151B0D"/>
    <w:rsid w:val="00151D89"/>
    <w:rsid w:val="00152AAB"/>
    <w:rsid w:val="001531A8"/>
    <w:rsid w:val="00153962"/>
    <w:rsid w:val="001542A0"/>
    <w:rsid w:val="00154393"/>
    <w:rsid w:val="00154476"/>
    <w:rsid w:val="00154E25"/>
    <w:rsid w:val="001564B3"/>
    <w:rsid w:val="00156E42"/>
    <w:rsid w:val="00161005"/>
    <w:rsid w:val="001620EE"/>
    <w:rsid w:val="001621BF"/>
    <w:rsid w:val="00162774"/>
    <w:rsid w:val="00163A00"/>
    <w:rsid w:val="00163C69"/>
    <w:rsid w:val="00164557"/>
    <w:rsid w:val="001645D7"/>
    <w:rsid w:val="00164DAD"/>
    <w:rsid w:val="00164DD0"/>
    <w:rsid w:val="00166DE6"/>
    <w:rsid w:val="0016704E"/>
    <w:rsid w:val="00170408"/>
    <w:rsid w:val="00171471"/>
    <w:rsid w:val="00171AE4"/>
    <w:rsid w:val="00172F99"/>
    <w:rsid w:val="00175B9C"/>
    <w:rsid w:val="00175D7E"/>
    <w:rsid w:val="00177D8C"/>
    <w:rsid w:val="001803EF"/>
    <w:rsid w:val="0018196E"/>
    <w:rsid w:val="00181E78"/>
    <w:rsid w:val="0018209D"/>
    <w:rsid w:val="00182529"/>
    <w:rsid w:val="00182955"/>
    <w:rsid w:val="001830F9"/>
    <w:rsid w:val="001836E7"/>
    <w:rsid w:val="00183FFF"/>
    <w:rsid w:val="00185186"/>
    <w:rsid w:val="0018527F"/>
    <w:rsid w:val="0018584D"/>
    <w:rsid w:val="00185D65"/>
    <w:rsid w:val="001861F6"/>
    <w:rsid w:val="0018637C"/>
    <w:rsid w:val="0018791A"/>
    <w:rsid w:val="00190379"/>
    <w:rsid w:val="0019039B"/>
    <w:rsid w:val="001905FA"/>
    <w:rsid w:val="001910BE"/>
    <w:rsid w:val="00191E06"/>
    <w:rsid w:val="00192C54"/>
    <w:rsid w:val="00192CF8"/>
    <w:rsid w:val="0019333D"/>
    <w:rsid w:val="00194137"/>
    <w:rsid w:val="001944E0"/>
    <w:rsid w:val="00195916"/>
    <w:rsid w:val="00196244"/>
    <w:rsid w:val="00196674"/>
    <w:rsid w:val="00196EAB"/>
    <w:rsid w:val="001978E7"/>
    <w:rsid w:val="001A0929"/>
    <w:rsid w:val="001A0FDB"/>
    <w:rsid w:val="001A0FE1"/>
    <w:rsid w:val="001A2AAE"/>
    <w:rsid w:val="001A2CCB"/>
    <w:rsid w:val="001A2CD8"/>
    <w:rsid w:val="001A377D"/>
    <w:rsid w:val="001A39B0"/>
    <w:rsid w:val="001A4A66"/>
    <w:rsid w:val="001A4BFA"/>
    <w:rsid w:val="001A50E9"/>
    <w:rsid w:val="001A5A02"/>
    <w:rsid w:val="001A641C"/>
    <w:rsid w:val="001A66A4"/>
    <w:rsid w:val="001A6B40"/>
    <w:rsid w:val="001A71A1"/>
    <w:rsid w:val="001B013D"/>
    <w:rsid w:val="001B279B"/>
    <w:rsid w:val="001B31DC"/>
    <w:rsid w:val="001B33D1"/>
    <w:rsid w:val="001B3463"/>
    <w:rsid w:val="001B449D"/>
    <w:rsid w:val="001B4967"/>
    <w:rsid w:val="001B5235"/>
    <w:rsid w:val="001C07B2"/>
    <w:rsid w:val="001C087F"/>
    <w:rsid w:val="001C1661"/>
    <w:rsid w:val="001C1769"/>
    <w:rsid w:val="001C2869"/>
    <w:rsid w:val="001C3FD3"/>
    <w:rsid w:val="001C6862"/>
    <w:rsid w:val="001C7E1C"/>
    <w:rsid w:val="001D0549"/>
    <w:rsid w:val="001D0946"/>
    <w:rsid w:val="001D09D9"/>
    <w:rsid w:val="001D0FFC"/>
    <w:rsid w:val="001D352B"/>
    <w:rsid w:val="001D543E"/>
    <w:rsid w:val="001D5715"/>
    <w:rsid w:val="001D5CDA"/>
    <w:rsid w:val="001D5DD8"/>
    <w:rsid w:val="001D6485"/>
    <w:rsid w:val="001D661C"/>
    <w:rsid w:val="001D69EA"/>
    <w:rsid w:val="001D6BF2"/>
    <w:rsid w:val="001D769A"/>
    <w:rsid w:val="001E153E"/>
    <w:rsid w:val="001E2C65"/>
    <w:rsid w:val="001E2E7F"/>
    <w:rsid w:val="001E4631"/>
    <w:rsid w:val="001E4BB7"/>
    <w:rsid w:val="001E565A"/>
    <w:rsid w:val="001E5869"/>
    <w:rsid w:val="001E60E7"/>
    <w:rsid w:val="001F00D7"/>
    <w:rsid w:val="001F48B8"/>
    <w:rsid w:val="001F63A8"/>
    <w:rsid w:val="001F68E3"/>
    <w:rsid w:val="001F746F"/>
    <w:rsid w:val="001F7D42"/>
    <w:rsid w:val="001FB112"/>
    <w:rsid w:val="002023C3"/>
    <w:rsid w:val="0020276F"/>
    <w:rsid w:val="00202919"/>
    <w:rsid w:val="00203086"/>
    <w:rsid w:val="002052AE"/>
    <w:rsid w:val="00205906"/>
    <w:rsid w:val="002062C6"/>
    <w:rsid w:val="00207519"/>
    <w:rsid w:val="002104EF"/>
    <w:rsid w:val="00210611"/>
    <w:rsid w:val="00211736"/>
    <w:rsid w:val="00211CC8"/>
    <w:rsid w:val="002127AD"/>
    <w:rsid w:val="00212FC8"/>
    <w:rsid w:val="00213957"/>
    <w:rsid w:val="0021429C"/>
    <w:rsid w:val="00215087"/>
    <w:rsid w:val="00215639"/>
    <w:rsid w:val="00215F66"/>
    <w:rsid w:val="00217517"/>
    <w:rsid w:val="00217541"/>
    <w:rsid w:val="00217C39"/>
    <w:rsid w:val="00220714"/>
    <w:rsid w:val="00220817"/>
    <w:rsid w:val="002226E3"/>
    <w:rsid w:val="00223FC7"/>
    <w:rsid w:val="00226210"/>
    <w:rsid w:val="00227472"/>
    <w:rsid w:val="002309A0"/>
    <w:rsid w:val="0023459E"/>
    <w:rsid w:val="00235C41"/>
    <w:rsid w:val="0023663B"/>
    <w:rsid w:val="002366F7"/>
    <w:rsid w:val="00236C66"/>
    <w:rsid w:val="002376FE"/>
    <w:rsid w:val="002412A0"/>
    <w:rsid w:val="002432EF"/>
    <w:rsid w:val="002434D4"/>
    <w:rsid w:val="00243A92"/>
    <w:rsid w:val="002444E1"/>
    <w:rsid w:val="00245931"/>
    <w:rsid w:val="00245943"/>
    <w:rsid w:val="00245C56"/>
    <w:rsid w:val="00246047"/>
    <w:rsid w:val="00247371"/>
    <w:rsid w:val="00247C38"/>
    <w:rsid w:val="00247CF5"/>
    <w:rsid w:val="00250070"/>
    <w:rsid w:val="002510C2"/>
    <w:rsid w:val="00251796"/>
    <w:rsid w:val="00251E59"/>
    <w:rsid w:val="00254AA5"/>
    <w:rsid w:val="00255610"/>
    <w:rsid w:val="002556AD"/>
    <w:rsid w:val="002576CB"/>
    <w:rsid w:val="00257DB4"/>
    <w:rsid w:val="00260097"/>
    <w:rsid w:val="00260C2E"/>
    <w:rsid w:val="002613F7"/>
    <w:rsid w:val="0026221D"/>
    <w:rsid w:val="002623D3"/>
    <w:rsid w:val="00262A43"/>
    <w:rsid w:val="00263049"/>
    <w:rsid w:val="002639FA"/>
    <w:rsid w:val="00265168"/>
    <w:rsid w:val="00266800"/>
    <w:rsid w:val="00266809"/>
    <w:rsid w:val="002669FB"/>
    <w:rsid w:val="00266AE2"/>
    <w:rsid w:val="00266CEF"/>
    <w:rsid w:val="002716AC"/>
    <w:rsid w:val="00271A6A"/>
    <w:rsid w:val="002735CA"/>
    <w:rsid w:val="00274FF0"/>
    <w:rsid w:val="00275468"/>
    <w:rsid w:val="00280448"/>
    <w:rsid w:val="00281572"/>
    <w:rsid w:val="0028334A"/>
    <w:rsid w:val="002837E3"/>
    <w:rsid w:val="002843EF"/>
    <w:rsid w:val="0028466B"/>
    <w:rsid w:val="00284E12"/>
    <w:rsid w:val="00286B50"/>
    <w:rsid w:val="00286C7B"/>
    <w:rsid w:val="00286D00"/>
    <w:rsid w:val="00286D12"/>
    <w:rsid w:val="00291539"/>
    <w:rsid w:val="002918B4"/>
    <w:rsid w:val="002921CF"/>
    <w:rsid w:val="002925A6"/>
    <w:rsid w:val="00292973"/>
    <w:rsid w:val="002952C1"/>
    <w:rsid w:val="0029556C"/>
    <w:rsid w:val="0029578F"/>
    <w:rsid w:val="0029598E"/>
    <w:rsid w:val="00295E3B"/>
    <w:rsid w:val="0029748E"/>
    <w:rsid w:val="002974B1"/>
    <w:rsid w:val="002977E8"/>
    <w:rsid w:val="002A0E31"/>
    <w:rsid w:val="002A1710"/>
    <w:rsid w:val="002A1746"/>
    <w:rsid w:val="002A1941"/>
    <w:rsid w:val="002A2C02"/>
    <w:rsid w:val="002A3501"/>
    <w:rsid w:val="002A358F"/>
    <w:rsid w:val="002A4102"/>
    <w:rsid w:val="002A49FE"/>
    <w:rsid w:val="002A4DBA"/>
    <w:rsid w:val="002A4EB0"/>
    <w:rsid w:val="002A66F1"/>
    <w:rsid w:val="002A7E7D"/>
    <w:rsid w:val="002B0294"/>
    <w:rsid w:val="002B032F"/>
    <w:rsid w:val="002B046D"/>
    <w:rsid w:val="002B101B"/>
    <w:rsid w:val="002B1E86"/>
    <w:rsid w:val="002B210B"/>
    <w:rsid w:val="002B2BE2"/>
    <w:rsid w:val="002B4006"/>
    <w:rsid w:val="002B44A9"/>
    <w:rsid w:val="002B52A8"/>
    <w:rsid w:val="002B5F9B"/>
    <w:rsid w:val="002B6A97"/>
    <w:rsid w:val="002B6CCF"/>
    <w:rsid w:val="002C0792"/>
    <w:rsid w:val="002C0BD1"/>
    <w:rsid w:val="002C0FB3"/>
    <w:rsid w:val="002C3F16"/>
    <w:rsid w:val="002C3F32"/>
    <w:rsid w:val="002C4B3E"/>
    <w:rsid w:val="002C4BD0"/>
    <w:rsid w:val="002C4DAB"/>
    <w:rsid w:val="002C5AE4"/>
    <w:rsid w:val="002C5C27"/>
    <w:rsid w:val="002C6DF8"/>
    <w:rsid w:val="002D04C2"/>
    <w:rsid w:val="002D268A"/>
    <w:rsid w:val="002D37F7"/>
    <w:rsid w:val="002D60FB"/>
    <w:rsid w:val="002D63C8"/>
    <w:rsid w:val="002D7242"/>
    <w:rsid w:val="002D74DE"/>
    <w:rsid w:val="002E0FB5"/>
    <w:rsid w:val="002E27E0"/>
    <w:rsid w:val="002E2CB7"/>
    <w:rsid w:val="002E2E37"/>
    <w:rsid w:val="002E35ED"/>
    <w:rsid w:val="002E53BB"/>
    <w:rsid w:val="002E6851"/>
    <w:rsid w:val="002E6C74"/>
    <w:rsid w:val="002E6F96"/>
    <w:rsid w:val="002F1905"/>
    <w:rsid w:val="002F1C59"/>
    <w:rsid w:val="002F2313"/>
    <w:rsid w:val="002F2446"/>
    <w:rsid w:val="002F32F9"/>
    <w:rsid w:val="002F3724"/>
    <w:rsid w:val="002F467A"/>
    <w:rsid w:val="002F5AAE"/>
    <w:rsid w:val="002F5C40"/>
    <w:rsid w:val="002F60A9"/>
    <w:rsid w:val="002F6EF2"/>
    <w:rsid w:val="002F753E"/>
    <w:rsid w:val="002F75D9"/>
    <w:rsid w:val="00300875"/>
    <w:rsid w:val="00300FEC"/>
    <w:rsid w:val="0030202E"/>
    <w:rsid w:val="00303EA1"/>
    <w:rsid w:val="0030411B"/>
    <w:rsid w:val="00304135"/>
    <w:rsid w:val="00306070"/>
    <w:rsid w:val="003064C0"/>
    <w:rsid w:val="003066D6"/>
    <w:rsid w:val="00307400"/>
    <w:rsid w:val="00310F3F"/>
    <w:rsid w:val="003113A3"/>
    <w:rsid w:val="00311A6B"/>
    <w:rsid w:val="00314186"/>
    <w:rsid w:val="00315FD9"/>
    <w:rsid w:val="00316805"/>
    <w:rsid w:val="00316C78"/>
    <w:rsid w:val="003213A9"/>
    <w:rsid w:val="00322085"/>
    <w:rsid w:val="00323312"/>
    <w:rsid w:val="00323B74"/>
    <w:rsid w:val="00323EC1"/>
    <w:rsid w:val="003241BC"/>
    <w:rsid w:val="0032466B"/>
    <w:rsid w:val="00324F88"/>
    <w:rsid w:val="00325BA6"/>
    <w:rsid w:val="003265DB"/>
    <w:rsid w:val="003269B1"/>
    <w:rsid w:val="00326B2F"/>
    <w:rsid w:val="00326CEA"/>
    <w:rsid w:val="00327320"/>
    <w:rsid w:val="0032735C"/>
    <w:rsid w:val="00331746"/>
    <w:rsid w:val="00332824"/>
    <w:rsid w:val="003347A5"/>
    <w:rsid w:val="00334CF4"/>
    <w:rsid w:val="00334EB6"/>
    <w:rsid w:val="003355E0"/>
    <w:rsid w:val="00336119"/>
    <w:rsid w:val="0033663F"/>
    <w:rsid w:val="00337755"/>
    <w:rsid w:val="00337790"/>
    <w:rsid w:val="00337C0B"/>
    <w:rsid w:val="00337ECA"/>
    <w:rsid w:val="00340593"/>
    <w:rsid w:val="003411C9"/>
    <w:rsid w:val="00341F3B"/>
    <w:rsid w:val="00342E80"/>
    <w:rsid w:val="00343F50"/>
    <w:rsid w:val="00344BB2"/>
    <w:rsid w:val="003453B8"/>
    <w:rsid w:val="00345C58"/>
    <w:rsid w:val="00346485"/>
    <w:rsid w:val="003503C8"/>
    <w:rsid w:val="003514E4"/>
    <w:rsid w:val="0035183F"/>
    <w:rsid w:val="00352069"/>
    <w:rsid w:val="003528F1"/>
    <w:rsid w:val="00353329"/>
    <w:rsid w:val="00353EBC"/>
    <w:rsid w:val="00354F5E"/>
    <w:rsid w:val="0035582F"/>
    <w:rsid w:val="00356B11"/>
    <w:rsid w:val="00356E70"/>
    <w:rsid w:val="003573FA"/>
    <w:rsid w:val="003600FB"/>
    <w:rsid w:val="00361F1D"/>
    <w:rsid w:val="003636C2"/>
    <w:rsid w:val="00363ACD"/>
    <w:rsid w:val="00363ED1"/>
    <w:rsid w:val="00364F6C"/>
    <w:rsid w:val="00365A7D"/>
    <w:rsid w:val="0036695B"/>
    <w:rsid w:val="003670C1"/>
    <w:rsid w:val="003679DC"/>
    <w:rsid w:val="00367C1A"/>
    <w:rsid w:val="00367FE3"/>
    <w:rsid w:val="0037020E"/>
    <w:rsid w:val="00370B3D"/>
    <w:rsid w:val="00370BF8"/>
    <w:rsid w:val="003713CA"/>
    <w:rsid w:val="00372A5F"/>
    <w:rsid w:val="00372E3B"/>
    <w:rsid w:val="003730FA"/>
    <w:rsid w:val="00373563"/>
    <w:rsid w:val="00373793"/>
    <w:rsid w:val="00374A70"/>
    <w:rsid w:val="00375A7E"/>
    <w:rsid w:val="00375FA3"/>
    <w:rsid w:val="00377245"/>
    <w:rsid w:val="003803D1"/>
    <w:rsid w:val="00381F21"/>
    <w:rsid w:val="0038269F"/>
    <w:rsid w:val="003827D5"/>
    <w:rsid w:val="00383243"/>
    <w:rsid w:val="00384167"/>
    <w:rsid w:val="003848AB"/>
    <w:rsid w:val="00385A48"/>
    <w:rsid w:val="003864A1"/>
    <w:rsid w:val="00386A0E"/>
    <w:rsid w:val="003871C1"/>
    <w:rsid w:val="00390082"/>
    <w:rsid w:val="003907CD"/>
    <w:rsid w:val="00393588"/>
    <w:rsid w:val="00395784"/>
    <w:rsid w:val="00397CE9"/>
    <w:rsid w:val="003A0179"/>
    <w:rsid w:val="003A0EB8"/>
    <w:rsid w:val="003A1639"/>
    <w:rsid w:val="003A2C16"/>
    <w:rsid w:val="003A4270"/>
    <w:rsid w:val="003A56A7"/>
    <w:rsid w:val="003A6EC2"/>
    <w:rsid w:val="003A741D"/>
    <w:rsid w:val="003A79DE"/>
    <w:rsid w:val="003A7C8C"/>
    <w:rsid w:val="003B056A"/>
    <w:rsid w:val="003B1D79"/>
    <w:rsid w:val="003B20E4"/>
    <w:rsid w:val="003B2781"/>
    <w:rsid w:val="003B3285"/>
    <w:rsid w:val="003B3E01"/>
    <w:rsid w:val="003B44FA"/>
    <w:rsid w:val="003B4710"/>
    <w:rsid w:val="003B5031"/>
    <w:rsid w:val="003B5B2A"/>
    <w:rsid w:val="003B6069"/>
    <w:rsid w:val="003B6348"/>
    <w:rsid w:val="003C0DA2"/>
    <w:rsid w:val="003C177B"/>
    <w:rsid w:val="003C3BAC"/>
    <w:rsid w:val="003C3FE1"/>
    <w:rsid w:val="003C5318"/>
    <w:rsid w:val="003C6370"/>
    <w:rsid w:val="003C7A5D"/>
    <w:rsid w:val="003C7DAA"/>
    <w:rsid w:val="003D0C39"/>
    <w:rsid w:val="003D1429"/>
    <w:rsid w:val="003D2AA7"/>
    <w:rsid w:val="003D31B5"/>
    <w:rsid w:val="003D3FDE"/>
    <w:rsid w:val="003D4737"/>
    <w:rsid w:val="003D4838"/>
    <w:rsid w:val="003D4A26"/>
    <w:rsid w:val="003D4DD1"/>
    <w:rsid w:val="003D5187"/>
    <w:rsid w:val="003D5320"/>
    <w:rsid w:val="003D55E5"/>
    <w:rsid w:val="003D57B1"/>
    <w:rsid w:val="003D647F"/>
    <w:rsid w:val="003D67F9"/>
    <w:rsid w:val="003E0351"/>
    <w:rsid w:val="003E0507"/>
    <w:rsid w:val="003E102F"/>
    <w:rsid w:val="003E2191"/>
    <w:rsid w:val="003E2936"/>
    <w:rsid w:val="003E3526"/>
    <w:rsid w:val="003E3758"/>
    <w:rsid w:val="003E3D2D"/>
    <w:rsid w:val="003E48C6"/>
    <w:rsid w:val="003E5109"/>
    <w:rsid w:val="003E58C3"/>
    <w:rsid w:val="003E6C47"/>
    <w:rsid w:val="003E72E9"/>
    <w:rsid w:val="003E74B4"/>
    <w:rsid w:val="003E7E34"/>
    <w:rsid w:val="003F066D"/>
    <w:rsid w:val="003F0F63"/>
    <w:rsid w:val="003F116E"/>
    <w:rsid w:val="003F1E97"/>
    <w:rsid w:val="003F39A3"/>
    <w:rsid w:val="003F47E2"/>
    <w:rsid w:val="003F54F7"/>
    <w:rsid w:val="003F5C7A"/>
    <w:rsid w:val="0040012C"/>
    <w:rsid w:val="00401AED"/>
    <w:rsid w:val="0040299E"/>
    <w:rsid w:val="00403E3E"/>
    <w:rsid w:val="00404869"/>
    <w:rsid w:val="00405707"/>
    <w:rsid w:val="004060D5"/>
    <w:rsid w:val="004076D1"/>
    <w:rsid w:val="00407C8F"/>
    <w:rsid w:val="00407D2F"/>
    <w:rsid w:val="00410CC2"/>
    <w:rsid w:val="00411984"/>
    <w:rsid w:val="0041237A"/>
    <w:rsid w:val="00412D78"/>
    <w:rsid w:val="00413BD1"/>
    <w:rsid w:val="00413C8F"/>
    <w:rsid w:val="0041421A"/>
    <w:rsid w:val="00414D84"/>
    <w:rsid w:val="004158AF"/>
    <w:rsid w:val="004162D6"/>
    <w:rsid w:val="00420422"/>
    <w:rsid w:val="00420CD6"/>
    <w:rsid w:val="004220EA"/>
    <w:rsid w:val="00422C1F"/>
    <w:rsid w:val="004230FC"/>
    <w:rsid w:val="00423CDF"/>
    <w:rsid w:val="00425959"/>
    <w:rsid w:val="00425B9C"/>
    <w:rsid w:val="00427C80"/>
    <w:rsid w:val="004304D3"/>
    <w:rsid w:val="0043179C"/>
    <w:rsid w:val="004322A1"/>
    <w:rsid w:val="00432A9C"/>
    <w:rsid w:val="00433330"/>
    <w:rsid w:val="004336AD"/>
    <w:rsid w:val="00433E5A"/>
    <w:rsid w:val="00433F2F"/>
    <w:rsid w:val="004342A1"/>
    <w:rsid w:val="00435F99"/>
    <w:rsid w:val="0043619B"/>
    <w:rsid w:val="00436482"/>
    <w:rsid w:val="004369E3"/>
    <w:rsid w:val="00436F1C"/>
    <w:rsid w:val="0043796B"/>
    <w:rsid w:val="00437CB9"/>
    <w:rsid w:val="004402F6"/>
    <w:rsid w:val="00443EAE"/>
    <w:rsid w:val="00444CB7"/>
    <w:rsid w:val="004456CD"/>
    <w:rsid w:val="00446451"/>
    <w:rsid w:val="004477C5"/>
    <w:rsid w:val="0045037E"/>
    <w:rsid w:val="00450395"/>
    <w:rsid w:val="004507E9"/>
    <w:rsid w:val="00452218"/>
    <w:rsid w:val="00452B29"/>
    <w:rsid w:val="00453992"/>
    <w:rsid w:val="004539F9"/>
    <w:rsid w:val="00453C68"/>
    <w:rsid w:val="00454893"/>
    <w:rsid w:val="00454D35"/>
    <w:rsid w:val="004554D4"/>
    <w:rsid w:val="00461122"/>
    <w:rsid w:val="00461A9A"/>
    <w:rsid w:val="00461EFD"/>
    <w:rsid w:val="00462795"/>
    <w:rsid w:val="00462A8E"/>
    <w:rsid w:val="00462BBF"/>
    <w:rsid w:val="004633A7"/>
    <w:rsid w:val="004640F2"/>
    <w:rsid w:val="0046545D"/>
    <w:rsid w:val="00465D42"/>
    <w:rsid w:val="004667C1"/>
    <w:rsid w:val="00470226"/>
    <w:rsid w:val="00471BB0"/>
    <w:rsid w:val="00471F01"/>
    <w:rsid w:val="00472D12"/>
    <w:rsid w:val="004741D9"/>
    <w:rsid w:val="004749CF"/>
    <w:rsid w:val="00474B71"/>
    <w:rsid w:val="00474EB3"/>
    <w:rsid w:val="004750E0"/>
    <w:rsid w:val="0047558B"/>
    <w:rsid w:val="00475CBA"/>
    <w:rsid w:val="0047772F"/>
    <w:rsid w:val="0048133D"/>
    <w:rsid w:val="0048154E"/>
    <w:rsid w:val="00482C37"/>
    <w:rsid w:val="00484027"/>
    <w:rsid w:val="00484461"/>
    <w:rsid w:val="00486C7A"/>
    <w:rsid w:val="00486D46"/>
    <w:rsid w:val="004872EA"/>
    <w:rsid w:val="004879C1"/>
    <w:rsid w:val="00487FBA"/>
    <w:rsid w:val="0049112E"/>
    <w:rsid w:val="00491D86"/>
    <w:rsid w:val="00494F4A"/>
    <w:rsid w:val="0049526F"/>
    <w:rsid w:val="004956AE"/>
    <w:rsid w:val="004972F9"/>
    <w:rsid w:val="0049794A"/>
    <w:rsid w:val="004A0201"/>
    <w:rsid w:val="004A05FE"/>
    <w:rsid w:val="004A0D63"/>
    <w:rsid w:val="004A2917"/>
    <w:rsid w:val="004A3361"/>
    <w:rsid w:val="004A37F1"/>
    <w:rsid w:val="004A39B4"/>
    <w:rsid w:val="004A3D40"/>
    <w:rsid w:val="004A6053"/>
    <w:rsid w:val="004A68F6"/>
    <w:rsid w:val="004A72A5"/>
    <w:rsid w:val="004B0290"/>
    <w:rsid w:val="004B09EC"/>
    <w:rsid w:val="004B2D39"/>
    <w:rsid w:val="004B304F"/>
    <w:rsid w:val="004B3591"/>
    <w:rsid w:val="004B386C"/>
    <w:rsid w:val="004B6750"/>
    <w:rsid w:val="004B6834"/>
    <w:rsid w:val="004B7671"/>
    <w:rsid w:val="004B77C0"/>
    <w:rsid w:val="004C0C0C"/>
    <w:rsid w:val="004C14AB"/>
    <w:rsid w:val="004C1BA8"/>
    <w:rsid w:val="004C206A"/>
    <w:rsid w:val="004C301D"/>
    <w:rsid w:val="004C44A4"/>
    <w:rsid w:val="004C4AAB"/>
    <w:rsid w:val="004C57A2"/>
    <w:rsid w:val="004C70B8"/>
    <w:rsid w:val="004D294E"/>
    <w:rsid w:val="004D2CCC"/>
    <w:rsid w:val="004D38C5"/>
    <w:rsid w:val="004D4E22"/>
    <w:rsid w:val="004D5DBF"/>
    <w:rsid w:val="004D631D"/>
    <w:rsid w:val="004D6AA6"/>
    <w:rsid w:val="004D6BBA"/>
    <w:rsid w:val="004D6D53"/>
    <w:rsid w:val="004D7FF4"/>
    <w:rsid w:val="004E192D"/>
    <w:rsid w:val="004E19A8"/>
    <w:rsid w:val="004E2DAB"/>
    <w:rsid w:val="004E2E78"/>
    <w:rsid w:val="004E4774"/>
    <w:rsid w:val="004E5245"/>
    <w:rsid w:val="004E54F9"/>
    <w:rsid w:val="004E6EBE"/>
    <w:rsid w:val="004E7008"/>
    <w:rsid w:val="004F0D1B"/>
    <w:rsid w:val="004F1118"/>
    <w:rsid w:val="004F117A"/>
    <w:rsid w:val="004F1F17"/>
    <w:rsid w:val="004F1FA2"/>
    <w:rsid w:val="004F28F1"/>
    <w:rsid w:val="004F2E32"/>
    <w:rsid w:val="004F4A84"/>
    <w:rsid w:val="004F4DE4"/>
    <w:rsid w:val="004F54BF"/>
    <w:rsid w:val="004F5C1C"/>
    <w:rsid w:val="004F5C40"/>
    <w:rsid w:val="004F5E6A"/>
    <w:rsid w:val="004F7093"/>
    <w:rsid w:val="004F7A1B"/>
    <w:rsid w:val="004F7E2C"/>
    <w:rsid w:val="00500221"/>
    <w:rsid w:val="0050094E"/>
    <w:rsid w:val="00500B4E"/>
    <w:rsid w:val="00500B77"/>
    <w:rsid w:val="00500DC8"/>
    <w:rsid w:val="0050154D"/>
    <w:rsid w:val="0050192F"/>
    <w:rsid w:val="00503C8A"/>
    <w:rsid w:val="00505519"/>
    <w:rsid w:val="00505DC5"/>
    <w:rsid w:val="0050635E"/>
    <w:rsid w:val="00507C1A"/>
    <w:rsid w:val="00507D90"/>
    <w:rsid w:val="00510305"/>
    <w:rsid w:val="00510916"/>
    <w:rsid w:val="00511CE5"/>
    <w:rsid w:val="00511D2E"/>
    <w:rsid w:val="005124E7"/>
    <w:rsid w:val="00512AB9"/>
    <w:rsid w:val="00513FF8"/>
    <w:rsid w:val="005140F8"/>
    <w:rsid w:val="00514619"/>
    <w:rsid w:val="00514E73"/>
    <w:rsid w:val="00517EC4"/>
    <w:rsid w:val="00517FC3"/>
    <w:rsid w:val="0052078B"/>
    <w:rsid w:val="00522196"/>
    <w:rsid w:val="00525461"/>
    <w:rsid w:val="00525685"/>
    <w:rsid w:val="005257E2"/>
    <w:rsid w:val="005257FD"/>
    <w:rsid w:val="00525B8A"/>
    <w:rsid w:val="00525FB2"/>
    <w:rsid w:val="00526D1B"/>
    <w:rsid w:val="0052740C"/>
    <w:rsid w:val="0053003F"/>
    <w:rsid w:val="0053035A"/>
    <w:rsid w:val="00531905"/>
    <w:rsid w:val="00532F50"/>
    <w:rsid w:val="0053364B"/>
    <w:rsid w:val="0053387E"/>
    <w:rsid w:val="00533B58"/>
    <w:rsid w:val="0053484D"/>
    <w:rsid w:val="0053492B"/>
    <w:rsid w:val="0053560E"/>
    <w:rsid w:val="005356D9"/>
    <w:rsid w:val="00536B8B"/>
    <w:rsid w:val="0053766D"/>
    <w:rsid w:val="005377C2"/>
    <w:rsid w:val="00541C84"/>
    <w:rsid w:val="00542384"/>
    <w:rsid w:val="0054469E"/>
    <w:rsid w:val="005447D5"/>
    <w:rsid w:val="00544D37"/>
    <w:rsid w:val="005458BC"/>
    <w:rsid w:val="00546D08"/>
    <w:rsid w:val="00547D4C"/>
    <w:rsid w:val="00550804"/>
    <w:rsid w:val="0055087F"/>
    <w:rsid w:val="00551833"/>
    <w:rsid w:val="00551A80"/>
    <w:rsid w:val="00551A86"/>
    <w:rsid w:val="00552210"/>
    <w:rsid w:val="00552A7E"/>
    <w:rsid w:val="005540E6"/>
    <w:rsid w:val="00554A3B"/>
    <w:rsid w:val="00554C35"/>
    <w:rsid w:val="005551BF"/>
    <w:rsid w:val="005552A8"/>
    <w:rsid w:val="005559E5"/>
    <w:rsid w:val="0055727B"/>
    <w:rsid w:val="00560156"/>
    <w:rsid w:val="00560FDC"/>
    <w:rsid w:val="00561981"/>
    <w:rsid w:val="00561B79"/>
    <w:rsid w:val="005633DD"/>
    <w:rsid w:val="005636B6"/>
    <w:rsid w:val="0056378E"/>
    <w:rsid w:val="00564AE0"/>
    <w:rsid w:val="00565375"/>
    <w:rsid w:val="005659E7"/>
    <w:rsid w:val="00565F15"/>
    <w:rsid w:val="00566387"/>
    <w:rsid w:val="00566898"/>
    <w:rsid w:val="00567013"/>
    <w:rsid w:val="005671DF"/>
    <w:rsid w:val="00570486"/>
    <w:rsid w:val="00570BCF"/>
    <w:rsid w:val="005729D8"/>
    <w:rsid w:val="005730F2"/>
    <w:rsid w:val="005730F5"/>
    <w:rsid w:val="005749A9"/>
    <w:rsid w:val="00574E7A"/>
    <w:rsid w:val="00575B8B"/>
    <w:rsid w:val="00576090"/>
    <w:rsid w:val="005761DA"/>
    <w:rsid w:val="0057635A"/>
    <w:rsid w:val="00577F09"/>
    <w:rsid w:val="00577FBE"/>
    <w:rsid w:val="005807BF"/>
    <w:rsid w:val="00580920"/>
    <w:rsid w:val="00580F02"/>
    <w:rsid w:val="00580F3E"/>
    <w:rsid w:val="00581B38"/>
    <w:rsid w:val="0058339F"/>
    <w:rsid w:val="005837E2"/>
    <w:rsid w:val="00583C5D"/>
    <w:rsid w:val="00583F4E"/>
    <w:rsid w:val="00585080"/>
    <w:rsid w:val="00585648"/>
    <w:rsid w:val="00585C49"/>
    <w:rsid w:val="0058622C"/>
    <w:rsid w:val="005869E8"/>
    <w:rsid w:val="00587201"/>
    <w:rsid w:val="00587BE3"/>
    <w:rsid w:val="00587C31"/>
    <w:rsid w:val="005907CE"/>
    <w:rsid w:val="00591292"/>
    <w:rsid w:val="005925EE"/>
    <w:rsid w:val="00592631"/>
    <w:rsid w:val="0059513B"/>
    <w:rsid w:val="005969F5"/>
    <w:rsid w:val="00596D7B"/>
    <w:rsid w:val="00597B15"/>
    <w:rsid w:val="00597C4B"/>
    <w:rsid w:val="00597C70"/>
    <w:rsid w:val="005A14A9"/>
    <w:rsid w:val="005A214C"/>
    <w:rsid w:val="005A3FEF"/>
    <w:rsid w:val="005A4474"/>
    <w:rsid w:val="005A44CC"/>
    <w:rsid w:val="005A48EB"/>
    <w:rsid w:val="005A49A2"/>
    <w:rsid w:val="005A4B1B"/>
    <w:rsid w:val="005A55CE"/>
    <w:rsid w:val="005A685E"/>
    <w:rsid w:val="005A6F5D"/>
    <w:rsid w:val="005A749A"/>
    <w:rsid w:val="005A7873"/>
    <w:rsid w:val="005B183D"/>
    <w:rsid w:val="005B2B1A"/>
    <w:rsid w:val="005B346C"/>
    <w:rsid w:val="005B4225"/>
    <w:rsid w:val="005B4C87"/>
    <w:rsid w:val="005B520B"/>
    <w:rsid w:val="005B5424"/>
    <w:rsid w:val="005B69D6"/>
    <w:rsid w:val="005B7983"/>
    <w:rsid w:val="005C10BB"/>
    <w:rsid w:val="005C1423"/>
    <w:rsid w:val="005C14E1"/>
    <w:rsid w:val="005C16A2"/>
    <w:rsid w:val="005C4682"/>
    <w:rsid w:val="005C4997"/>
    <w:rsid w:val="005C5162"/>
    <w:rsid w:val="005C6B08"/>
    <w:rsid w:val="005C720E"/>
    <w:rsid w:val="005C7609"/>
    <w:rsid w:val="005C7AEF"/>
    <w:rsid w:val="005C7CBD"/>
    <w:rsid w:val="005C7F7F"/>
    <w:rsid w:val="005D242A"/>
    <w:rsid w:val="005D256A"/>
    <w:rsid w:val="005D35D1"/>
    <w:rsid w:val="005D3607"/>
    <w:rsid w:val="005D481F"/>
    <w:rsid w:val="005D4999"/>
    <w:rsid w:val="005D51DA"/>
    <w:rsid w:val="005D5304"/>
    <w:rsid w:val="005D593B"/>
    <w:rsid w:val="005D6BD1"/>
    <w:rsid w:val="005D7C2E"/>
    <w:rsid w:val="005D7CD6"/>
    <w:rsid w:val="005D7D24"/>
    <w:rsid w:val="005E27D5"/>
    <w:rsid w:val="005E332E"/>
    <w:rsid w:val="005E3D5D"/>
    <w:rsid w:val="005E3E98"/>
    <w:rsid w:val="005E4A7B"/>
    <w:rsid w:val="005E515C"/>
    <w:rsid w:val="005E56C7"/>
    <w:rsid w:val="005E5D49"/>
    <w:rsid w:val="005E5FC8"/>
    <w:rsid w:val="005E6507"/>
    <w:rsid w:val="005E668A"/>
    <w:rsid w:val="005E6C71"/>
    <w:rsid w:val="005E786A"/>
    <w:rsid w:val="005F0654"/>
    <w:rsid w:val="005F1B89"/>
    <w:rsid w:val="005F28C0"/>
    <w:rsid w:val="005F3DB7"/>
    <w:rsid w:val="005F3F25"/>
    <w:rsid w:val="005F505B"/>
    <w:rsid w:val="005F5335"/>
    <w:rsid w:val="005F56F0"/>
    <w:rsid w:val="005F6936"/>
    <w:rsid w:val="005F72D5"/>
    <w:rsid w:val="005F75CD"/>
    <w:rsid w:val="00600268"/>
    <w:rsid w:val="00600933"/>
    <w:rsid w:val="00600E09"/>
    <w:rsid w:val="00600F1E"/>
    <w:rsid w:val="0060183E"/>
    <w:rsid w:val="00603415"/>
    <w:rsid w:val="00604514"/>
    <w:rsid w:val="0060509C"/>
    <w:rsid w:val="00605EC2"/>
    <w:rsid w:val="0060729D"/>
    <w:rsid w:val="00607592"/>
    <w:rsid w:val="006102BF"/>
    <w:rsid w:val="006102DD"/>
    <w:rsid w:val="006113DC"/>
    <w:rsid w:val="006126DC"/>
    <w:rsid w:val="006128E3"/>
    <w:rsid w:val="00612EB1"/>
    <w:rsid w:val="00613ACF"/>
    <w:rsid w:val="00614B12"/>
    <w:rsid w:val="00615036"/>
    <w:rsid w:val="006153B0"/>
    <w:rsid w:val="00615596"/>
    <w:rsid w:val="00615CF8"/>
    <w:rsid w:val="00616E01"/>
    <w:rsid w:val="006170FE"/>
    <w:rsid w:val="00617ACA"/>
    <w:rsid w:val="0062012D"/>
    <w:rsid w:val="00621901"/>
    <w:rsid w:val="006222D7"/>
    <w:rsid w:val="006223A3"/>
    <w:rsid w:val="006229B8"/>
    <w:rsid w:val="00623F3A"/>
    <w:rsid w:val="00623FEE"/>
    <w:rsid w:val="00624D7C"/>
    <w:rsid w:val="00625CE9"/>
    <w:rsid w:val="00625DF6"/>
    <w:rsid w:val="00626564"/>
    <w:rsid w:val="00626A3D"/>
    <w:rsid w:val="00627ED4"/>
    <w:rsid w:val="00630A3B"/>
    <w:rsid w:val="00630DAB"/>
    <w:rsid w:val="00631644"/>
    <w:rsid w:val="00631921"/>
    <w:rsid w:val="00632ABE"/>
    <w:rsid w:val="00632C2F"/>
    <w:rsid w:val="00632D30"/>
    <w:rsid w:val="006339CD"/>
    <w:rsid w:val="006350B4"/>
    <w:rsid w:val="0063543D"/>
    <w:rsid w:val="00636A46"/>
    <w:rsid w:val="006376E4"/>
    <w:rsid w:val="00640010"/>
    <w:rsid w:val="006418E6"/>
    <w:rsid w:val="006448C0"/>
    <w:rsid w:val="006449D8"/>
    <w:rsid w:val="006461C3"/>
    <w:rsid w:val="00646777"/>
    <w:rsid w:val="0064790F"/>
    <w:rsid w:val="0065175C"/>
    <w:rsid w:val="00651FD2"/>
    <w:rsid w:val="006530C9"/>
    <w:rsid w:val="00654F9E"/>
    <w:rsid w:val="006553F8"/>
    <w:rsid w:val="006557D9"/>
    <w:rsid w:val="00655B3D"/>
    <w:rsid w:val="00655DED"/>
    <w:rsid w:val="00657767"/>
    <w:rsid w:val="006606F2"/>
    <w:rsid w:val="00660992"/>
    <w:rsid w:val="006610C4"/>
    <w:rsid w:val="00661E63"/>
    <w:rsid w:val="00662D45"/>
    <w:rsid w:val="0066316D"/>
    <w:rsid w:val="00663C2D"/>
    <w:rsid w:val="006646C7"/>
    <w:rsid w:val="006650DB"/>
    <w:rsid w:val="00666CC1"/>
    <w:rsid w:val="00667A1A"/>
    <w:rsid w:val="0067029A"/>
    <w:rsid w:val="00671805"/>
    <w:rsid w:val="00672D51"/>
    <w:rsid w:val="0067368C"/>
    <w:rsid w:val="00673F56"/>
    <w:rsid w:val="006743CC"/>
    <w:rsid w:val="006748E7"/>
    <w:rsid w:val="00674DF5"/>
    <w:rsid w:val="006771DE"/>
    <w:rsid w:val="00680052"/>
    <w:rsid w:val="00680E9E"/>
    <w:rsid w:val="00681E6E"/>
    <w:rsid w:val="00686571"/>
    <w:rsid w:val="006914B5"/>
    <w:rsid w:val="0069226D"/>
    <w:rsid w:val="00692B95"/>
    <w:rsid w:val="00692BEA"/>
    <w:rsid w:val="00693905"/>
    <w:rsid w:val="00694171"/>
    <w:rsid w:val="006945BD"/>
    <w:rsid w:val="006947D1"/>
    <w:rsid w:val="00694AE2"/>
    <w:rsid w:val="00696098"/>
    <w:rsid w:val="006961A2"/>
    <w:rsid w:val="006968FB"/>
    <w:rsid w:val="0069722F"/>
    <w:rsid w:val="00697577"/>
    <w:rsid w:val="006975AF"/>
    <w:rsid w:val="00697C62"/>
    <w:rsid w:val="00697E71"/>
    <w:rsid w:val="006A0C85"/>
    <w:rsid w:val="006A2C7D"/>
    <w:rsid w:val="006A2F46"/>
    <w:rsid w:val="006A3572"/>
    <w:rsid w:val="006A52DF"/>
    <w:rsid w:val="006A65A0"/>
    <w:rsid w:val="006A7358"/>
    <w:rsid w:val="006A7855"/>
    <w:rsid w:val="006B0565"/>
    <w:rsid w:val="006B086F"/>
    <w:rsid w:val="006B09FC"/>
    <w:rsid w:val="006B173E"/>
    <w:rsid w:val="006B1D48"/>
    <w:rsid w:val="006B42FA"/>
    <w:rsid w:val="006B5461"/>
    <w:rsid w:val="006B5C98"/>
    <w:rsid w:val="006B698E"/>
    <w:rsid w:val="006B6D63"/>
    <w:rsid w:val="006B7880"/>
    <w:rsid w:val="006B7CCD"/>
    <w:rsid w:val="006C006D"/>
    <w:rsid w:val="006C1BB0"/>
    <w:rsid w:val="006C1BDF"/>
    <w:rsid w:val="006C1EAB"/>
    <w:rsid w:val="006C35CD"/>
    <w:rsid w:val="006C43BA"/>
    <w:rsid w:val="006C4A71"/>
    <w:rsid w:val="006C4F69"/>
    <w:rsid w:val="006C5283"/>
    <w:rsid w:val="006C6EC9"/>
    <w:rsid w:val="006C79A3"/>
    <w:rsid w:val="006C7FB6"/>
    <w:rsid w:val="006D19C5"/>
    <w:rsid w:val="006D1C60"/>
    <w:rsid w:val="006D2359"/>
    <w:rsid w:val="006D284F"/>
    <w:rsid w:val="006D2850"/>
    <w:rsid w:val="006D3292"/>
    <w:rsid w:val="006D3585"/>
    <w:rsid w:val="006D3756"/>
    <w:rsid w:val="006D3C11"/>
    <w:rsid w:val="006D41E5"/>
    <w:rsid w:val="006D4A2C"/>
    <w:rsid w:val="006D4C59"/>
    <w:rsid w:val="006D4EE4"/>
    <w:rsid w:val="006D56A7"/>
    <w:rsid w:val="006D5EFD"/>
    <w:rsid w:val="006D78DF"/>
    <w:rsid w:val="006D7D0B"/>
    <w:rsid w:val="006E143A"/>
    <w:rsid w:val="006E1CF1"/>
    <w:rsid w:val="006E1F97"/>
    <w:rsid w:val="006E286B"/>
    <w:rsid w:val="006E417D"/>
    <w:rsid w:val="006E66AF"/>
    <w:rsid w:val="006E77B6"/>
    <w:rsid w:val="006E7B75"/>
    <w:rsid w:val="006F0033"/>
    <w:rsid w:val="006F0648"/>
    <w:rsid w:val="006F1C2B"/>
    <w:rsid w:val="006F1D68"/>
    <w:rsid w:val="006F2AF5"/>
    <w:rsid w:val="006F32C0"/>
    <w:rsid w:val="006F346C"/>
    <w:rsid w:val="006F508A"/>
    <w:rsid w:val="006F6B48"/>
    <w:rsid w:val="006F74DD"/>
    <w:rsid w:val="00700648"/>
    <w:rsid w:val="00701006"/>
    <w:rsid w:val="00702FE9"/>
    <w:rsid w:val="00705148"/>
    <w:rsid w:val="00706979"/>
    <w:rsid w:val="00707419"/>
    <w:rsid w:val="00707D63"/>
    <w:rsid w:val="0070BF04"/>
    <w:rsid w:val="0071083A"/>
    <w:rsid w:val="00711675"/>
    <w:rsid w:val="00713614"/>
    <w:rsid w:val="00713D54"/>
    <w:rsid w:val="0071413C"/>
    <w:rsid w:val="0071419C"/>
    <w:rsid w:val="007146CD"/>
    <w:rsid w:val="007153BC"/>
    <w:rsid w:val="00716A49"/>
    <w:rsid w:val="00716F78"/>
    <w:rsid w:val="0072139C"/>
    <w:rsid w:val="00721864"/>
    <w:rsid w:val="00722CDE"/>
    <w:rsid w:val="007237FB"/>
    <w:rsid w:val="0072531F"/>
    <w:rsid w:val="00725875"/>
    <w:rsid w:val="00726BC9"/>
    <w:rsid w:val="007302F6"/>
    <w:rsid w:val="0073081D"/>
    <w:rsid w:val="00730C91"/>
    <w:rsid w:val="00730ED3"/>
    <w:rsid w:val="00730FC3"/>
    <w:rsid w:val="0073103C"/>
    <w:rsid w:val="00731434"/>
    <w:rsid w:val="007314DD"/>
    <w:rsid w:val="00731521"/>
    <w:rsid w:val="00731F4C"/>
    <w:rsid w:val="007323CB"/>
    <w:rsid w:val="00732D79"/>
    <w:rsid w:val="007333D4"/>
    <w:rsid w:val="00733B73"/>
    <w:rsid w:val="00733C9A"/>
    <w:rsid w:val="00733DD5"/>
    <w:rsid w:val="007342A1"/>
    <w:rsid w:val="0073727E"/>
    <w:rsid w:val="0074031F"/>
    <w:rsid w:val="007454D6"/>
    <w:rsid w:val="007468C5"/>
    <w:rsid w:val="00746972"/>
    <w:rsid w:val="00746C80"/>
    <w:rsid w:val="00747A48"/>
    <w:rsid w:val="00750F03"/>
    <w:rsid w:val="007531C4"/>
    <w:rsid w:val="0075377F"/>
    <w:rsid w:val="007541A8"/>
    <w:rsid w:val="00754456"/>
    <w:rsid w:val="00754A21"/>
    <w:rsid w:val="007558CF"/>
    <w:rsid w:val="00755F61"/>
    <w:rsid w:val="007568FE"/>
    <w:rsid w:val="00756A90"/>
    <w:rsid w:val="00756C1C"/>
    <w:rsid w:val="007575F8"/>
    <w:rsid w:val="0075769D"/>
    <w:rsid w:val="00757C0F"/>
    <w:rsid w:val="00757E50"/>
    <w:rsid w:val="00760078"/>
    <w:rsid w:val="00760B91"/>
    <w:rsid w:val="00760BEE"/>
    <w:rsid w:val="00761173"/>
    <w:rsid w:val="007614BB"/>
    <w:rsid w:val="007615A1"/>
    <w:rsid w:val="00762D3F"/>
    <w:rsid w:val="0076468C"/>
    <w:rsid w:val="007646BD"/>
    <w:rsid w:val="00764EA0"/>
    <w:rsid w:val="007651EA"/>
    <w:rsid w:val="00766007"/>
    <w:rsid w:val="00766264"/>
    <w:rsid w:val="007669C3"/>
    <w:rsid w:val="00767CC3"/>
    <w:rsid w:val="0077033D"/>
    <w:rsid w:val="00770416"/>
    <w:rsid w:val="00771441"/>
    <w:rsid w:val="00771546"/>
    <w:rsid w:val="00771758"/>
    <w:rsid w:val="0077354A"/>
    <w:rsid w:val="00773AF6"/>
    <w:rsid w:val="00773B80"/>
    <w:rsid w:val="00774139"/>
    <w:rsid w:val="00774744"/>
    <w:rsid w:val="00774848"/>
    <w:rsid w:val="00781C39"/>
    <w:rsid w:val="00783620"/>
    <w:rsid w:val="00783A77"/>
    <w:rsid w:val="0078438B"/>
    <w:rsid w:val="00787923"/>
    <w:rsid w:val="007879DC"/>
    <w:rsid w:val="00790159"/>
    <w:rsid w:val="00790FFF"/>
    <w:rsid w:val="00793C4B"/>
    <w:rsid w:val="00795333"/>
    <w:rsid w:val="007A1635"/>
    <w:rsid w:val="007A173C"/>
    <w:rsid w:val="007A1DBD"/>
    <w:rsid w:val="007A24FA"/>
    <w:rsid w:val="007A4410"/>
    <w:rsid w:val="007A657F"/>
    <w:rsid w:val="007A77E1"/>
    <w:rsid w:val="007A7809"/>
    <w:rsid w:val="007B1AF2"/>
    <w:rsid w:val="007B234E"/>
    <w:rsid w:val="007B2E96"/>
    <w:rsid w:val="007B2EEA"/>
    <w:rsid w:val="007B4080"/>
    <w:rsid w:val="007B4D76"/>
    <w:rsid w:val="007B5515"/>
    <w:rsid w:val="007B6905"/>
    <w:rsid w:val="007B6D1F"/>
    <w:rsid w:val="007B79B1"/>
    <w:rsid w:val="007C3782"/>
    <w:rsid w:val="007C44A0"/>
    <w:rsid w:val="007C48FC"/>
    <w:rsid w:val="007C4F00"/>
    <w:rsid w:val="007C7083"/>
    <w:rsid w:val="007C7D24"/>
    <w:rsid w:val="007D096B"/>
    <w:rsid w:val="007D39AE"/>
    <w:rsid w:val="007D4CB6"/>
    <w:rsid w:val="007D5A72"/>
    <w:rsid w:val="007D62BF"/>
    <w:rsid w:val="007D7369"/>
    <w:rsid w:val="007D7521"/>
    <w:rsid w:val="007D7563"/>
    <w:rsid w:val="007D7817"/>
    <w:rsid w:val="007D7D4D"/>
    <w:rsid w:val="007E0EDD"/>
    <w:rsid w:val="007E17DE"/>
    <w:rsid w:val="007E2AAE"/>
    <w:rsid w:val="007E2F4C"/>
    <w:rsid w:val="007E33B1"/>
    <w:rsid w:val="007E57FC"/>
    <w:rsid w:val="007E59E3"/>
    <w:rsid w:val="007E6CE0"/>
    <w:rsid w:val="007E7414"/>
    <w:rsid w:val="007E7556"/>
    <w:rsid w:val="007E7729"/>
    <w:rsid w:val="007F0CD4"/>
    <w:rsid w:val="007F193F"/>
    <w:rsid w:val="007F1CA9"/>
    <w:rsid w:val="007F2251"/>
    <w:rsid w:val="007F23D7"/>
    <w:rsid w:val="007F2D9C"/>
    <w:rsid w:val="007F3143"/>
    <w:rsid w:val="007F5013"/>
    <w:rsid w:val="007F582D"/>
    <w:rsid w:val="007F6078"/>
    <w:rsid w:val="007F6211"/>
    <w:rsid w:val="007F622C"/>
    <w:rsid w:val="007F6398"/>
    <w:rsid w:val="007F73A1"/>
    <w:rsid w:val="007F7895"/>
    <w:rsid w:val="00800963"/>
    <w:rsid w:val="00800B47"/>
    <w:rsid w:val="00800FB2"/>
    <w:rsid w:val="008019A4"/>
    <w:rsid w:val="00801CD0"/>
    <w:rsid w:val="008036D3"/>
    <w:rsid w:val="00803820"/>
    <w:rsid w:val="00803A70"/>
    <w:rsid w:val="008049C5"/>
    <w:rsid w:val="00805906"/>
    <w:rsid w:val="00805FA6"/>
    <w:rsid w:val="00807292"/>
    <w:rsid w:val="00807850"/>
    <w:rsid w:val="00807B8D"/>
    <w:rsid w:val="00810334"/>
    <w:rsid w:val="00811783"/>
    <w:rsid w:val="00811788"/>
    <w:rsid w:val="008127AF"/>
    <w:rsid w:val="00812E0D"/>
    <w:rsid w:val="0081312C"/>
    <w:rsid w:val="008142C0"/>
    <w:rsid w:val="00814E2C"/>
    <w:rsid w:val="008156F2"/>
    <w:rsid w:val="0081586B"/>
    <w:rsid w:val="0081703F"/>
    <w:rsid w:val="00817B9B"/>
    <w:rsid w:val="00821675"/>
    <w:rsid w:val="00822041"/>
    <w:rsid w:val="00822062"/>
    <w:rsid w:val="00823F00"/>
    <w:rsid w:val="00823F29"/>
    <w:rsid w:val="00824276"/>
    <w:rsid w:val="0082525F"/>
    <w:rsid w:val="0082550E"/>
    <w:rsid w:val="00825F13"/>
    <w:rsid w:val="00826183"/>
    <w:rsid w:val="008265D9"/>
    <w:rsid w:val="00826E15"/>
    <w:rsid w:val="0082714D"/>
    <w:rsid w:val="00827B7F"/>
    <w:rsid w:val="00827D93"/>
    <w:rsid w:val="00827EC8"/>
    <w:rsid w:val="00827FB7"/>
    <w:rsid w:val="00831B75"/>
    <w:rsid w:val="00833CBB"/>
    <w:rsid w:val="0083484F"/>
    <w:rsid w:val="00834C2A"/>
    <w:rsid w:val="00835CEA"/>
    <w:rsid w:val="00836990"/>
    <w:rsid w:val="0083782D"/>
    <w:rsid w:val="00837A34"/>
    <w:rsid w:val="0084109B"/>
    <w:rsid w:val="008412D7"/>
    <w:rsid w:val="00842059"/>
    <w:rsid w:val="008427C1"/>
    <w:rsid w:val="008437B2"/>
    <w:rsid w:val="00843E2E"/>
    <w:rsid w:val="008447C6"/>
    <w:rsid w:val="00844ABE"/>
    <w:rsid w:val="00844C30"/>
    <w:rsid w:val="00846932"/>
    <w:rsid w:val="00846EAB"/>
    <w:rsid w:val="00847C10"/>
    <w:rsid w:val="00851F0B"/>
    <w:rsid w:val="00852D3C"/>
    <w:rsid w:val="00853C7B"/>
    <w:rsid w:val="00854735"/>
    <w:rsid w:val="0085590E"/>
    <w:rsid w:val="00857BA1"/>
    <w:rsid w:val="0086074D"/>
    <w:rsid w:val="00860E0B"/>
    <w:rsid w:val="0086189E"/>
    <w:rsid w:val="00862024"/>
    <w:rsid w:val="008620C0"/>
    <w:rsid w:val="00862319"/>
    <w:rsid w:val="00862CCB"/>
    <w:rsid w:val="00862F74"/>
    <w:rsid w:val="00865865"/>
    <w:rsid w:val="00865D64"/>
    <w:rsid w:val="00867AFC"/>
    <w:rsid w:val="00867C8A"/>
    <w:rsid w:val="00867EA5"/>
    <w:rsid w:val="00870277"/>
    <w:rsid w:val="008702A1"/>
    <w:rsid w:val="008713D0"/>
    <w:rsid w:val="00872284"/>
    <w:rsid w:val="00873E5F"/>
    <w:rsid w:val="00875324"/>
    <w:rsid w:val="00875D58"/>
    <w:rsid w:val="00876D0E"/>
    <w:rsid w:val="00876F46"/>
    <w:rsid w:val="008800E6"/>
    <w:rsid w:val="00880D02"/>
    <w:rsid w:val="00880E85"/>
    <w:rsid w:val="00881574"/>
    <w:rsid w:val="00884470"/>
    <w:rsid w:val="008848DF"/>
    <w:rsid w:val="00885826"/>
    <w:rsid w:val="00885979"/>
    <w:rsid w:val="008865D4"/>
    <w:rsid w:val="0088667E"/>
    <w:rsid w:val="00886835"/>
    <w:rsid w:val="008869F6"/>
    <w:rsid w:val="008907DD"/>
    <w:rsid w:val="008910E1"/>
    <w:rsid w:val="00891B4F"/>
    <w:rsid w:val="008927FD"/>
    <w:rsid w:val="0089428E"/>
    <w:rsid w:val="008950F7"/>
    <w:rsid w:val="008953C2"/>
    <w:rsid w:val="0089558B"/>
    <w:rsid w:val="0089576F"/>
    <w:rsid w:val="00895DDC"/>
    <w:rsid w:val="0089647B"/>
    <w:rsid w:val="00896EC1"/>
    <w:rsid w:val="00897AAA"/>
    <w:rsid w:val="00897E60"/>
    <w:rsid w:val="008A415C"/>
    <w:rsid w:val="008A531E"/>
    <w:rsid w:val="008A64A4"/>
    <w:rsid w:val="008A6B58"/>
    <w:rsid w:val="008A771A"/>
    <w:rsid w:val="008A79AC"/>
    <w:rsid w:val="008B0FD3"/>
    <w:rsid w:val="008B12F0"/>
    <w:rsid w:val="008B1759"/>
    <w:rsid w:val="008B19E5"/>
    <w:rsid w:val="008B2558"/>
    <w:rsid w:val="008B2EEE"/>
    <w:rsid w:val="008B3A18"/>
    <w:rsid w:val="008B55BD"/>
    <w:rsid w:val="008B5750"/>
    <w:rsid w:val="008B69E6"/>
    <w:rsid w:val="008C0695"/>
    <w:rsid w:val="008C0AB5"/>
    <w:rsid w:val="008C192A"/>
    <w:rsid w:val="008C1AF4"/>
    <w:rsid w:val="008C1D86"/>
    <w:rsid w:val="008C36E3"/>
    <w:rsid w:val="008C44DA"/>
    <w:rsid w:val="008C5238"/>
    <w:rsid w:val="008C526C"/>
    <w:rsid w:val="008C543B"/>
    <w:rsid w:val="008C57C8"/>
    <w:rsid w:val="008C5F24"/>
    <w:rsid w:val="008C6295"/>
    <w:rsid w:val="008C690A"/>
    <w:rsid w:val="008C69E5"/>
    <w:rsid w:val="008C6FF9"/>
    <w:rsid w:val="008C74C1"/>
    <w:rsid w:val="008D1BE8"/>
    <w:rsid w:val="008D1D10"/>
    <w:rsid w:val="008D7770"/>
    <w:rsid w:val="008D7CB5"/>
    <w:rsid w:val="008D7DC1"/>
    <w:rsid w:val="008E01BA"/>
    <w:rsid w:val="008E09C6"/>
    <w:rsid w:val="008E0DD3"/>
    <w:rsid w:val="008E13A7"/>
    <w:rsid w:val="008E26DA"/>
    <w:rsid w:val="008E3290"/>
    <w:rsid w:val="008E4157"/>
    <w:rsid w:val="008E486E"/>
    <w:rsid w:val="008E4959"/>
    <w:rsid w:val="008E4F8F"/>
    <w:rsid w:val="008F0AF9"/>
    <w:rsid w:val="008F0C4C"/>
    <w:rsid w:val="008F0E6B"/>
    <w:rsid w:val="008F0FBB"/>
    <w:rsid w:val="008F13FE"/>
    <w:rsid w:val="008F211B"/>
    <w:rsid w:val="008F2356"/>
    <w:rsid w:val="008F2EE8"/>
    <w:rsid w:val="008F4F4C"/>
    <w:rsid w:val="008F52CB"/>
    <w:rsid w:val="008F5493"/>
    <w:rsid w:val="008F747E"/>
    <w:rsid w:val="00900A6D"/>
    <w:rsid w:val="00900E83"/>
    <w:rsid w:val="00900EA7"/>
    <w:rsid w:val="0090132F"/>
    <w:rsid w:val="00901FA6"/>
    <w:rsid w:val="00903B1C"/>
    <w:rsid w:val="009060ED"/>
    <w:rsid w:val="00906C95"/>
    <w:rsid w:val="0090709C"/>
    <w:rsid w:val="00907367"/>
    <w:rsid w:val="0090774C"/>
    <w:rsid w:val="00907B68"/>
    <w:rsid w:val="009101AD"/>
    <w:rsid w:val="00911B30"/>
    <w:rsid w:val="00911B78"/>
    <w:rsid w:val="009126B0"/>
    <w:rsid w:val="00914B48"/>
    <w:rsid w:val="009154BE"/>
    <w:rsid w:val="00915553"/>
    <w:rsid w:val="00915E28"/>
    <w:rsid w:val="00915F45"/>
    <w:rsid w:val="00916305"/>
    <w:rsid w:val="00916C19"/>
    <w:rsid w:val="00920458"/>
    <w:rsid w:val="00923774"/>
    <w:rsid w:val="00923EA6"/>
    <w:rsid w:val="00925400"/>
    <w:rsid w:val="00926181"/>
    <w:rsid w:val="00926437"/>
    <w:rsid w:val="00926BDE"/>
    <w:rsid w:val="00926E2E"/>
    <w:rsid w:val="009300A8"/>
    <w:rsid w:val="00930C03"/>
    <w:rsid w:val="0093179F"/>
    <w:rsid w:val="0093188E"/>
    <w:rsid w:val="00932880"/>
    <w:rsid w:val="00932FFA"/>
    <w:rsid w:val="009340A8"/>
    <w:rsid w:val="009346CB"/>
    <w:rsid w:val="00934713"/>
    <w:rsid w:val="009350CB"/>
    <w:rsid w:val="00935228"/>
    <w:rsid w:val="00936C83"/>
    <w:rsid w:val="00942F3D"/>
    <w:rsid w:val="009437AE"/>
    <w:rsid w:val="00943903"/>
    <w:rsid w:val="00943B02"/>
    <w:rsid w:val="00945B02"/>
    <w:rsid w:val="0094750A"/>
    <w:rsid w:val="0095218D"/>
    <w:rsid w:val="00952462"/>
    <w:rsid w:val="00952717"/>
    <w:rsid w:val="00952B4F"/>
    <w:rsid w:val="00953441"/>
    <w:rsid w:val="009534A2"/>
    <w:rsid w:val="00953B8B"/>
    <w:rsid w:val="00955E8C"/>
    <w:rsid w:val="0095641D"/>
    <w:rsid w:val="009574CE"/>
    <w:rsid w:val="00957531"/>
    <w:rsid w:val="00960E9A"/>
    <w:rsid w:val="00961363"/>
    <w:rsid w:val="0096253D"/>
    <w:rsid w:val="00963A7F"/>
    <w:rsid w:val="009651F9"/>
    <w:rsid w:val="00965335"/>
    <w:rsid w:val="00965421"/>
    <w:rsid w:val="009665A0"/>
    <w:rsid w:val="00966EE6"/>
    <w:rsid w:val="009678B1"/>
    <w:rsid w:val="00967B2A"/>
    <w:rsid w:val="00967DBA"/>
    <w:rsid w:val="009713C1"/>
    <w:rsid w:val="00971884"/>
    <w:rsid w:val="00972C56"/>
    <w:rsid w:val="009734D9"/>
    <w:rsid w:val="00975332"/>
    <w:rsid w:val="009759BA"/>
    <w:rsid w:val="00975B79"/>
    <w:rsid w:val="009766B6"/>
    <w:rsid w:val="00977206"/>
    <w:rsid w:val="00977DF6"/>
    <w:rsid w:val="0098010B"/>
    <w:rsid w:val="009807B2"/>
    <w:rsid w:val="0098136B"/>
    <w:rsid w:val="00981659"/>
    <w:rsid w:val="009823BB"/>
    <w:rsid w:val="00982F67"/>
    <w:rsid w:val="00984B54"/>
    <w:rsid w:val="00985F92"/>
    <w:rsid w:val="0098616C"/>
    <w:rsid w:val="009874BA"/>
    <w:rsid w:val="00987A29"/>
    <w:rsid w:val="009933AB"/>
    <w:rsid w:val="00993B60"/>
    <w:rsid w:val="00994DB1"/>
    <w:rsid w:val="00995305"/>
    <w:rsid w:val="00995945"/>
    <w:rsid w:val="0099708B"/>
    <w:rsid w:val="00997508"/>
    <w:rsid w:val="009A0E4B"/>
    <w:rsid w:val="009A0FFD"/>
    <w:rsid w:val="009A13CD"/>
    <w:rsid w:val="009A13ED"/>
    <w:rsid w:val="009A2BC8"/>
    <w:rsid w:val="009A2F45"/>
    <w:rsid w:val="009A3905"/>
    <w:rsid w:val="009A3A42"/>
    <w:rsid w:val="009A3C92"/>
    <w:rsid w:val="009A3D4F"/>
    <w:rsid w:val="009A533B"/>
    <w:rsid w:val="009A5442"/>
    <w:rsid w:val="009A5D51"/>
    <w:rsid w:val="009A5E6C"/>
    <w:rsid w:val="009A6946"/>
    <w:rsid w:val="009A6C20"/>
    <w:rsid w:val="009B01A5"/>
    <w:rsid w:val="009B05DC"/>
    <w:rsid w:val="009B1019"/>
    <w:rsid w:val="009B1ECD"/>
    <w:rsid w:val="009B211B"/>
    <w:rsid w:val="009B2137"/>
    <w:rsid w:val="009B2AD1"/>
    <w:rsid w:val="009B314B"/>
    <w:rsid w:val="009B31F8"/>
    <w:rsid w:val="009B32F4"/>
    <w:rsid w:val="009B3583"/>
    <w:rsid w:val="009B3B1D"/>
    <w:rsid w:val="009B41C3"/>
    <w:rsid w:val="009B4A79"/>
    <w:rsid w:val="009B6972"/>
    <w:rsid w:val="009C0B0B"/>
    <w:rsid w:val="009C11A3"/>
    <w:rsid w:val="009C24B5"/>
    <w:rsid w:val="009C469C"/>
    <w:rsid w:val="009C5470"/>
    <w:rsid w:val="009C5609"/>
    <w:rsid w:val="009C5812"/>
    <w:rsid w:val="009C7530"/>
    <w:rsid w:val="009D0CBC"/>
    <w:rsid w:val="009D29F8"/>
    <w:rsid w:val="009D4224"/>
    <w:rsid w:val="009D6513"/>
    <w:rsid w:val="009D6F6A"/>
    <w:rsid w:val="009D72E8"/>
    <w:rsid w:val="009D76A4"/>
    <w:rsid w:val="009E300D"/>
    <w:rsid w:val="009E3BF1"/>
    <w:rsid w:val="009E7507"/>
    <w:rsid w:val="009E765D"/>
    <w:rsid w:val="009E7B2E"/>
    <w:rsid w:val="009E7FF7"/>
    <w:rsid w:val="009F0830"/>
    <w:rsid w:val="009F0FFB"/>
    <w:rsid w:val="009F1BA9"/>
    <w:rsid w:val="009F1F10"/>
    <w:rsid w:val="009F206D"/>
    <w:rsid w:val="009F220B"/>
    <w:rsid w:val="009F228B"/>
    <w:rsid w:val="009F3D1B"/>
    <w:rsid w:val="009F42A2"/>
    <w:rsid w:val="009F4E02"/>
    <w:rsid w:val="009F5102"/>
    <w:rsid w:val="009F5F45"/>
    <w:rsid w:val="009F71B4"/>
    <w:rsid w:val="00A003D8"/>
    <w:rsid w:val="00A0091D"/>
    <w:rsid w:val="00A04CE3"/>
    <w:rsid w:val="00A05507"/>
    <w:rsid w:val="00A056C6"/>
    <w:rsid w:val="00A064DD"/>
    <w:rsid w:val="00A07075"/>
    <w:rsid w:val="00A1062E"/>
    <w:rsid w:val="00A1166F"/>
    <w:rsid w:val="00A11A83"/>
    <w:rsid w:val="00A126D3"/>
    <w:rsid w:val="00A12E21"/>
    <w:rsid w:val="00A12FB1"/>
    <w:rsid w:val="00A13BAF"/>
    <w:rsid w:val="00A14DB7"/>
    <w:rsid w:val="00A162BE"/>
    <w:rsid w:val="00A16B12"/>
    <w:rsid w:val="00A17C20"/>
    <w:rsid w:val="00A21078"/>
    <w:rsid w:val="00A214C4"/>
    <w:rsid w:val="00A21511"/>
    <w:rsid w:val="00A21F6D"/>
    <w:rsid w:val="00A22B3A"/>
    <w:rsid w:val="00A2461E"/>
    <w:rsid w:val="00A24E3E"/>
    <w:rsid w:val="00A27E89"/>
    <w:rsid w:val="00A3077F"/>
    <w:rsid w:val="00A3183D"/>
    <w:rsid w:val="00A3224A"/>
    <w:rsid w:val="00A33A46"/>
    <w:rsid w:val="00A349E3"/>
    <w:rsid w:val="00A34EBA"/>
    <w:rsid w:val="00A35131"/>
    <w:rsid w:val="00A40866"/>
    <w:rsid w:val="00A4195F"/>
    <w:rsid w:val="00A4254C"/>
    <w:rsid w:val="00A4278C"/>
    <w:rsid w:val="00A42D29"/>
    <w:rsid w:val="00A438CE"/>
    <w:rsid w:val="00A44CFB"/>
    <w:rsid w:val="00A46104"/>
    <w:rsid w:val="00A46D83"/>
    <w:rsid w:val="00A47E2D"/>
    <w:rsid w:val="00A5258A"/>
    <w:rsid w:val="00A525AA"/>
    <w:rsid w:val="00A5288D"/>
    <w:rsid w:val="00A54B7C"/>
    <w:rsid w:val="00A558FE"/>
    <w:rsid w:val="00A55B8E"/>
    <w:rsid w:val="00A568DB"/>
    <w:rsid w:val="00A5693A"/>
    <w:rsid w:val="00A56A80"/>
    <w:rsid w:val="00A56B16"/>
    <w:rsid w:val="00A56B56"/>
    <w:rsid w:val="00A57394"/>
    <w:rsid w:val="00A574D7"/>
    <w:rsid w:val="00A604B9"/>
    <w:rsid w:val="00A60BCD"/>
    <w:rsid w:val="00A61AD9"/>
    <w:rsid w:val="00A65208"/>
    <w:rsid w:val="00A652DD"/>
    <w:rsid w:val="00A67703"/>
    <w:rsid w:val="00A701B4"/>
    <w:rsid w:val="00A71708"/>
    <w:rsid w:val="00A71F41"/>
    <w:rsid w:val="00A737B9"/>
    <w:rsid w:val="00A759CD"/>
    <w:rsid w:val="00A7784B"/>
    <w:rsid w:val="00A80C3E"/>
    <w:rsid w:val="00A81697"/>
    <w:rsid w:val="00A81832"/>
    <w:rsid w:val="00A81C72"/>
    <w:rsid w:val="00A81DFD"/>
    <w:rsid w:val="00A82AD4"/>
    <w:rsid w:val="00A831B1"/>
    <w:rsid w:val="00A83937"/>
    <w:rsid w:val="00A83DE4"/>
    <w:rsid w:val="00A842A0"/>
    <w:rsid w:val="00A8496C"/>
    <w:rsid w:val="00A8687B"/>
    <w:rsid w:val="00A87148"/>
    <w:rsid w:val="00A9010D"/>
    <w:rsid w:val="00A90B05"/>
    <w:rsid w:val="00A90B0B"/>
    <w:rsid w:val="00A90C34"/>
    <w:rsid w:val="00A91700"/>
    <w:rsid w:val="00A91EAE"/>
    <w:rsid w:val="00A923EF"/>
    <w:rsid w:val="00A92EA6"/>
    <w:rsid w:val="00A932DE"/>
    <w:rsid w:val="00A95B41"/>
    <w:rsid w:val="00A95B5F"/>
    <w:rsid w:val="00A96771"/>
    <w:rsid w:val="00A96B55"/>
    <w:rsid w:val="00A96E88"/>
    <w:rsid w:val="00A96F78"/>
    <w:rsid w:val="00A97302"/>
    <w:rsid w:val="00A9740B"/>
    <w:rsid w:val="00AA003A"/>
    <w:rsid w:val="00AA118D"/>
    <w:rsid w:val="00AA276E"/>
    <w:rsid w:val="00AA2B5D"/>
    <w:rsid w:val="00AA3BA2"/>
    <w:rsid w:val="00AA5007"/>
    <w:rsid w:val="00AA554C"/>
    <w:rsid w:val="00AA7C8D"/>
    <w:rsid w:val="00AA7FA1"/>
    <w:rsid w:val="00AB02CF"/>
    <w:rsid w:val="00AB2A4D"/>
    <w:rsid w:val="00AB3003"/>
    <w:rsid w:val="00AB3090"/>
    <w:rsid w:val="00AB42A7"/>
    <w:rsid w:val="00AB44BD"/>
    <w:rsid w:val="00AB4B6F"/>
    <w:rsid w:val="00AB5131"/>
    <w:rsid w:val="00AB5175"/>
    <w:rsid w:val="00AB626B"/>
    <w:rsid w:val="00AB76E9"/>
    <w:rsid w:val="00AC09B7"/>
    <w:rsid w:val="00AC0A01"/>
    <w:rsid w:val="00AC0A35"/>
    <w:rsid w:val="00AC24A8"/>
    <w:rsid w:val="00AC284D"/>
    <w:rsid w:val="00AC2E63"/>
    <w:rsid w:val="00AC3DF6"/>
    <w:rsid w:val="00AC486D"/>
    <w:rsid w:val="00AC53A3"/>
    <w:rsid w:val="00AC53EA"/>
    <w:rsid w:val="00AC5412"/>
    <w:rsid w:val="00AC6CCE"/>
    <w:rsid w:val="00AC6F0C"/>
    <w:rsid w:val="00AC7515"/>
    <w:rsid w:val="00AD0B44"/>
    <w:rsid w:val="00AD2A83"/>
    <w:rsid w:val="00AD2EAD"/>
    <w:rsid w:val="00AD3967"/>
    <w:rsid w:val="00AD3D33"/>
    <w:rsid w:val="00AD40F1"/>
    <w:rsid w:val="00AD4742"/>
    <w:rsid w:val="00AD5B71"/>
    <w:rsid w:val="00AD7467"/>
    <w:rsid w:val="00AD75AB"/>
    <w:rsid w:val="00AD7A3A"/>
    <w:rsid w:val="00AE0143"/>
    <w:rsid w:val="00AE0F9D"/>
    <w:rsid w:val="00AE2E3B"/>
    <w:rsid w:val="00AE4726"/>
    <w:rsid w:val="00AE69A5"/>
    <w:rsid w:val="00AE6A0A"/>
    <w:rsid w:val="00AE73EA"/>
    <w:rsid w:val="00AE7DFF"/>
    <w:rsid w:val="00AF0414"/>
    <w:rsid w:val="00AF1BB1"/>
    <w:rsid w:val="00AF698F"/>
    <w:rsid w:val="00AF6E35"/>
    <w:rsid w:val="00AF6EA9"/>
    <w:rsid w:val="00AF7FC1"/>
    <w:rsid w:val="00B0017D"/>
    <w:rsid w:val="00B0080D"/>
    <w:rsid w:val="00B00D27"/>
    <w:rsid w:val="00B012C0"/>
    <w:rsid w:val="00B01BA2"/>
    <w:rsid w:val="00B01EDF"/>
    <w:rsid w:val="00B0241F"/>
    <w:rsid w:val="00B03EB9"/>
    <w:rsid w:val="00B0403A"/>
    <w:rsid w:val="00B05F89"/>
    <w:rsid w:val="00B078A1"/>
    <w:rsid w:val="00B07F9E"/>
    <w:rsid w:val="00B10F8B"/>
    <w:rsid w:val="00B11797"/>
    <w:rsid w:val="00B11EC9"/>
    <w:rsid w:val="00B121FA"/>
    <w:rsid w:val="00B1345A"/>
    <w:rsid w:val="00B134A5"/>
    <w:rsid w:val="00B14273"/>
    <w:rsid w:val="00B144EC"/>
    <w:rsid w:val="00B1474D"/>
    <w:rsid w:val="00B14FD4"/>
    <w:rsid w:val="00B15D8D"/>
    <w:rsid w:val="00B168B0"/>
    <w:rsid w:val="00B16C5E"/>
    <w:rsid w:val="00B17F17"/>
    <w:rsid w:val="00B20862"/>
    <w:rsid w:val="00B209BD"/>
    <w:rsid w:val="00B21526"/>
    <w:rsid w:val="00B21621"/>
    <w:rsid w:val="00B2178E"/>
    <w:rsid w:val="00B21923"/>
    <w:rsid w:val="00B2232A"/>
    <w:rsid w:val="00B22DFB"/>
    <w:rsid w:val="00B24671"/>
    <w:rsid w:val="00B24C67"/>
    <w:rsid w:val="00B25539"/>
    <w:rsid w:val="00B26465"/>
    <w:rsid w:val="00B266CC"/>
    <w:rsid w:val="00B2776B"/>
    <w:rsid w:val="00B27852"/>
    <w:rsid w:val="00B3037E"/>
    <w:rsid w:val="00B32277"/>
    <w:rsid w:val="00B32CEB"/>
    <w:rsid w:val="00B33146"/>
    <w:rsid w:val="00B33787"/>
    <w:rsid w:val="00B37612"/>
    <w:rsid w:val="00B424FB"/>
    <w:rsid w:val="00B425A6"/>
    <w:rsid w:val="00B4273A"/>
    <w:rsid w:val="00B42F98"/>
    <w:rsid w:val="00B4306F"/>
    <w:rsid w:val="00B43E9A"/>
    <w:rsid w:val="00B44C8A"/>
    <w:rsid w:val="00B474A3"/>
    <w:rsid w:val="00B47EA4"/>
    <w:rsid w:val="00B500FE"/>
    <w:rsid w:val="00B50CD0"/>
    <w:rsid w:val="00B5260A"/>
    <w:rsid w:val="00B52903"/>
    <w:rsid w:val="00B530AC"/>
    <w:rsid w:val="00B531B4"/>
    <w:rsid w:val="00B533E6"/>
    <w:rsid w:val="00B546A0"/>
    <w:rsid w:val="00B54E4C"/>
    <w:rsid w:val="00B55188"/>
    <w:rsid w:val="00B55CD5"/>
    <w:rsid w:val="00B57032"/>
    <w:rsid w:val="00B57342"/>
    <w:rsid w:val="00B57353"/>
    <w:rsid w:val="00B5745C"/>
    <w:rsid w:val="00B600BD"/>
    <w:rsid w:val="00B60BB6"/>
    <w:rsid w:val="00B616F6"/>
    <w:rsid w:val="00B6271F"/>
    <w:rsid w:val="00B62B19"/>
    <w:rsid w:val="00B62DE3"/>
    <w:rsid w:val="00B6352A"/>
    <w:rsid w:val="00B64653"/>
    <w:rsid w:val="00B64AA9"/>
    <w:rsid w:val="00B64CD6"/>
    <w:rsid w:val="00B6511B"/>
    <w:rsid w:val="00B65FA9"/>
    <w:rsid w:val="00B6686C"/>
    <w:rsid w:val="00B66FFE"/>
    <w:rsid w:val="00B67CD5"/>
    <w:rsid w:val="00B67E65"/>
    <w:rsid w:val="00B70EF5"/>
    <w:rsid w:val="00B7113B"/>
    <w:rsid w:val="00B7223B"/>
    <w:rsid w:val="00B733E4"/>
    <w:rsid w:val="00B7399A"/>
    <w:rsid w:val="00B74DCF"/>
    <w:rsid w:val="00B76F5F"/>
    <w:rsid w:val="00B80659"/>
    <w:rsid w:val="00B812FE"/>
    <w:rsid w:val="00B82C20"/>
    <w:rsid w:val="00B83857"/>
    <w:rsid w:val="00B839AF"/>
    <w:rsid w:val="00B83C45"/>
    <w:rsid w:val="00B84916"/>
    <w:rsid w:val="00B86CC2"/>
    <w:rsid w:val="00B875B5"/>
    <w:rsid w:val="00B87E45"/>
    <w:rsid w:val="00B89A40"/>
    <w:rsid w:val="00B90061"/>
    <w:rsid w:val="00B90151"/>
    <w:rsid w:val="00B9026E"/>
    <w:rsid w:val="00B90382"/>
    <w:rsid w:val="00B91176"/>
    <w:rsid w:val="00B92406"/>
    <w:rsid w:val="00B925A5"/>
    <w:rsid w:val="00B92947"/>
    <w:rsid w:val="00B9340F"/>
    <w:rsid w:val="00B9556D"/>
    <w:rsid w:val="00B95C01"/>
    <w:rsid w:val="00B96296"/>
    <w:rsid w:val="00B96919"/>
    <w:rsid w:val="00B96984"/>
    <w:rsid w:val="00B96E9A"/>
    <w:rsid w:val="00B9779B"/>
    <w:rsid w:val="00B97E77"/>
    <w:rsid w:val="00BA10B8"/>
    <w:rsid w:val="00BA1241"/>
    <w:rsid w:val="00BA2239"/>
    <w:rsid w:val="00BA2571"/>
    <w:rsid w:val="00BA2BD9"/>
    <w:rsid w:val="00BA3129"/>
    <w:rsid w:val="00BA3470"/>
    <w:rsid w:val="00BA36A8"/>
    <w:rsid w:val="00BA3760"/>
    <w:rsid w:val="00BA443C"/>
    <w:rsid w:val="00BA592D"/>
    <w:rsid w:val="00BA5D1F"/>
    <w:rsid w:val="00BA7A0C"/>
    <w:rsid w:val="00BA7A2D"/>
    <w:rsid w:val="00BB055D"/>
    <w:rsid w:val="00BB0E88"/>
    <w:rsid w:val="00BB18E5"/>
    <w:rsid w:val="00BB1E04"/>
    <w:rsid w:val="00BB1E0B"/>
    <w:rsid w:val="00BB339F"/>
    <w:rsid w:val="00BB34FD"/>
    <w:rsid w:val="00BB4939"/>
    <w:rsid w:val="00BB4963"/>
    <w:rsid w:val="00BB4D69"/>
    <w:rsid w:val="00BB50D7"/>
    <w:rsid w:val="00BB5CCC"/>
    <w:rsid w:val="00BB6650"/>
    <w:rsid w:val="00BC061A"/>
    <w:rsid w:val="00BC232A"/>
    <w:rsid w:val="00BC37A5"/>
    <w:rsid w:val="00BC460B"/>
    <w:rsid w:val="00BC46C3"/>
    <w:rsid w:val="00BC4828"/>
    <w:rsid w:val="00BC53A8"/>
    <w:rsid w:val="00BC6126"/>
    <w:rsid w:val="00BC66CC"/>
    <w:rsid w:val="00BC6C15"/>
    <w:rsid w:val="00BD2367"/>
    <w:rsid w:val="00BD3BA2"/>
    <w:rsid w:val="00BD5652"/>
    <w:rsid w:val="00BD599B"/>
    <w:rsid w:val="00BD6D4A"/>
    <w:rsid w:val="00BD7DEB"/>
    <w:rsid w:val="00BE058D"/>
    <w:rsid w:val="00BE1038"/>
    <w:rsid w:val="00BE1ABD"/>
    <w:rsid w:val="00BE3962"/>
    <w:rsid w:val="00BE3CEC"/>
    <w:rsid w:val="00BE407F"/>
    <w:rsid w:val="00BE5C48"/>
    <w:rsid w:val="00BE69E4"/>
    <w:rsid w:val="00BE7BB4"/>
    <w:rsid w:val="00BF01C7"/>
    <w:rsid w:val="00BF04B1"/>
    <w:rsid w:val="00BF05F7"/>
    <w:rsid w:val="00BF093C"/>
    <w:rsid w:val="00BF0EEA"/>
    <w:rsid w:val="00BF1396"/>
    <w:rsid w:val="00BF2232"/>
    <w:rsid w:val="00BF2E2B"/>
    <w:rsid w:val="00C025F3"/>
    <w:rsid w:val="00C02615"/>
    <w:rsid w:val="00C02BF6"/>
    <w:rsid w:val="00C0699A"/>
    <w:rsid w:val="00C07A3A"/>
    <w:rsid w:val="00C10147"/>
    <w:rsid w:val="00C1028A"/>
    <w:rsid w:val="00C11AF7"/>
    <w:rsid w:val="00C128AF"/>
    <w:rsid w:val="00C135D6"/>
    <w:rsid w:val="00C14721"/>
    <w:rsid w:val="00C15621"/>
    <w:rsid w:val="00C15E82"/>
    <w:rsid w:val="00C17889"/>
    <w:rsid w:val="00C17C0B"/>
    <w:rsid w:val="00C200B2"/>
    <w:rsid w:val="00C20241"/>
    <w:rsid w:val="00C2194E"/>
    <w:rsid w:val="00C21CAA"/>
    <w:rsid w:val="00C21FB0"/>
    <w:rsid w:val="00C2223C"/>
    <w:rsid w:val="00C2316F"/>
    <w:rsid w:val="00C24A0C"/>
    <w:rsid w:val="00C24F95"/>
    <w:rsid w:val="00C314AE"/>
    <w:rsid w:val="00C31FD9"/>
    <w:rsid w:val="00C324FB"/>
    <w:rsid w:val="00C32DE6"/>
    <w:rsid w:val="00C3325A"/>
    <w:rsid w:val="00C33384"/>
    <w:rsid w:val="00C33666"/>
    <w:rsid w:val="00C338FB"/>
    <w:rsid w:val="00C347F1"/>
    <w:rsid w:val="00C35B4A"/>
    <w:rsid w:val="00C35E1D"/>
    <w:rsid w:val="00C365DA"/>
    <w:rsid w:val="00C36D4D"/>
    <w:rsid w:val="00C37F6B"/>
    <w:rsid w:val="00C40155"/>
    <w:rsid w:val="00C41B49"/>
    <w:rsid w:val="00C42854"/>
    <w:rsid w:val="00C43CAC"/>
    <w:rsid w:val="00C46038"/>
    <w:rsid w:val="00C46334"/>
    <w:rsid w:val="00C47058"/>
    <w:rsid w:val="00C50880"/>
    <w:rsid w:val="00C508D5"/>
    <w:rsid w:val="00C51EC9"/>
    <w:rsid w:val="00C53AF9"/>
    <w:rsid w:val="00C54B87"/>
    <w:rsid w:val="00C54F66"/>
    <w:rsid w:val="00C5507C"/>
    <w:rsid w:val="00C5629E"/>
    <w:rsid w:val="00C57953"/>
    <w:rsid w:val="00C57E0E"/>
    <w:rsid w:val="00C614B1"/>
    <w:rsid w:val="00C6153D"/>
    <w:rsid w:val="00C6182D"/>
    <w:rsid w:val="00C62CD6"/>
    <w:rsid w:val="00C63EFD"/>
    <w:rsid w:val="00C63F54"/>
    <w:rsid w:val="00C64CCC"/>
    <w:rsid w:val="00C64EB2"/>
    <w:rsid w:val="00C6507C"/>
    <w:rsid w:val="00C65A90"/>
    <w:rsid w:val="00C65C67"/>
    <w:rsid w:val="00C65F33"/>
    <w:rsid w:val="00C66C6B"/>
    <w:rsid w:val="00C66D23"/>
    <w:rsid w:val="00C67D99"/>
    <w:rsid w:val="00C71679"/>
    <w:rsid w:val="00C71D88"/>
    <w:rsid w:val="00C72679"/>
    <w:rsid w:val="00C7374E"/>
    <w:rsid w:val="00C75688"/>
    <w:rsid w:val="00C818B9"/>
    <w:rsid w:val="00C8196A"/>
    <w:rsid w:val="00C821A8"/>
    <w:rsid w:val="00C82A4A"/>
    <w:rsid w:val="00C82BFC"/>
    <w:rsid w:val="00C82E16"/>
    <w:rsid w:val="00C8359C"/>
    <w:rsid w:val="00C86AC1"/>
    <w:rsid w:val="00C86D81"/>
    <w:rsid w:val="00C907C8"/>
    <w:rsid w:val="00C93505"/>
    <w:rsid w:val="00C93E16"/>
    <w:rsid w:val="00C93E74"/>
    <w:rsid w:val="00C9477C"/>
    <w:rsid w:val="00C94CAF"/>
    <w:rsid w:val="00C95D26"/>
    <w:rsid w:val="00C966F0"/>
    <w:rsid w:val="00C97EDE"/>
    <w:rsid w:val="00CA07C3"/>
    <w:rsid w:val="00CA0952"/>
    <w:rsid w:val="00CA0B55"/>
    <w:rsid w:val="00CA133B"/>
    <w:rsid w:val="00CA197F"/>
    <w:rsid w:val="00CA3EDC"/>
    <w:rsid w:val="00CA4462"/>
    <w:rsid w:val="00CA47AF"/>
    <w:rsid w:val="00CA4A39"/>
    <w:rsid w:val="00CA5093"/>
    <w:rsid w:val="00CA5842"/>
    <w:rsid w:val="00CA5DF0"/>
    <w:rsid w:val="00CA5E57"/>
    <w:rsid w:val="00CA5EB4"/>
    <w:rsid w:val="00CA6873"/>
    <w:rsid w:val="00CA6D93"/>
    <w:rsid w:val="00CA7DC1"/>
    <w:rsid w:val="00CB11ED"/>
    <w:rsid w:val="00CB1705"/>
    <w:rsid w:val="00CB18E4"/>
    <w:rsid w:val="00CB257B"/>
    <w:rsid w:val="00CB2F71"/>
    <w:rsid w:val="00CB3AC4"/>
    <w:rsid w:val="00CB4159"/>
    <w:rsid w:val="00CB5A33"/>
    <w:rsid w:val="00CB6472"/>
    <w:rsid w:val="00CB68AF"/>
    <w:rsid w:val="00CB7471"/>
    <w:rsid w:val="00CC0122"/>
    <w:rsid w:val="00CC1789"/>
    <w:rsid w:val="00CC2BDD"/>
    <w:rsid w:val="00CC2C47"/>
    <w:rsid w:val="00CC3B78"/>
    <w:rsid w:val="00CC3C57"/>
    <w:rsid w:val="00CC4B4D"/>
    <w:rsid w:val="00CC5ED8"/>
    <w:rsid w:val="00CC5F25"/>
    <w:rsid w:val="00CC62A4"/>
    <w:rsid w:val="00CC6D29"/>
    <w:rsid w:val="00CC7438"/>
    <w:rsid w:val="00CC76EC"/>
    <w:rsid w:val="00CD04A3"/>
    <w:rsid w:val="00CD131A"/>
    <w:rsid w:val="00CD1CE7"/>
    <w:rsid w:val="00CD2B20"/>
    <w:rsid w:val="00CD605F"/>
    <w:rsid w:val="00CD6616"/>
    <w:rsid w:val="00CD67D3"/>
    <w:rsid w:val="00CD6B67"/>
    <w:rsid w:val="00CE064D"/>
    <w:rsid w:val="00CE1815"/>
    <w:rsid w:val="00CE2411"/>
    <w:rsid w:val="00CE29EF"/>
    <w:rsid w:val="00CE3C90"/>
    <w:rsid w:val="00CE3E4D"/>
    <w:rsid w:val="00CE457F"/>
    <w:rsid w:val="00CE463D"/>
    <w:rsid w:val="00CE522E"/>
    <w:rsid w:val="00CE5C46"/>
    <w:rsid w:val="00CE70FC"/>
    <w:rsid w:val="00CE7633"/>
    <w:rsid w:val="00CE7829"/>
    <w:rsid w:val="00CF1060"/>
    <w:rsid w:val="00CF109B"/>
    <w:rsid w:val="00CF1267"/>
    <w:rsid w:val="00CF170C"/>
    <w:rsid w:val="00CF362A"/>
    <w:rsid w:val="00CF3AC7"/>
    <w:rsid w:val="00CF3FCF"/>
    <w:rsid w:val="00CF4B18"/>
    <w:rsid w:val="00CF4CA8"/>
    <w:rsid w:val="00CF4DDC"/>
    <w:rsid w:val="00CF55BE"/>
    <w:rsid w:val="00CF5DE2"/>
    <w:rsid w:val="00CF626A"/>
    <w:rsid w:val="00CF6A61"/>
    <w:rsid w:val="00D00527"/>
    <w:rsid w:val="00D0322A"/>
    <w:rsid w:val="00D05C11"/>
    <w:rsid w:val="00D05C8B"/>
    <w:rsid w:val="00D06A9B"/>
    <w:rsid w:val="00D10035"/>
    <w:rsid w:val="00D10AE1"/>
    <w:rsid w:val="00D10F98"/>
    <w:rsid w:val="00D11436"/>
    <w:rsid w:val="00D12BC1"/>
    <w:rsid w:val="00D12DC4"/>
    <w:rsid w:val="00D139D4"/>
    <w:rsid w:val="00D13D1D"/>
    <w:rsid w:val="00D14EBB"/>
    <w:rsid w:val="00D158A2"/>
    <w:rsid w:val="00D15B38"/>
    <w:rsid w:val="00D16944"/>
    <w:rsid w:val="00D17E3A"/>
    <w:rsid w:val="00D20195"/>
    <w:rsid w:val="00D21942"/>
    <w:rsid w:val="00D21BAA"/>
    <w:rsid w:val="00D21E89"/>
    <w:rsid w:val="00D220C7"/>
    <w:rsid w:val="00D22434"/>
    <w:rsid w:val="00D22C7D"/>
    <w:rsid w:val="00D23306"/>
    <w:rsid w:val="00D24815"/>
    <w:rsid w:val="00D26243"/>
    <w:rsid w:val="00D2646D"/>
    <w:rsid w:val="00D26585"/>
    <w:rsid w:val="00D267C8"/>
    <w:rsid w:val="00D274FE"/>
    <w:rsid w:val="00D27BA7"/>
    <w:rsid w:val="00D27D39"/>
    <w:rsid w:val="00D27DA0"/>
    <w:rsid w:val="00D30F1C"/>
    <w:rsid w:val="00D31138"/>
    <w:rsid w:val="00D313BC"/>
    <w:rsid w:val="00D3296E"/>
    <w:rsid w:val="00D33CE8"/>
    <w:rsid w:val="00D33F5F"/>
    <w:rsid w:val="00D3493E"/>
    <w:rsid w:val="00D349B1"/>
    <w:rsid w:val="00D34EB6"/>
    <w:rsid w:val="00D35260"/>
    <w:rsid w:val="00D40785"/>
    <w:rsid w:val="00D41802"/>
    <w:rsid w:val="00D41B90"/>
    <w:rsid w:val="00D41D7B"/>
    <w:rsid w:val="00D42248"/>
    <w:rsid w:val="00D43668"/>
    <w:rsid w:val="00D454BD"/>
    <w:rsid w:val="00D45590"/>
    <w:rsid w:val="00D462E2"/>
    <w:rsid w:val="00D46872"/>
    <w:rsid w:val="00D472D2"/>
    <w:rsid w:val="00D504CF"/>
    <w:rsid w:val="00D50EA3"/>
    <w:rsid w:val="00D51934"/>
    <w:rsid w:val="00D5274A"/>
    <w:rsid w:val="00D527F5"/>
    <w:rsid w:val="00D53833"/>
    <w:rsid w:val="00D53942"/>
    <w:rsid w:val="00D5573D"/>
    <w:rsid w:val="00D55E76"/>
    <w:rsid w:val="00D56625"/>
    <w:rsid w:val="00D5784A"/>
    <w:rsid w:val="00D57FAF"/>
    <w:rsid w:val="00D60C61"/>
    <w:rsid w:val="00D60F9F"/>
    <w:rsid w:val="00D61289"/>
    <w:rsid w:val="00D61397"/>
    <w:rsid w:val="00D615CB"/>
    <w:rsid w:val="00D61FFD"/>
    <w:rsid w:val="00D62190"/>
    <w:rsid w:val="00D62DC4"/>
    <w:rsid w:val="00D63D83"/>
    <w:rsid w:val="00D64846"/>
    <w:rsid w:val="00D64ECB"/>
    <w:rsid w:val="00D64F8D"/>
    <w:rsid w:val="00D652E4"/>
    <w:rsid w:val="00D65410"/>
    <w:rsid w:val="00D70A40"/>
    <w:rsid w:val="00D716F8"/>
    <w:rsid w:val="00D72705"/>
    <w:rsid w:val="00D729C8"/>
    <w:rsid w:val="00D72C7C"/>
    <w:rsid w:val="00D73DDC"/>
    <w:rsid w:val="00D7401E"/>
    <w:rsid w:val="00D7456B"/>
    <w:rsid w:val="00D806BB"/>
    <w:rsid w:val="00D80FFC"/>
    <w:rsid w:val="00D8153F"/>
    <w:rsid w:val="00D83587"/>
    <w:rsid w:val="00D83B76"/>
    <w:rsid w:val="00D850E0"/>
    <w:rsid w:val="00D8549A"/>
    <w:rsid w:val="00D868B9"/>
    <w:rsid w:val="00D8756F"/>
    <w:rsid w:val="00D90A20"/>
    <w:rsid w:val="00D91831"/>
    <w:rsid w:val="00D91DC8"/>
    <w:rsid w:val="00D93AAA"/>
    <w:rsid w:val="00D93F32"/>
    <w:rsid w:val="00D94C49"/>
    <w:rsid w:val="00D94F47"/>
    <w:rsid w:val="00D952BB"/>
    <w:rsid w:val="00D9554D"/>
    <w:rsid w:val="00D95D26"/>
    <w:rsid w:val="00D961EA"/>
    <w:rsid w:val="00D964B4"/>
    <w:rsid w:val="00D96636"/>
    <w:rsid w:val="00D96BAA"/>
    <w:rsid w:val="00D96F55"/>
    <w:rsid w:val="00D97132"/>
    <w:rsid w:val="00DA0B80"/>
    <w:rsid w:val="00DA2486"/>
    <w:rsid w:val="00DA28C4"/>
    <w:rsid w:val="00DA2A49"/>
    <w:rsid w:val="00DA31CA"/>
    <w:rsid w:val="00DA339A"/>
    <w:rsid w:val="00DA3860"/>
    <w:rsid w:val="00DA38D8"/>
    <w:rsid w:val="00DA4742"/>
    <w:rsid w:val="00DA609B"/>
    <w:rsid w:val="00DA6B8E"/>
    <w:rsid w:val="00DA72D1"/>
    <w:rsid w:val="00DA7647"/>
    <w:rsid w:val="00DA7A34"/>
    <w:rsid w:val="00DB18EB"/>
    <w:rsid w:val="00DB312C"/>
    <w:rsid w:val="00DB3169"/>
    <w:rsid w:val="00DB4C64"/>
    <w:rsid w:val="00DB4EA6"/>
    <w:rsid w:val="00DB521B"/>
    <w:rsid w:val="00DB61A1"/>
    <w:rsid w:val="00DB6B32"/>
    <w:rsid w:val="00DB7D37"/>
    <w:rsid w:val="00DC0395"/>
    <w:rsid w:val="00DC1BF6"/>
    <w:rsid w:val="00DC26BF"/>
    <w:rsid w:val="00DC2BD4"/>
    <w:rsid w:val="00DC367F"/>
    <w:rsid w:val="00DC41BF"/>
    <w:rsid w:val="00DC41FE"/>
    <w:rsid w:val="00DC4E00"/>
    <w:rsid w:val="00DC527A"/>
    <w:rsid w:val="00DC5D7F"/>
    <w:rsid w:val="00DC7DF9"/>
    <w:rsid w:val="00DD0639"/>
    <w:rsid w:val="00DD0746"/>
    <w:rsid w:val="00DD2087"/>
    <w:rsid w:val="00DD23F6"/>
    <w:rsid w:val="00DD2BBE"/>
    <w:rsid w:val="00DD34CB"/>
    <w:rsid w:val="00DD38A8"/>
    <w:rsid w:val="00DD3B0B"/>
    <w:rsid w:val="00DD43C4"/>
    <w:rsid w:val="00DD4484"/>
    <w:rsid w:val="00DD5C51"/>
    <w:rsid w:val="00DD62B5"/>
    <w:rsid w:val="00DD65B2"/>
    <w:rsid w:val="00DD6D99"/>
    <w:rsid w:val="00DE28A0"/>
    <w:rsid w:val="00DE4254"/>
    <w:rsid w:val="00DE498F"/>
    <w:rsid w:val="00DE4E6A"/>
    <w:rsid w:val="00DE551B"/>
    <w:rsid w:val="00DE575F"/>
    <w:rsid w:val="00DE58C2"/>
    <w:rsid w:val="00DE6923"/>
    <w:rsid w:val="00DE74B9"/>
    <w:rsid w:val="00DE7E52"/>
    <w:rsid w:val="00DF0CAA"/>
    <w:rsid w:val="00DF0FED"/>
    <w:rsid w:val="00DF2536"/>
    <w:rsid w:val="00DF25C9"/>
    <w:rsid w:val="00DF2EE3"/>
    <w:rsid w:val="00DF3E21"/>
    <w:rsid w:val="00DF400C"/>
    <w:rsid w:val="00DF450D"/>
    <w:rsid w:val="00DF5382"/>
    <w:rsid w:val="00DF5B19"/>
    <w:rsid w:val="00DF5CD4"/>
    <w:rsid w:val="00DF6438"/>
    <w:rsid w:val="00DF6FC1"/>
    <w:rsid w:val="00DF7BF0"/>
    <w:rsid w:val="00DF7E9D"/>
    <w:rsid w:val="00E017E6"/>
    <w:rsid w:val="00E0268B"/>
    <w:rsid w:val="00E02BAC"/>
    <w:rsid w:val="00E02E37"/>
    <w:rsid w:val="00E03634"/>
    <w:rsid w:val="00E04411"/>
    <w:rsid w:val="00E0459C"/>
    <w:rsid w:val="00E04E34"/>
    <w:rsid w:val="00E0505B"/>
    <w:rsid w:val="00E0549B"/>
    <w:rsid w:val="00E060AE"/>
    <w:rsid w:val="00E06C3D"/>
    <w:rsid w:val="00E06C8A"/>
    <w:rsid w:val="00E070E7"/>
    <w:rsid w:val="00E104DE"/>
    <w:rsid w:val="00E10569"/>
    <w:rsid w:val="00E116FC"/>
    <w:rsid w:val="00E14CFA"/>
    <w:rsid w:val="00E14FF2"/>
    <w:rsid w:val="00E152C1"/>
    <w:rsid w:val="00E15D6C"/>
    <w:rsid w:val="00E15DEE"/>
    <w:rsid w:val="00E15ECA"/>
    <w:rsid w:val="00E16622"/>
    <w:rsid w:val="00E212EF"/>
    <w:rsid w:val="00E222C2"/>
    <w:rsid w:val="00E2504F"/>
    <w:rsid w:val="00E27101"/>
    <w:rsid w:val="00E278C8"/>
    <w:rsid w:val="00E3032E"/>
    <w:rsid w:val="00E3037F"/>
    <w:rsid w:val="00E305D3"/>
    <w:rsid w:val="00E3083C"/>
    <w:rsid w:val="00E311DE"/>
    <w:rsid w:val="00E316B0"/>
    <w:rsid w:val="00E320AE"/>
    <w:rsid w:val="00E324C9"/>
    <w:rsid w:val="00E3259B"/>
    <w:rsid w:val="00E32751"/>
    <w:rsid w:val="00E33B32"/>
    <w:rsid w:val="00E33D46"/>
    <w:rsid w:val="00E33E7E"/>
    <w:rsid w:val="00E351C8"/>
    <w:rsid w:val="00E35C00"/>
    <w:rsid w:val="00E36D2C"/>
    <w:rsid w:val="00E41627"/>
    <w:rsid w:val="00E41BC0"/>
    <w:rsid w:val="00E41D0D"/>
    <w:rsid w:val="00E4564C"/>
    <w:rsid w:val="00E464B1"/>
    <w:rsid w:val="00E46D2B"/>
    <w:rsid w:val="00E477E8"/>
    <w:rsid w:val="00E51129"/>
    <w:rsid w:val="00E51720"/>
    <w:rsid w:val="00E5302F"/>
    <w:rsid w:val="00E57177"/>
    <w:rsid w:val="00E57E4B"/>
    <w:rsid w:val="00E61444"/>
    <w:rsid w:val="00E6158D"/>
    <w:rsid w:val="00E61D91"/>
    <w:rsid w:val="00E6372B"/>
    <w:rsid w:val="00E64099"/>
    <w:rsid w:val="00E6429A"/>
    <w:rsid w:val="00E64D8E"/>
    <w:rsid w:val="00E65DBF"/>
    <w:rsid w:val="00E6600A"/>
    <w:rsid w:val="00E66A78"/>
    <w:rsid w:val="00E66B54"/>
    <w:rsid w:val="00E66F49"/>
    <w:rsid w:val="00E66F93"/>
    <w:rsid w:val="00E67457"/>
    <w:rsid w:val="00E679F6"/>
    <w:rsid w:val="00E70B58"/>
    <w:rsid w:val="00E70D61"/>
    <w:rsid w:val="00E71A2F"/>
    <w:rsid w:val="00E720C1"/>
    <w:rsid w:val="00E7215B"/>
    <w:rsid w:val="00E73DC1"/>
    <w:rsid w:val="00E73DF0"/>
    <w:rsid w:val="00E74192"/>
    <w:rsid w:val="00E742BF"/>
    <w:rsid w:val="00E75EFC"/>
    <w:rsid w:val="00E770DE"/>
    <w:rsid w:val="00E77C99"/>
    <w:rsid w:val="00E802DA"/>
    <w:rsid w:val="00E811EB"/>
    <w:rsid w:val="00E817F7"/>
    <w:rsid w:val="00E83EB2"/>
    <w:rsid w:val="00E8576B"/>
    <w:rsid w:val="00E859D9"/>
    <w:rsid w:val="00E87171"/>
    <w:rsid w:val="00E87952"/>
    <w:rsid w:val="00E90E9A"/>
    <w:rsid w:val="00E919FF"/>
    <w:rsid w:val="00E92026"/>
    <w:rsid w:val="00E92082"/>
    <w:rsid w:val="00E92895"/>
    <w:rsid w:val="00E9311B"/>
    <w:rsid w:val="00E93682"/>
    <w:rsid w:val="00E944DF"/>
    <w:rsid w:val="00E94AA3"/>
    <w:rsid w:val="00E94F1D"/>
    <w:rsid w:val="00E964CC"/>
    <w:rsid w:val="00E96A16"/>
    <w:rsid w:val="00E972BB"/>
    <w:rsid w:val="00EA0219"/>
    <w:rsid w:val="00EA112D"/>
    <w:rsid w:val="00EA1437"/>
    <w:rsid w:val="00EA2316"/>
    <w:rsid w:val="00EA43B8"/>
    <w:rsid w:val="00EA4B86"/>
    <w:rsid w:val="00EA4D58"/>
    <w:rsid w:val="00EA6504"/>
    <w:rsid w:val="00EA6EBB"/>
    <w:rsid w:val="00EB2810"/>
    <w:rsid w:val="00EB2EC1"/>
    <w:rsid w:val="00EB35B8"/>
    <w:rsid w:val="00EB3F52"/>
    <w:rsid w:val="00EB40B1"/>
    <w:rsid w:val="00EB4828"/>
    <w:rsid w:val="00EB68FC"/>
    <w:rsid w:val="00EB6AB4"/>
    <w:rsid w:val="00EC005F"/>
    <w:rsid w:val="00EC1130"/>
    <w:rsid w:val="00EC2C40"/>
    <w:rsid w:val="00EC2D5C"/>
    <w:rsid w:val="00EC2EEF"/>
    <w:rsid w:val="00EC37F7"/>
    <w:rsid w:val="00EC42F7"/>
    <w:rsid w:val="00EC75FA"/>
    <w:rsid w:val="00EC78D8"/>
    <w:rsid w:val="00EC7D78"/>
    <w:rsid w:val="00ED1479"/>
    <w:rsid w:val="00ED3179"/>
    <w:rsid w:val="00ED3C74"/>
    <w:rsid w:val="00ED3EC3"/>
    <w:rsid w:val="00ED4033"/>
    <w:rsid w:val="00ED5B08"/>
    <w:rsid w:val="00EE0911"/>
    <w:rsid w:val="00EE1E43"/>
    <w:rsid w:val="00EE508C"/>
    <w:rsid w:val="00EE6D71"/>
    <w:rsid w:val="00EE7C9E"/>
    <w:rsid w:val="00EEC9C8"/>
    <w:rsid w:val="00EF09DA"/>
    <w:rsid w:val="00EF10AC"/>
    <w:rsid w:val="00EF1116"/>
    <w:rsid w:val="00EF1888"/>
    <w:rsid w:val="00EF19A6"/>
    <w:rsid w:val="00EF1D1A"/>
    <w:rsid w:val="00EF1F78"/>
    <w:rsid w:val="00EF3740"/>
    <w:rsid w:val="00EF4622"/>
    <w:rsid w:val="00EF46BC"/>
    <w:rsid w:val="00EF4FED"/>
    <w:rsid w:val="00EF540B"/>
    <w:rsid w:val="00EF6CC0"/>
    <w:rsid w:val="00EF7371"/>
    <w:rsid w:val="00EF78AE"/>
    <w:rsid w:val="00F0054D"/>
    <w:rsid w:val="00F01233"/>
    <w:rsid w:val="00F01244"/>
    <w:rsid w:val="00F02AE1"/>
    <w:rsid w:val="00F02D1B"/>
    <w:rsid w:val="00F03957"/>
    <w:rsid w:val="00F0411A"/>
    <w:rsid w:val="00F0411D"/>
    <w:rsid w:val="00F04528"/>
    <w:rsid w:val="00F04A33"/>
    <w:rsid w:val="00F05F38"/>
    <w:rsid w:val="00F06ABB"/>
    <w:rsid w:val="00F07865"/>
    <w:rsid w:val="00F101E7"/>
    <w:rsid w:val="00F10212"/>
    <w:rsid w:val="00F10FB3"/>
    <w:rsid w:val="00F1102F"/>
    <w:rsid w:val="00F116C0"/>
    <w:rsid w:val="00F11AD5"/>
    <w:rsid w:val="00F11C46"/>
    <w:rsid w:val="00F1293D"/>
    <w:rsid w:val="00F13A33"/>
    <w:rsid w:val="00F15507"/>
    <w:rsid w:val="00F156F4"/>
    <w:rsid w:val="00F1733D"/>
    <w:rsid w:val="00F17A26"/>
    <w:rsid w:val="00F210F3"/>
    <w:rsid w:val="00F212A7"/>
    <w:rsid w:val="00F21628"/>
    <w:rsid w:val="00F218C5"/>
    <w:rsid w:val="00F219C3"/>
    <w:rsid w:val="00F2344E"/>
    <w:rsid w:val="00F238CE"/>
    <w:rsid w:val="00F23D15"/>
    <w:rsid w:val="00F24E4D"/>
    <w:rsid w:val="00F24F29"/>
    <w:rsid w:val="00F24F8F"/>
    <w:rsid w:val="00F25FB1"/>
    <w:rsid w:val="00F272BF"/>
    <w:rsid w:val="00F27855"/>
    <w:rsid w:val="00F27EE4"/>
    <w:rsid w:val="00F30709"/>
    <w:rsid w:val="00F30BEA"/>
    <w:rsid w:val="00F317A8"/>
    <w:rsid w:val="00F31A44"/>
    <w:rsid w:val="00F325BA"/>
    <w:rsid w:val="00F33440"/>
    <w:rsid w:val="00F341A5"/>
    <w:rsid w:val="00F3482D"/>
    <w:rsid w:val="00F34EE2"/>
    <w:rsid w:val="00F35474"/>
    <w:rsid w:val="00F36FAA"/>
    <w:rsid w:val="00F36FD4"/>
    <w:rsid w:val="00F37315"/>
    <w:rsid w:val="00F410E1"/>
    <w:rsid w:val="00F412DB"/>
    <w:rsid w:val="00F42C96"/>
    <w:rsid w:val="00F43214"/>
    <w:rsid w:val="00F43FF3"/>
    <w:rsid w:val="00F4425F"/>
    <w:rsid w:val="00F442BC"/>
    <w:rsid w:val="00F445EF"/>
    <w:rsid w:val="00F44677"/>
    <w:rsid w:val="00F45B8B"/>
    <w:rsid w:val="00F46CBA"/>
    <w:rsid w:val="00F46EE2"/>
    <w:rsid w:val="00F47143"/>
    <w:rsid w:val="00F50C10"/>
    <w:rsid w:val="00F51280"/>
    <w:rsid w:val="00F5202B"/>
    <w:rsid w:val="00F52F92"/>
    <w:rsid w:val="00F531D9"/>
    <w:rsid w:val="00F53698"/>
    <w:rsid w:val="00F55345"/>
    <w:rsid w:val="00F57345"/>
    <w:rsid w:val="00F578B5"/>
    <w:rsid w:val="00F578CF"/>
    <w:rsid w:val="00F57904"/>
    <w:rsid w:val="00F57B64"/>
    <w:rsid w:val="00F60A44"/>
    <w:rsid w:val="00F6208E"/>
    <w:rsid w:val="00F62806"/>
    <w:rsid w:val="00F6292F"/>
    <w:rsid w:val="00F6317B"/>
    <w:rsid w:val="00F634E4"/>
    <w:rsid w:val="00F63F8D"/>
    <w:rsid w:val="00F64211"/>
    <w:rsid w:val="00F64D5C"/>
    <w:rsid w:val="00F654CA"/>
    <w:rsid w:val="00F67062"/>
    <w:rsid w:val="00F707C8"/>
    <w:rsid w:val="00F712A3"/>
    <w:rsid w:val="00F729BD"/>
    <w:rsid w:val="00F729C8"/>
    <w:rsid w:val="00F73F44"/>
    <w:rsid w:val="00F7463E"/>
    <w:rsid w:val="00F74734"/>
    <w:rsid w:val="00F74CD1"/>
    <w:rsid w:val="00F757D0"/>
    <w:rsid w:val="00F7686C"/>
    <w:rsid w:val="00F770BD"/>
    <w:rsid w:val="00F810AB"/>
    <w:rsid w:val="00F812BC"/>
    <w:rsid w:val="00F81715"/>
    <w:rsid w:val="00F81816"/>
    <w:rsid w:val="00F8183E"/>
    <w:rsid w:val="00F83224"/>
    <w:rsid w:val="00F84657"/>
    <w:rsid w:val="00F8468D"/>
    <w:rsid w:val="00F846F4"/>
    <w:rsid w:val="00F8493C"/>
    <w:rsid w:val="00F84FF1"/>
    <w:rsid w:val="00F85F83"/>
    <w:rsid w:val="00F86144"/>
    <w:rsid w:val="00F862E6"/>
    <w:rsid w:val="00F86443"/>
    <w:rsid w:val="00F86569"/>
    <w:rsid w:val="00F86578"/>
    <w:rsid w:val="00F86B75"/>
    <w:rsid w:val="00F86E38"/>
    <w:rsid w:val="00F872C8"/>
    <w:rsid w:val="00F87F1A"/>
    <w:rsid w:val="00F90ED0"/>
    <w:rsid w:val="00F91A7A"/>
    <w:rsid w:val="00F91BF7"/>
    <w:rsid w:val="00F93EB1"/>
    <w:rsid w:val="00F9612D"/>
    <w:rsid w:val="00F9628E"/>
    <w:rsid w:val="00F96433"/>
    <w:rsid w:val="00FA2E10"/>
    <w:rsid w:val="00FA3213"/>
    <w:rsid w:val="00FA33C5"/>
    <w:rsid w:val="00FA4147"/>
    <w:rsid w:val="00FA4FCC"/>
    <w:rsid w:val="00FA51EB"/>
    <w:rsid w:val="00FA5E04"/>
    <w:rsid w:val="00FA7617"/>
    <w:rsid w:val="00FA7A45"/>
    <w:rsid w:val="00FA7BCD"/>
    <w:rsid w:val="00FA7BEF"/>
    <w:rsid w:val="00FA7E3B"/>
    <w:rsid w:val="00FB126E"/>
    <w:rsid w:val="00FB1BF6"/>
    <w:rsid w:val="00FB1F8A"/>
    <w:rsid w:val="00FB319E"/>
    <w:rsid w:val="00FB3945"/>
    <w:rsid w:val="00FB6850"/>
    <w:rsid w:val="00FB755C"/>
    <w:rsid w:val="00FB7DAD"/>
    <w:rsid w:val="00FC0D78"/>
    <w:rsid w:val="00FC0DF7"/>
    <w:rsid w:val="00FC2481"/>
    <w:rsid w:val="00FC3BB6"/>
    <w:rsid w:val="00FC45EB"/>
    <w:rsid w:val="00FC6AE9"/>
    <w:rsid w:val="00FC6CDC"/>
    <w:rsid w:val="00FD0942"/>
    <w:rsid w:val="00FD0F53"/>
    <w:rsid w:val="00FD1BAD"/>
    <w:rsid w:val="00FD1BE7"/>
    <w:rsid w:val="00FD1C5C"/>
    <w:rsid w:val="00FD2DDD"/>
    <w:rsid w:val="00FD336A"/>
    <w:rsid w:val="00FD4083"/>
    <w:rsid w:val="00FD4A3D"/>
    <w:rsid w:val="00FD5ECC"/>
    <w:rsid w:val="00FD7EA2"/>
    <w:rsid w:val="00FE0455"/>
    <w:rsid w:val="00FE2CAA"/>
    <w:rsid w:val="00FE4275"/>
    <w:rsid w:val="00FE4E64"/>
    <w:rsid w:val="00FE5134"/>
    <w:rsid w:val="00FE59CC"/>
    <w:rsid w:val="00FE6721"/>
    <w:rsid w:val="00FE6CF6"/>
    <w:rsid w:val="00FE70D1"/>
    <w:rsid w:val="00FE7E1B"/>
    <w:rsid w:val="00FF0217"/>
    <w:rsid w:val="00FF0604"/>
    <w:rsid w:val="00FF0FE6"/>
    <w:rsid w:val="00FF2FB6"/>
    <w:rsid w:val="00FF36E2"/>
    <w:rsid w:val="00FF3F5A"/>
    <w:rsid w:val="00FF48EE"/>
    <w:rsid w:val="00FF4CEB"/>
    <w:rsid w:val="00FF4F42"/>
    <w:rsid w:val="00FF4F8C"/>
    <w:rsid w:val="00FF5417"/>
    <w:rsid w:val="00FF5C69"/>
    <w:rsid w:val="00FF6898"/>
    <w:rsid w:val="01084285"/>
    <w:rsid w:val="011F5FD6"/>
    <w:rsid w:val="0132313D"/>
    <w:rsid w:val="017776F1"/>
    <w:rsid w:val="0184CC96"/>
    <w:rsid w:val="01CA0319"/>
    <w:rsid w:val="01F6F03B"/>
    <w:rsid w:val="01FB548E"/>
    <w:rsid w:val="023CF209"/>
    <w:rsid w:val="023F1C8D"/>
    <w:rsid w:val="0270A203"/>
    <w:rsid w:val="0271EDDA"/>
    <w:rsid w:val="0274345A"/>
    <w:rsid w:val="029BB4DC"/>
    <w:rsid w:val="02BE8912"/>
    <w:rsid w:val="02D2D218"/>
    <w:rsid w:val="02DE5167"/>
    <w:rsid w:val="03002602"/>
    <w:rsid w:val="03240266"/>
    <w:rsid w:val="034CD8B7"/>
    <w:rsid w:val="03634CC4"/>
    <w:rsid w:val="038293B0"/>
    <w:rsid w:val="03F3E8F5"/>
    <w:rsid w:val="0469D1FF"/>
    <w:rsid w:val="04992C5A"/>
    <w:rsid w:val="04BC08B1"/>
    <w:rsid w:val="050D299A"/>
    <w:rsid w:val="05156067"/>
    <w:rsid w:val="051BBC71"/>
    <w:rsid w:val="054A522D"/>
    <w:rsid w:val="05756AB8"/>
    <w:rsid w:val="057C5E06"/>
    <w:rsid w:val="05C5049E"/>
    <w:rsid w:val="05F77A48"/>
    <w:rsid w:val="060BC2D1"/>
    <w:rsid w:val="066FCE44"/>
    <w:rsid w:val="06F3D4F7"/>
    <w:rsid w:val="07D39725"/>
    <w:rsid w:val="081F0E46"/>
    <w:rsid w:val="08903969"/>
    <w:rsid w:val="08EE6DE5"/>
    <w:rsid w:val="092FC537"/>
    <w:rsid w:val="09563F29"/>
    <w:rsid w:val="09566B7F"/>
    <w:rsid w:val="0967E117"/>
    <w:rsid w:val="09BADEA7"/>
    <w:rsid w:val="09E11B21"/>
    <w:rsid w:val="09FE78ED"/>
    <w:rsid w:val="0A5D6802"/>
    <w:rsid w:val="0A736963"/>
    <w:rsid w:val="0A83A16E"/>
    <w:rsid w:val="0A85A1AB"/>
    <w:rsid w:val="0A9A6C82"/>
    <w:rsid w:val="0B1C6826"/>
    <w:rsid w:val="0B22E413"/>
    <w:rsid w:val="0B4258F6"/>
    <w:rsid w:val="0B8655C1"/>
    <w:rsid w:val="0BF3EED5"/>
    <w:rsid w:val="0BF448E4"/>
    <w:rsid w:val="0C850799"/>
    <w:rsid w:val="0CE79DBD"/>
    <w:rsid w:val="0D394931"/>
    <w:rsid w:val="0D61FF94"/>
    <w:rsid w:val="0DA40DF4"/>
    <w:rsid w:val="0DC94EA9"/>
    <w:rsid w:val="0E26B574"/>
    <w:rsid w:val="0E34F05B"/>
    <w:rsid w:val="0EA34991"/>
    <w:rsid w:val="0EA6BBFD"/>
    <w:rsid w:val="0F097824"/>
    <w:rsid w:val="0FB92774"/>
    <w:rsid w:val="0FD0C0BC"/>
    <w:rsid w:val="100EB53B"/>
    <w:rsid w:val="1029BFA1"/>
    <w:rsid w:val="1041ADDE"/>
    <w:rsid w:val="1053BD8C"/>
    <w:rsid w:val="10838B83"/>
    <w:rsid w:val="10B96FF6"/>
    <w:rsid w:val="10E10E0B"/>
    <w:rsid w:val="10E3AE06"/>
    <w:rsid w:val="10F2E2F2"/>
    <w:rsid w:val="113EFDB0"/>
    <w:rsid w:val="11604390"/>
    <w:rsid w:val="1161510E"/>
    <w:rsid w:val="12674AF7"/>
    <w:rsid w:val="12E42568"/>
    <w:rsid w:val="13256BE8"/>
    <w:rsid w:val="137A84A3"/>
    <w:rsid w:val="138B8454"/>
    <w:rsid w:val="13939F2E"/>
    <w:rsid w:val="1458BE55"/>
    <w:rsid w:val="149E6198"/>
    <w:rsid w:val="14A6C90B"/>
    <w:rsid w:val="14BE4030"/>
    <w:rsid w:val="14C0B340"/>
    <w:rsid w:val="1527F02C"/>
    <w:rsid w:val="15507A3B"/>
    <w:rsid w:val="15770728"/>
    <w:rsid w:val="157A3A65"/>
    <w:rsid w:val="158CB4C3"/>
    <w:rsid w:val="169277CD"/>
    <w:rsid w:val="16E781C3"/>
    <w:rsid w:val="1770CEF5"/>
    <w:rsid w:val="17752EEB"/>
    <w:rsid w:val="17CBF959"/>
    <w:rsid w:val="17D6E0EE"/>
    <w:rsid w:val="1818B95E"/>
    <w:rsid w:val="187745F4"/>
    <w:rsid w:val="18B9EB67"/>
    <w:rsid w:val="18C481DB"/>
    <w:rsid w:val="18DD0A62"/>
    <w:rsid w:val="190945BA"/>
    <w:rsid w:val="194F129F"/>
    <w:rsid w:val="196499E6"/>
    <w:rsid w:val="198BD9AC"/>
    <w:rsid w:val="19993937"/>
    <w:rsid w:val="19B81878"/>
    <w:rsid w:val="1A4729DF"/>
    <w:rsid w:val="1A794E43"/>
    <w:rsid w:val="1AC9131A"/>
    <w:rsid w:val="1AC91DC5"/>
    <w:rsid w:val="1ACCE2C2"/>
    <w:rsid w:val="1AE6366C"/>
    <w:rsid w:val="1B0514D5"/>
    <w:rsid w:val="1B085FAA"/>
    <w:rsid w:val="1B33A8D2"/>
    <w:rsid w:val="1B76E032"/>
    <w:rsid w:val="1B81AE23"/>
    <w:rsid w:val="1B878089"/>
    <w:rsid w:val="1B9B04FE"/>
    <w:rsid w:val="1BB56FE5"/>
    <w:rsid w:val="1BCD2882"/>
    <w:rsid w:val="1BCEDB4B"/>
    <w:rsid w:val="1BE13B4E"/>
    <w:rsid w:val="1C37FD16"/>
    <w:rsid w:val="1C5A1F10"/>
    <w:rsid w:val="1C931633"/>
    <w:rsid w:val="1CB29A9E"/>
    <w:rsid w:val="1CB37EBF"/>
    <w:rsid w:val="1D44151A"/>
    <w:rsid w:val="1DA75D69"/>
    <w:rsid w:val="1DF4B704"/>
    <w:rsid w:val="1E1EA621"/>
    <w:rsid w:val="1E26D80F"/>
    <w:rsid w:val="1E4BE6A8"/>
    <w:rsid w:val="1E5FAC11"/>
    <w:rsid w:val="1E9AE298"/>
    <w:rsid w:val="1F530DC2"/>
    <w:rsid w:val="1F570DEE"/>
    <w:rsid w:val="1F61360E"/>
    <w:rsid w:val="1F853CBC"/>
    <w:rsid w:val="1F85946F"/>
    <w:rsid w:val="1FFF0234"/>
    <w:rsid w:val="2029CA28"/>
    <w:rsid w:val="20DC7CAE"/>
    <w:rsid w:val="21193937"/>
    <w:rsid w:val="224D14A4"/>
    <w:rsid w:val="2256A6B0"/>
    <w:rsid w:val="228EC7E9"/>
    <w:rsid w:val="22C06D72"/>
    <w:rsid w:val="22DA79F3"/>
    <w:rsid w:val="2313718F"/>
    <w:rsid w:val="23199395"/>
    <w:rsid w:val="234452BC"/>
    <w:rsid w:val="23B6EB7D"/>
    <w:rsid w:val="23C9ED0E"/>
    <w:rsid w:val="23FD6143"/>
    <w:rsid w:val="242D3162"/>
    <w:rsid w:val="24301532"/>
    <w:rsid w:val="24498157"/>
    <w:rsid w:val="249A5C62"/>
    <w:rsid w:val="24A1D2E6"/>
    <w:rsid w:val="24BBFE8F"/>
    <w:rsid w:val="2507D273"/>
    <w:rsid w:val="2562277F"/>
    <w:rsid w:val="2596612A"/>
    <w:rsid w:val="25CEC423"/>
    <w:rsid w:val="268B8F7B"/>
    <w:rsid w:val="26BA2378"/>
    <w:rsid w:val="279B994A"/>
    <w:rsid w:val="27ABD1A5"/>
    <w:rsid w:val="27B1FDE3"/>
    <w:rsid w:val="27CAA7CF"/>
    <w:rsid w:val="28C93E78"/>
    <w:rsid w:val="28F3570E"/>
    <w:rsid w:val="297B31AA"/>
    <w:rsid w:val="298761C5"/>
    <w:rsid w:val="29897FFD"/>
    <w:rsid w:val="29D78984"/>
    <w:rsid w:val="2A5C576D"/>
    <w:rsid w:val="2A7649B0"/>
    <w:rsid w:val="2A8C2BC6"/>
    <w:rsid w:val="2B002844"/>
    <w:rsid w:val="2B117B14"/>
    <w:rsid w:val="2B29D928"/>
    <w:rsid w:val="2B80A5B5"/>
    <w:rsid w:val="2B990DF6"/>
    <w:rsid w:val="2B9BF79A"/>
    <w:rsid w:val="2BF66B40"/>
    <w:rsid w:val="2BFA6BB5"/>
    <w:rsid w:val="2C2E01A2"/>
    <w:rsid w:val="2CB0DA2E"/>
    <w:rsid w:val="2CBF277D"/>
    <w:rsid w:val="2CD34544"/>
    <w:rsid w:val="2CE1F1B3"/>
    <w:rsid w:val="2CF85375"/>
    <w:rsid w:val="2D288B49"/>
    <w:rsid w:val="2D503874"/>
    <w:rsid w:val="2D54F21B"/>
    <w:rsid w:val="2DC3D9EC"/>
    <w:rsid w:val="2E3C6A0C"/>
    <w:rsid w:val="2E4FFE08"/>
    <w:rsid w:val="2F3B7459"/>
    <w:rsid w:val="2F5AEB12"/>
    <w:rsid w:val="2F9864B5"/>
    <w:rsid w:val="2FB098A7"/>
    <w:rsid w:val="2FBF2DBB"/>
    <w:rsid w:val="2FEC74DF"/>
    <w:rsid w:val="30099A70"/>
    <w:rsid w:val="300C0034"/>
    <w:rsid w:val="307D799B"/>
    <w:rsid w:val="30B686D9"/>
    <w:rsid w:val="30D7F7C5"/>
    <w:rsid w:val="30F6BB73"/>
    <w:rsid w:val="313C2A50"/>
    <w:rsid w:val="316361C4"/>
    <w:rsid w:val="319A0131"/>
    <w:rsid w:val="3206246B"/>
    <w:rsid w:val="323B8583"/>
    <w:rsid w:val="32B661E0"/>
    <w:rsid w:val="32CFB6FD"/>
    <w:rsid w:val="32FA518C"/>
    <w:rsid w:val="33C0351F"/>
    <w:rsid w:val="34392926"/>
    <w:rsid w:val="3459B583"/>
    <w:rsid w:val="3477D7BF"/>
    <w:rsid w:val="34B41F50"/>
    <w:rsid w:val="34B42AE3"/>
    <w:rsid w:val="34BA4CE9"/>
    <w:rsid w:val="34CAB3CA"/>
    <w:rsid w:val="351BD0CC"/>
    <w:rsid w:val="354DB421"/>
    <w:rsid w:val="35662490"/>
    <w:rsid w:val="359482D8"/>
    <w:rsid w:val="35B5DDD8"/>
    <w:rsid w:val="366F45A7"/>
    <w:rsid w:val="36879D40"/>
    <w:rsid w:val="36C67802"/>
    <w:rsid w:val="36D87BD5"/>
    <w:rsid w:val="3720FAF0"/>
    <w:rsid w:val="373BD0B1"/>
    <w:rsid w:val="376977B9"/>
    <w:rsid w:val="37D384E8"/>
    <w:rsid w:val="37F38CD5"/>
    <w:rsid w:val="38195C82"/>
    <w:rsid w:val="38A75D46"/>
    <w:rsid w:val="3903136A"/>
    <w:rsid w:val="392F5A7A"/>
    <w:rsid w:val="39506248"/>
    <w:rsid w:val="398C1E34"/>
    <w:rsid w:val="39BA1D9B"/>
    <w:rsid w:val="3A04E504"/>
    <w:rsid w:val="3A5E5559"/>
    <w:rsid w:val="3A6C4BC3"/>
    <w:rsid w:val="3A7B6FEF"/>
    <w:rsid w:val="3A8D9176"/>
    <w:rsid w:val="3B298E6D"/>
    <w:rsid w:val="3B6EF596"/>
    <w:rsid w:val="3B7BEAB0"/>
    <w:rsid w:val="3C3679BD"/>
    <w:rsid w:val="3CCEF51B"/>
    <w:rsid w:val="3CF6610E"/>
    <w:rsid w:val="3D4AFF3D"/>
    <w:rsid w:val="3D6FC536"/>
    <w:rsid w:val="3D7F6B2C"/>
    <w:rsid w:val="3E0D65D6"/>
    <w:rsid w:val="3E9B8A53"/>
    <w:rsid w:val="3EEE760A"/>
    <w:rsid w:val="3EF3B3BB"/>
    <w:rsid w:val="3EF5ED03"/>
    <w:rsid w:val="3F117224"/>
    <w:rsid w:val="3F3B6A36"/>
    <w:rsid w:val="3F5FD405"/>
    <w:rsid w:val="3F9BE570"/>
    <w:rsid w:val="3FB2E2BA"/>
    <w:rsid w:val="3FBDAE78"/>
    <w:rsid w:val="4000C9C9"/>
    <w:rsid w:val="40270F9D"/>
    <w:rsid w:val="40A23B84"/>
    <w:rsid w:val="41A2F37B"/>
    <w:rsid w:val="41B5ED40"/>
    <w:rsid w:val="41D64994"/>
    <w:rsid w:val="4207B07B"/>
    <w:rsid w:val="42672CC3"/>
    <w:rsid w:val="429774C7"/>
    <w:rsid w:val="42BF0082"/>
    <w:rsid w:val="431B2150"/>
    <w:rsid w:val="4366A669"/>
    <w:rsid w:val="43A11B48"/>
    <w:rsid w:val="43DE9829"/>
    <w:rsid w:val="43F68037"/>
    <w:rsid w:val="4436E728"/>
    <w:rsid w:val="4460C404"/>
    <w:rsid w:val="447AD797"/>
    <w:rsid w:val="45977485"/>
    <w:rsid w:val="459A376D"/>
    <w:rsid w:val="461C4FCD"/>
    <w:rsid w:val="46D030D0"/>
    <w:rsid w:val="4707AB55"/>
    <w:rsid w:val="47958139"/>
    <w:rsid w:val="47E0E1EA"/>
    <w:rsid w:val="47EC7F39"/>
    <w:rsid w:val="4872615C"/>
    <w:rsid w:val="48A24F3F"/>
    <w:rsid w:val="48CFE64C"/>
    <w:rsid w:val="48D2CED5"/>
    <w:rsid w:val="49376502"/>
    <w:rsid w:val="4962A98D"/>
    <w:rsid w:val="49E6C170"/>
    <w:rsid w:val="4A059978"/>
    <w:rsid w:val="4A4535B0"/>
    <w:rsid w:val="4A4CA7C3"/>
    <w:rsid w:val="4A7B00FE"/>
    <w:rsid w:val="4ABE2CB1"/>
    <w:rsid w:val="4B19CE0A"/>
    <w:rsid w:val="4B9B5419"/>
    <w:rsid w:val="4BD72F05"/>
    <w:rsid w:val="4CDA07EA"/>
    <w:rsid w:val="4CF3DC04"/>
    <w:rsid w:val="4D21258C"/>
    <w:rsid w:val="4D470157"/>
    <w:rsid w:val="4D73F459"/>
    <w:rsid w:val="4D7447ED"/>
    <w:rsid w:val="4DE0A29B"/>
    <w:rsid w:val="4DEC62DA"/>
    <w:rsid w:val="4DF967C0"/>
    <w:rsid w:val="4E4C8B1E"/>
    <w:rsid w:val="4E4DEDE5"/>
    <w:rsid w:val="4E8A95BE"/>
    <w:rsid w:val="4E97D373"/>
    <w:rsid w:val="4EE8E520"/>
    <w:rsid w:val="4F240A19"/>
    <w:rsid w:val="4F392EEA"/>
    <w:rsid w:val="4F4BCB89"/>
    <w:rsid w:val="4F4DCA42"/>
    <w:rsid w:val="4F59BE6F"/>
    <w:rsid w:val="4F7F1F69"/>
    <w:rsid w:val="4F80C4C0"/>
    <w:rsid w:val="4F8F9388"/>
    <w:rsid w:val="4FC9E6A6"/>
    <w:rsid w:val="4FCA270C"/>
    <w:rsid w:val="4FE14B89"/>
    <w:rsid w:val="4FE271C2"/>
    <w:rsid w:val="50293888"/>
    <w:rsid w:val="503E84E3"/>
    <w:rsid w:val="50605C11"/>
    <w:rsid w:val="50FB0347"/>
    <w:rsid w:val="511B9DA5"/>
    <w:rsid w:val="511DFF0E"/>
    <w:rsid w:val="51B72942"/>
    <w:rsid w:val="520AC3B5"/>
    <w:rsid w:val="535C47EF"/>
    <w:rsid w:val="5379398A"/>
    <w:rsid w:val="53AFA7AB"/>
    <w:rsid w:val="53B17203"/>
    <w:rsid w:val="53D0E5A9"/>
    <w:rsid w:val="53E560EC"/>
    <w:rsid w:val="53ECF400"/>
    <w:rsid w:val="544BE69A"/>
    <w:rsid w:val="54CFC51A"/>
    <w:rsid w:val="54E9C24E"/>
    <w:rsid w:val="5507EF7D"/>
    <w:rsid w:val="5547F26E"/>
    <w:rsid w:val="5557C1D1"/>
    <w:rsid w:val="555AFCF9"/>
    <w:rsid w:val="55903A9A"/>
    <w:rsid w:val="55E42842"/>
    <w:rsid w:val="568A50EC"/>
    <w:rsid w:val="56B97B37"/>
    <w:rsid w:val="56D21A8F"/>
    <w:rsid w:val="57543108"/>
    <w:rsid w:val="579ED5A3"/>
    <w:rsid w:val="57F44440"/>
    <w:rsid w:val="5822DEF1"/>
    <w:rsid w:val="58356B48"/>
    <w:rsid w:val="5855B41A"/>
    <w:rsid w:val="58723BF6"/>
    <w:rsid w:val="588AF00E"/>
    <w:rsid w:val="58927FA7"/>
    <w:rsid w:val="58B8D20F"/>
    <w:rsid w:val="58D40274"/>
    <w:rsid w:val="593E36FE"/>
    <w:rsid w:val="59492095"/>
    <w:rsid w:val="59A2E819"/>
    <w:rsid w:val="59C3FE63"/>
    <w:rsid w:val="5A2E6E1C"/>
    <w:rsid w:val="5A75C4C5"/>
    <w:rsid w:val="5A7BF0C2"/>
    <w:rsid w:val="5A8BD21C"/>
    <w:rsid w:val="5AA07C09"/>
    <w:rsid w:val="5AA2037C"/>
    <w:rsid w:val="5AC5A276"/>
    <w:rsid w:val="5B2DB5CE"/>
    <w:rsid w:val="5B4836CE"/>
    <w:rsid w:val="5B5B7BE8"/>
    <w:rsid w:val="5BECE7B0"/>
    <w:rsid w:val="5BF9443A"/>
    <w:rsid w:val="5C0E3D8F"/>
    <w:rsid w:val="5C1F0B9E"/>
    <w:rsid w:val="5C72781B"/>
    <w:rsid w:val="5C91000F"/>
    <w:rsid w:val="5CCF2793"/>
    <w:rsid w:val="5CFB5B43"/>
    <w:rsid w:val="5D3E5C23"/>
    <w:rsid w:val="5D596FE0"/>
    <w:rsid w:val="5D5E97CC"/>
    <w:rsid w:val="5DBFC2AB"/>
    <w:rsid w:val="5DCDE022"/>
    <w:rsid w:val="5E2DCF73"/>
    <w:rsid w:val="5E353019"/>
    <w:rsid w:val="5E78189F"/>
    <w:rsid w:val="5EC49772"/>
    <w:rsid w:val="5ECB2337"/>
    <w:rsid w:val="5EFED153"/>
    <w:rsid w:val="5F04FEF7"/>
    <w:rsid w:val="5F056B14"/>
    <w:rsid w:val="5F0E8E43"/>
    <w:rsid w:val="5F37ECA9"/>
    <w:rsid w:val="5F947C7B"/>
    <w:rsid w:val="5FEA2072"/>
    <w:rsid w:val="602AA5F8"/>
    <w:rsid w:val="6034AF44"/>
    <w:rsid w:val="6056BDF4"/>
    <w:rsid w:val="60C54D69"/>
    <w:rsid w:val="60D2C69B"/>
    <w:rsid w:val="611F950E"/>
    <w:rsid w:val="61827BA4"/>
    <w:rsid w:val="61A6C02A"/>
    <w:rsid w:val="6225857B"/>
    <w:rsid w:val="6228A6ED"/>
    <w:rsid w:val="624785B7"/>
    <w:rsid w:val="62813B9F"/>
    <w:rsid w:val="631F885F"/>
    <w:rsid w:val="6328A1DA"/>
    <w:rsid w:val="63450895"/>
    <w:rsid w:val="63FCEE2B"/>
    <w:rsid w:val="64A1609A"/>
    <w:rsid w:val="64B30C68"/>
    <w:rsid w:val="64FC1031"/>
    <w:rsid w:val="652BF1B0"/>
    <w:rsid w:val="652F4622"/>
    <w:rsid w:val="655BB091"/>
    <w:rsid w:val="656D78E2"/>
    <w:rsid w:val="65828974"/>
    <w:rsid w:val="663D30FB"/>
    <w:rsid w:val="666FA7F8"/>
    <w:rsid w:val="66C1D81E"/>
    <w:rsid w:val="66CCB4FA"/>
    <w:rsid w:val="674852B2"/>
    <w:rsid w:val="67A9244A"/>
    <w:rsid w:val="67C6642F"/>
    <w:rsid w:val="680B7859"/>
    <w:rsid w:val="682FD48B"/>
    <w:rsid w:val="685D7956"/>
    <w:rsid w:val="6868855B"/>
    <w:rsid w:val="68831C40"/>
    <w:rsid w:val="68B2370F"/>
    <w:rsid w:val="6912BDD8"/>
    <w:rsid w:val="69269BAC"/>
    <w:rsid w:val="69A0104D"/>
    <w:rsid w:val="69C8430B"/>
    <w:rsid w:val="6A877209"/>
    <w:rsid w:val="6AC26C0D"/>
    <w:rsid w:val="6ACDD674"/>
    <w:rsid w:val="6AE27C93"/>
    <w:rsid w:val="6AF44AC0"/>
    <w:rsid w:val="6B28E723"/>
    <w:rsid w:val="6BB0FBB9"/>
    <w:rsid w:val="6BF69A64"/>
    <w:rsid w:val="6C023BF6"/>
    <w:rsid w:val="6C4DE558"/>
    <w:rsid w:val="6C4EE06C"/>
    <w:rsid w:val="6C546FB9"/>
    <w:rsid w:val="6C5963CA"/>
    <w:rsid w:val="6C72F02A"/>
    <w:rsid w:val="6C7DA5CB"/>
    <w:rsid w:val="6C964A12"/>
    <w:rsid w:val="6CA4A14D"/>
    <w:rsid w:val="6CCA934C"/>
    <w:rsid w:val="6D2B8FCF"/>
    <w:rsid w:val="6DA6CF66"/>
    <w:rsid w:val="6DEA5248"/>
    <w:rsid w:val="6E0ECFE4"/>
    <w:rsid w:val="6E10DA30"/>
    <w:rsid w:val="6E585542"/>
    <w:rsid w:val="6EDE153B"/>
    <w:rsid w:val="6F46745E"/>
    <w:rsid w:val="6F6CFA4C"/>
    <w:rsid w:val="6F74832B"/>
    <w:rsid w:val="6FB559A2"/>
    <w:rsid w:val="6FEE52BB"/>
    <w:rsid w:val="702DE010"/>
    <w:rsid w:val="7036659E"/>
    <w:rsid w:val="7050E633"/>
    <w:rsid w:val="708F31B2"/>
    <w:rsid w:val="70A7F033"/>
    <w:rsid w:val="70D07C79"/>
    <w:rsid w:val="70EF10E2"/>
    <w:rsid w:val="71000D91"/>
    <w:rsid w:val="714670A6"/>
    <w:rsid w:val="71D920AF"/>
    <w:rsid w:val="71F42196"/>
    <w:rsid w:val="728D9EBB"/>
    <w:rsid w:val="72927081"/>
    <w:rsid w:val="72ED54C0"/>
    <w:rsid w:val="72EFEBEC"/>
    <w:rsid w:val="73260906"/>
    <w:rsid w:val="7458B9D9"/>
    <w:rsid w:val="745EC9A8"/>
    <w:rsid w:val="74BFE129"/>
    <w:rsid w:val="74EC05AD"/>
    <w:rsid w:val="74FDEB43"/>
    <w:rsid w:val="7532447E"/>
    <w:rsid w:val="75CD4D78"/>
    <w:rsid w:val="7646C920"/>
    <w:rsid w:val="7672CA64"/>
    <w:rsid w:val="767498AB"/>
    <w:rsid w:val="768E194A"/>
    <w:rsid w:val="76A953BA"/>
    <w:rsid w:val="76B0B460"/>
    <w:rsid w:val="76B671BF"/>
    <w:rsid w:val="76C1EF37"/>
    <w:rsid w:val="76D8E9B5"/>
    <w:rsid w:val="76E320E2"/>
    <w:rsid w:val="77116DFA"/>
    <w:rsid w:val="77272763"/>
    <w:rsid w:val="77380E6B"/>
    <w:rsid w:val="77537707"/>
    <w:rsid w:val="7760AF54"/>
    <w:rsid w:val="77944938"/>
    <w:rsid w:val="77D5FCC9"/>
    <w:rsid w:val="77E48727"/>
    <w:rsid w:val="77F219DC"/>
    <w:rsid w:val="77FAD16C"/>
    <w:rsid w:val="7823E3D8"/>
    <w:rsid w:val="7869FD67"/>
    <w:rsid w:val="79443458"/>
    <w:rsid w:val="795AC7A9"/>
    <w:rsid w:val="79BFB439"/>
    <w:rsid w:val="7A2FD2C8"/>
    <w:rsid w:val="7A3307DA"/>
    <w:rsid w:val="7AD9AF2B"/>
    <w:rsid w:val="7B05B243"/>
    <w:rsid w:val="7B10DC64"/>
    <w:rsid w:val="7B166E21"/>
    <w:rsid w:val="7B366504"/>
    <w:rsid w:val="7C04606E"/>
    <w:rsid w:val="7C93D8DA"/>
    <w:rsid w:val="7CCBE024"/>
    <w:rsid w:val="7CCF4FA7"/>
    <w:rsid w:val="7D2E960B"/>
    <w:rsid w:val="7D5BE239"/>
    <w:rsid w:val="7DD2EB37"/>
    <w:rsid w:val="7E5E1C36"/>
    <w:rsid w:val="7F019890"/>
    <w:rsid w:val="7F09E7D9"/>
    <w:rsid w:val="7FA449DB"/>
    <w:rsid w:val="7FC0C40F"/>
    <w:rsid w:val="7FDD2690"/>
    <w:rsid w:val="7FF7E855"/>
    <w:rsid w:val="7FF889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29C23"/>
  <w15:docId w15:val="{C7FE2D4E-1435-42DA-95CF-1DEB72961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C5D"/>
    <w:pPr>
      <w:spacing w:after="0" w:line="240" w:lineRule="auto"/>
      <w:jc w:val="both"/>
    </w:pPr>
    <w:rPr>
      <w:rFonts w:ascii="Century Gothic" w:eastAsia="Times New Roman" w:hAnsi="Century Gothic" w:cs="Times New Roman"/>
      <w:szCs w:val="24"/>
      <w:lang w:eastAsia="es-CO"/>
    </w:rPr>
  </w:style>
  <w:style w:type="paragraph" w:styleId="Ttulo1">
    <w:name w:val="heading 1"/>
    <w:aliases w:val="Borrar1"/>
    <w:basedOn w:val="Normal"/>
    <w:next w:val="Normal"/>
    <w:link w:val="Ttulo1Car"/>
    <w:uiPriority w:val="9"/>
    <w:rsid w:val="005124E7"/>
    <w:pPr>
      <w:keepNext/>
      <w:keepLines/>
      <w:numPr>
        <w:numId w:val="8"/>
      </w:numPr>
      <w:spacing w:before="240" w:after="240" w:line="276" w:lineRule="auto"/>
      <w:outlineLvl w:val="0"/>
    </w:pPr>
    <w:rPr>
      <w:rFonts w:eastAsiaTheme="majorEastAsia" w:cs="Arial"/>
      <w:b/>
      <w:color w:val="2E74B5" w:themeColor="accent1" w:themeShade="BF"/>
      <w:szCs w:val="32"/>
      <w:lang w:eastAsia="en-US"/>
    </w:rPr>
  </w:style>
  <w:style w:type="paragraph" w:styleId="Ttulo2">
    <w:name w:val="heading 2"/>
    <w:aliases w:val="Borrar 2"/>
    <w:basedOn w:val="Ttulo1"/>
    <w:next w:val="Normal"/>
    <w:link w:val="Ttulo2Car"/>
    <w:autoRedefine/>
    <w:uiPriority w:val="9"/>
    <w:unhideWhenUsed/>
    <w:rsid w:val="002366F7"/>
    <w:pPr>
      <w:numPr>
        <w:ilvl w:val="2"/>
        <w:numId w:val="15"/>
      </w:numPr>
      <w:ind w:left="1560"/>
      <w:outlineLvl w:val="1"/>
    </w:pPr>
  </w:style>
  <w:style w:type="paragraph" w:styleId="Ttulo3">
    <w:name w:val="heading 3"/>
    <w:aliases w:val="Borrar 3"/>
    <w:basedOn w:val="Ttulo2"/>
    <w:next w:val="Normal"/>
    <w:link w:val="Ttulo3Car"/>
    <w:uiPriority w:val="9"/>
    <w:unhideWhenUsed/>
    <w:rsid w:val="002366F7"/>
    <w:pPr>
      <w:outlineLvl w:val="2"/>
    </w:pPr>
  </w:style>
  <w:style w:type="paragraph" w:styleId="Ttulo4">
    <w:name w:val="heading 4"/>
    <w:aliases w:val="Título 4 - IGAC"/>
    <w:basedOn w:val="Normal"/>
    <w:next w:val="Normal"/>
    <w:link w:val="Ttulo4Car"/>
    <w:uiPriority w:val="9"/>
    <w:unhideWhenUsed/>
    <w:qFormat/>
    <w:rsid w:val="00C21FB0"/>
    <w:pPr>
      <w:keepNext/>
      <w:keepLines/>
      <w:numPr>
        <w:ilvl w:val="3"/>
        <w:numId w:val="2"/>
      </w:numPr>
      <w:spacing w:before="160" w:after="120" w:line="276" w:lineRule="auto"/>
      <w:outlineLvl w:val="3"/>
    </w:pPr>
    <w:rPr>
      <w:rFonts w:eastAsiaTheme="majorEastAsia" w:cstheme="majorBidi"/>
      <w:bCs/>
      <w:iCs/>
      <w:color w:val="2E74B5" w:themeColor="accent1" w:themeShade="BF"/>
      <w:lang w:val="es-MX" w:eastAsia="en-US"/>
    </w:rPr>
  </w:style>
  <w:style w:type="paragraph" w:styleId="Ttulo5">
    <w:name w:val="heading 5"/>
    <w:basedOn w:val="Normal"/>
    <w:next w:val="Normal"/>
    <w:link w:val="Ttulo5Car"/>
    <w:uiPriority w:val="9"/>
    <w:unhideWhenUsed/>
    <w:qFormat/>
    <w:rsid w:val="004D6AA6"/>
    <w:pPr>
      <w:keepNext/>
      <w:keepLines/>
      <w:numPr>
        <w:ilvl w:val="4"/>
        <w:numId w:val="2"/>
      </w:numPr>
      <w:spacing w:before="40" w:line="276" w:lineRule="auto"/>
      <w:outlineLvl w:val="4"/>
    </w:pPr>
    <w:rPr>
      <w:rFonts w:asciiTheme="majorHAnsi" w:eastAsiaTheme="majorEastAsia" w:hAnsiTheme="majorHAnsi" w:cstheme="majorBidi"/>
      <w:color w:val="2E74B5" w:themeColor="accent1" w:themeShade="BF"/>
      <w:szCs w:val="22"/>
      <w:lang w:eastAsia="en-US"/>
    </w:rPr>
  </w:style>
  <w:style w:type="paragraph" w:styleId="Ttulo6">
    <w:name w:val="heading 6"/>
    <w:basedOn w:val="Normal"/>
    <w:next w:val="Normal"/>
    <w:link w:val="Ttulo6Car"/>
    <w:uiPriority w:val="9"/>
    <w:semiHidden/>
    <w:unhideWhenUsed/>
    <w:qFormat/>
    <w:rsid w:val="004D6AA6"/>
    <w:pPr>
      <w:keepNext/>
      <w:keepLines/>
      <w:numPr>
        <w:ilvl w:val="5"/>
        <w:numId w:val="2"/>
      </w:numPr>
      <w:spacing w:before="40" w:line="276" w:lineRule="auto"/>
      <w:outlineLvl w:val="5"/>
    </w:pPr>
    <w:rPr>
      <w:rFonts w:asciiTheme="majorHAnsi" w:eastAsiaTheme="majorEastAsia" w:hAnsiTheme="majorHAnsi" w:cstheme="majorBidi"/>
      <w:color w:val="1F4D78" w:themeColor="accent1" w:themeShade="7F"/>
      <w:szCs w:val="22"/>
      <w:lang w:eastAsia="en-US"/>
    </w:rPr>
  </w:style>
  <w:style w:type="paragraph" w:styleId="Ttulo7">
    <w:name w:val="heading 7"/>
    <w:basedOn w:val="Normal"/>
    <w:next w:val="Normal"/>
    <w:link w:val="Ttulo7Car"/>
    <w:uiPriority w:val="9"/>
    <w:semiHidden/>
    <w:unhideWhenUsed/>
    <w:qFormat/>
    <w:rsid w:val="004D6AA6"/>
    <w:pPr>
      <w:keepNext/>
      <w:keepLines/>
      <w:numPr>
        <w:ilvl w:val="6"/>
        <w:numId w:val="2"/>
      </w:numPr>
      <w:spacing w:before="40" w:line="276" w:lineRule="auto"/>
      <w:outlineLvl w:val="6"/>
    </w:pPr>
    <w:rPr>
      <w:rFonts w:asciiTheme="majorHAnsi" w:eastAsiaTheme="majorEastAsia" w:hAnsiTheme="majorHAnsi" w:cstheme="majorBidi"/>
      <w:i/>
      <w:iCs/>
      <w:color w:val="1F4D78" w:themeColor="accent1" w:themeShade="7F"/>
      <w:szCs w:val="22"/>
      <w:lang w:eastAsia="en-US"/>
    </w:rPr>
  </w:style>
  <w:style w:type="paragraph" w:styleId="Ttulo8">
    <w:name w:val="heading 8"/>
    <w:basedOn w:val="Normal"/>
    <w:next w:val="Normal"/>
    <w:link w:val="Ttulo8Car"/>
    <w:uiPriority w:val="9"/>
    <w:semiHidden/>
    <w:unhideWhenUsed/>
    <w:qFormat/>
    <w:rsid w:val="004D6AA6"/>
    <w:pPr>
      <w:keepNext/>
      <w:keepLines/>
      <w:numPr>
        <w:ilvl w:val="7"/>
        <w:numId w:val="2"/>
      </w:numPr>
      <w:spacing w:before="4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4D6AA6"/>
    <w:pPr>
      <w:keepNext/>
      <w:keepLines/>
      <w:numPr>
        <w:ilvl w:val="8"/>
        <w:numId w:val="2"/>
      </w:numPr>
      <w:spacing w:before="4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orrar1 Car"/>
    <w:basedOn w:val="Fuentedeprrafopredeter"/>
    <w:link w:val="Ttulo1"/>
    <w:uiPriority w:val="9"/>
    <w:rsid w:val="005124E7"/>
    <w:rPr>
      <w:rFonts w:ascii="Century Gothic" w:eastAsiaTheme="majorEastAsia" w:hAnsi="Century Gothic" w:cs="Arial"/>
      <w:b/>
      <w:color w:val="2E74B5" w:themeColor="accent1" w:themeShade="BF"/>
      <w:szCs w:val="32"/>
    </w:rPr>
  </w:style>
  <w:style w:type="character" w:customStyle="1" w:styleId="Ttulo2Car">
    <w:name w:val="Título 2 Car"/>
    <w:aliases w:val="Borrar 2 Car"/>
    <w:basedOn w:val="Fuentedeprrafopredeter"/>
    <w:link w:val="Ttulo2"/>
    <w:uiPriority w:val="9"/>
    <w:rsid w:val="002366F7"/>
    <w:rPr>
      <w:rFonts w:ascii="Century Gothic" w:eastAsiaTheme="majorEastAsia" w:hAnsi="Century Gothic" w:cs="Arial"/>
      <w:b/>
      <w:color w:val="2E74B5" w:themeColor="accent1" w:themeShade="BF"/>
      <w:szCs w:val="32"/>
    </w:rPr>
  </w:style>
  <w:style w:type="character" w:customStyle="1" w:styleId="Ttulo3Car">
    <w:name w:val="Título 3 Car"/>
    <w:aliases w:val="Borrar 3 Car"/>
    <w:basedOn w:val="Fuentedeprrafopredeter"/>
    <w:link w:val="Ttulo3"/>
    <w:uiPriority w:val="9"/>
    <w:rsid w:val="002366F7"/>
    <w:rPr>
      <w:rFonts w:ascii="Century Gothic" w:eastAsiaTheme="majorEastAsia" w:hAnsi="Century Gothic" w:cs="Arial"/>
      <w:b/>
      <w:color w:val="2E74B5" w:themeColor="accent1" w:themeShade="BF"/>
      <w:szCs w:val="32"/>
    </w:rPr>
  </w:style>
  <w:style w:type="paragraph" w:styleId="Continuarlista2">
    <w:name w:val="List Continue 2"/>
    <w:basedOn w:val="Normal"/>
    <w:uiPriority w:val="99"/>
    <w:semiHidden/>
    <w:unhideWhenUsed/>
    <w:rsid w:val="004D6AA6"/>
    <w:pPr>
      <w:spacing w:after="120" w:line="276" w:lineRule="auto"/>
      <w:ind w:left="566"/>
      <w:contextualSpacing/>
    </w:pPr>
    <w:rPr>
      <w:rFonts w:eastAsiaTheme="minorHAnsi" w:cs="Arial"/>
      <w:szCs w:val="22"/>
      <w:lang w:eastAsia="en-US"/>
    </w:rPr>
  </w:style>
  <w:style w:type="character" w:customStyle="1" w:styleId="Ttulo4Car">
    <w:name w:val="Título 4 Car"/>
    <w:aliases w:val="Título 4 - IGAC Car"/>
    <w:basedOn w:val="Fuentedeprrafopredeter"/>
    <w:link w:val="Ttulo4"/>
    <w:uiPriority w:val="9"/>
    <w:rsid w:val="00C21FB0"/>
    <w:rPr>
      <w:rFonts w:ascii="Century Gothic" w:eastAsiaTheme="majorEastAsia" w:hAnsi="Century Gothic" w:cstheme="majorBidi"/>
      <w:bCs/>
      <w:iCs/>
      <w:color w:val="2E74B5" w:themeColor="accent1" w:themeShade="BF"/>
      <w:szCs w:val="24"/>
      <w:lang w:val="es-MX"/>
    </w:rPr>
  </w:style>
  <w:style w:type="character" w:customStyle="1" w:styleId="Ttulo5Car">
    <w:name w:val="Título 5 Car"/>
    <w:basedOn w:val="Fuentedeprrafopredeter"/>
    <w:link w:val="Ttulo5"/>
    <w:uiPriority w:val="9"/>
    <w:rsid w:val="004D6AA6"/>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4D6AA6"/>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4D6AA6"/>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4D6AA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D6AA6"/>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E3083C"/>
    <w:pPr>
      <w:numPr>
        <w:numId w:val="0"/>
      </w:numPr>
      <w:outlineLvl w:val="9"/>
    </w:pPr>
    <w:rPr>
      <w:b w:val="0"/>
      <w:sz w:val="32"/>
      <w:lang w:eastAsia="es-CO"/>
    </w:rPr>
  </w:style>
  <w:style w:type="paragraph" w:styleId="TDC1">
    <w:name w:val="toc 1"/>
    <w:basedOn w:val="Normal"/>
    <w:next w:val="Normal"/>
    <w:autoRedefine/>
    <w:uiPriority w:val="39"/>
    <w:unhideWhenUsed/>
    <w:rsid w:val="008F5493"/>
    <w:pPr>
      <w:tabs>
        <w:tab w:val="left" w:pos="440"/>
        <w:tab w:val="right" w:leader="dot" w:pos="8828"/>
      </w:tabs>
      <w:spacing w:before="120" w:after="120" w:line="276" w:lineRule="auto"/>
    </w:pPr>
    <w:rPr>
      <w:rFonts w:ascii="Arial" w:eastAsiaTheme="minorHAnsi" w:hAnsi="Arial" w:cstheme="minorHAnsi"/>
      <w:bCs/>
      <w:caps/>
      <w:szCs w:val="20"/>
      <w:lang w:eastAsia="en-US"/>
    </w:rPr>
  </w:style>
  <w:style w:type="paragraph" w:styleId="TDC2">
    <w:name w:val="toc 2"/>
    <w:basedOn w:val="Normal"/>
    <w:next w:val="Normal"/>
    <w:autoRedefine/>
    <w:uiPriority w:val="39"/>
    <w:unhideWhenUsed/>
    <w:rsid w:val="007B2E96"/>
    <w:pPr>
      <w:spacing w:line="276" w:lineRule="auto"/>
      <w:ind w:left="220"/>
    </w:pPr>
    <w:rPr>
      <w:rFonts w:eastAsiaTheme="minorHAnsi" w:cstheme="minorHAnsi"/>
      <w:smallCaps/>
      <w:szCs w:val="20"/>
      <w:lang w:eastAsia="en-US"/>
    </w:rPr>
  </w:style>
  <w:style w:type="paragraph" w:styleId="TDC3">
    <w:name w:val="toc 3"/>
    <w:basedOn w:val="Normal"/>
    <w:next w:val="Normal"/>
    <w:autoRedefine/>
    <w:uiPriority w:val="39"/>
    <w:unhideWhenUsed/>
    <w:rsid w:val="007B2E96"/>
    <w:pPr>
      <w:spacing w:line="276" w:lineRule="auto"/>
      <w:ind w:left="440"/>
    </w:pPr>
    <w:rPr>
      <w:rFonts w:eastAsiaTheme="minorHAnsi" w:cstheme="minorHAnsi"/>
      <w:iCs/>
      <w:szCs w:val="20"/>
      <w:lang w:eastAsia="en-US"/>
    </w:rPr>
  </w:style>
  <w:style w:type="character" w:styleId="Hipervnculo">
    <w:name w:val="Hyperlink"/>
    <w:basedOn w:val="Fuentedeprrafopredeter"/>
    <w:uiPriority w:val="99"/>
    <w:unhideWhenUsed/>
    <w:rsid w:val="00E3083C"/>
    <w:rPr>
      <w:color w:val="0563C1" w:themeColor="hyperlink"/>
      <w:u w:val="single"/>
    </w:rPr>
  </w:style>
  <w:style w:type="paragraph" w:styleId="TDC4">
    <w:name w:val="toc 4"/>
    <w:basedOn w:val="Normal"/>
    <w:next w:val="Normal"/>
    <w:autoRedefine/>
    <w:uiPriority w:val="39"/>
    <w:unhideWhenUsed/>
    <w:rsid w:val="00E3083C"/>
    <w:pPr>
      <w:spacing w:line="276" w:lineRule="auto"/>
      <w:ind w:left="660"/>
    </w:pPr>
    <w:rPr>
      <w:rFonts w:eastAsiaTheme="minorHAnsi" w:cstheme="minorHAnsi"/>
      <w:sz w:val="18"/>
      <w:szCs w:val="18"/>
      <w:lang w:eastAsia="en-US"/>
    </w:rPr>
  </w:style>
  <w:style w:type="paragraph" w:styleId="TDC5">
    <w:name w:val="toc 5"/>
    <w:basedOn w:val="Normal"/>
    <w:next w:val="Normal"/>
    <w:autoRedefine/>
    <w:uiPriority w:val="39"/>
    <w:unhideWhenUsed/>
    <w:rsid w:val="00E3083C"/>
    <w:pPr>
      <w:spacing w:line="276" w:lineRule="auto"/>
      <w:ind w:left="880"/>
    </w:pPr>
    <w:rPr>
      <w:rFonts w:eastAsiaTheme="minorHAnsi" w:cstheme="minorHAnsi"/>
      <w:sz w:val="18"/>
      <w:szCs w:val="18"/>
      <w:lang w:eastAsia="en-US"/>
    </w:rPr>
  </w:style>
  <w:style w:type="paragraph" w:styleId="TDC6">
    <w:name w:val="toc 6"/>
    <w:basedOn w:val="Normal"/>
    <w:next w:val="Normal"/>
    <w:autoRedefine/>
    <w:uiPriority w:val="39"/>
    <w:unhideWhenUsed/>
    <w:rsid w:val="00E3083C"/>
    <w:pPr>
      <w:spacing w:line="276" w:lineRule="auto"/>
      <w:ind w:left="1100"/>
    </w:pPr>
    <w:rPr>
      <w:rFonts w:eastAsiaTheme="minorHAnsi" w:cstheme="minorHAnsi"/>
      <w:sz w:val="18"/>
      <w:szCs w:val="18"/>
      <w:lang w:eastAsia="en-US"/>
    </w:rPr>
  </w:style>
  <w:style w:type="paragraph" w:styleId="TDC7">
    <w:name w:val="toc 7"/>
    <w:basedOn w:val="Normal"/>
    <w:next w:val="Normal"/>
    <w:autoRedefine/>
    <w:uiPriority w:val="39"/>
    <w:unhideWhenUsed/>
    <w:rsid w:val="00E3083C"/>
    <w:pPr>
      <w:spacing w:line="276" w:lineRule="auto"/>
      <w:ind w:left="1320"/>
    </w:pPr>
    <w:rPr>
      <w:rFonts w:eastAsiaTheme="minorHAnsi" w:cstheme="minorHAnsi"/>
      <w:sz w:val="18"/>
      <w:szCs w:val="18"/>
      <w:lang w:eastAsia="en-US"/>
    </w:rPr>
  </w:style>
  <w:style w:type="paragraph" w:styleId="TDC8">
    <w:name w:val="toc 8"/>
    <w:basedOn w:val="Normal"/>
    <w:next w:val="Normal"/>
    <w:autoRedefine/>
    <w:uiPriority w:val="39"/>
    <w:unhideWhenUsed/>
    <w:rsid w:val="00E3083C"/>
    <w:pPr>
      <w:spacing w:line="276" w:lineRule="auto"/>
      <w:ind w:left="1540"/>
    </w:pPr>
    <w:rPr>
      <w:rFonts w:eastAsiaTheme="minorHAnsi" w:cstheme="minorHAnsi"/>
      <w:sz w:val="18"/>
      <w:szCs w:val="18"/>
      <w:lang w:eastAsia="en-US"/>
    </w:rPr>
  </w:style>
  <w:style w:type="paragraph" w:styleId="TDC9">
    <w:name w:val="toc 9"/>
    <w:basedOn w:val="Normal"/>
    <w:next w:val="Normal"/>
    <w:autoRedefine/>
    <w:uiPriority w:val="39"/>
    <w:unhideWhenUsed/>
    <w:rsid w:val="00E3083C"/>
    <w:pPr>
      <w:spacing w:line="276" w:lineRule="auto"/>
      <w:ind w:left="1760"/>
    </w:pPr>
    <w:rPr>
      <w:rFonts w:eastAsiaTheme="minorHAnsi" w:cstheme="minorHAnsi"/>
      <w:sz w:val="18"/>
      <w:szCs w:val="18"/>
      <w:lang w:eastAsia="en-US"/>
    </w:rPr>
  </w:style>
  <w:style w:type="paragraph" w:styleId="Prrafodelista">
    <w:name w:val="List Paragraph"/>
    <w:aliases w:val="Bullet List,FooterText,numbered,List Paragraph1,Paragraphe de liste1,lp1,Bulletr List Paragraph,Foot,列出段落,列出段落1,List Paragraph2,List Paragraph21,Parágrafo da Lista1,リスト段落1,Listeafsnit1,HOJA,Bolita,Párrafo de lista4,EITI list,BOLADEF,BOL"/>
    <w:basedOn w:val="Normal"/>
    <w:link w:val="PrrafodelistaCar"/>
    <w:uiPriority w:val="34"/>
    <w:qFormat/>
    <w:rsid w:val="00AC486D"/>
    <w:pPr>
      <w:numPr>
        <w:numId w:val="3"/>
      </w:numPr>
      <w:spacing w:line="276" w:lineRule="auto"/>
    </w:pPr>
    <w:rPr>
      <w:rFonts w:eastAsiaTheme="minorHAnsi" w:cs="Arial"/>
      <w:szCs w:val="22"/>
      <w:lang w:eastAsia="en-US"/>
    </w:rPr>
  </w:style>
  <w:style w:type="character" w:customStyle="1" w:styleId="PrrafodelistaCar">
    <w:name w:val="Párrafo de lista Car"/>
    <w:aliases w:val="Bullet List Car,FooterText Car,numbered Car,List Paragraph1 Car,Paragraphe de liste1 Car,lp1 Car,Bulletr List Paragraph Car,Foot Car,列出段落 Car,列出段落1 Car,List Paragraph2 Car,List Paragraph21 Car,Parágrafo da Lista1 Car,リスト段落1 Car"/>
    <w:basedOn w:val="Fuentedeprrafopredeter"/>
    <w:link w:val="Prrafodelista"/>
    <w:uiPriority w:val="34"/>
    <w:qFormat/>
    <w:rsid w:val="00AC486D"/>
    <w:rPr>
      <w:rFonts w:ascii="Century Gothic" w:hAnsi="Century Gothic" w:cs="Arial"/>
    </w:rPr>
  </w:style>
  <w:style w:type="paragraph" w:styleId="Textonotapie">
    <w:name w:val="footnote text"/>
    <w:aliases w:val="ft,ft Car Car Car,ft Car,Texto nota pie2,ft1,ft Car Car Car1,Texto nota pie Car2,ft Car Car2"/>
    <w:basedOn w:val="Normal"/>
    <w:link w:val="TextonotapieCar"/>
    <w:uiPriority w:val="99"/>
    <w:unhideWhenUsed/>
    <w:rsid w:val="006E77B6"/>
    <w:pPr>
      <w:spacing w:line="276" w:lineRule="auto"/>
    </w:pPr>
    <w:rPr>
      <w:rFonts w:eastAsiaTheme="minorHAnsi" w:cs="Arial"/>
      <w:sz w:val="20"/>
      <w:szCs w:val="20"/>
      <w:lang w:eastAsia="en-US"/>
    </w:rPr>
  </w:style>
  <w:style w:type="character" w:customStyle="1" w:styleId="TextonotapieCar">
    <w:name w:val="Texto nota pie Car"/>
    <w:aliases w:val="ft Car1,ft Car Car Car Car,ft Car Car,Texto nota pie2 Car,ft1 Car,ft Car Car Car1 Car,Texto nota pie Car2 Car,ft Car Car2 Car"/>
    <w:basedOn w:val="Fuentedeprrafopredeter"/>
    <w:link w:val="Textonotapie"/>
    <w:uiPriority w:val="99"/>
    <w:rsid w:val="006E77B6"/>
    <w:rPr>
      <w:sz w:val="20"/>
      <w:szCs w:val="20"/>
    </w:rPr>
  </w:style>
  <w:style w:type="character" w:styleId="Refdenotaalpie">
    <w:name w:val="footnote reference"/>
    <w:basedOn w:val="Fuentedeprrafopredeter"/>
    <w:uiPriority w:val="99"/>
    <w:unhideWhenUsed/>
    <w:rsid w:val="006E77B6"/>
    <w:rPr>
      <w:vertAlign w:val="superscript"/>
    </w:rPr>
  </w:style>
  <w:style w:type="paragraph" w:customStyle="1" w:styleId="Default">
    <w:name w:val="Default"/>
    <w:rsid w:val="00FC0D78"/>
    <w:pPr>
      <w:autoSpaceDE w:val="0"/>
      <w:autoSpaceDN w:val="0"/>
      <w:adjustRightInd w:val="0"/>
      <w:spacing w:after="0" w:line="240" w:lineRule="auto"/>
    </w:pPr>
    <w:rPr>
      <w:rFonts w:ascii="Titillium Web" w:hAnsi="Titillium Web" w:cs="Titillium Web"/>
      <w:color w:val="000000"/>
      <w:sz w:val="24"/>
      <w:szCs w:val="24"/>
    </w:rPr>
  </w:style>
  <w:style w:type="table" w:styleId="Tablaconcuadrcula">
    <w:name w:val="Table Grid"/>
    <w:aliases w:val="Tabla Yago"/>
    <w:basedOn w:val="Tablanormal"/>
    <w:uiPriority w:val="59"/>
    <w:rsid w:val="00B1427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212A7"/>
    <w:pPr>
      <w:spacing w:after="200" w:line="276" w:lineRule="auto"/>
    </w:pPr>
    <w:rPr>
      <w:rFonts w:eastAsiaTheme="minorHAnsi" w:cs="Arial"/>
      <w:i/>
      <w:iCs/>
      <w:color w:val="44546A" w:themeColor="text2"/>
      <w:sz w:val="18"/>
      <w:szCs w:val="18"/>
      <w:lang w:eastAsia="en-US"/>
    </w:rPr>
  </w:style>
  <w:style w:type="paragraph" w:styleId="Tabladeilustraciones">
    <w:name w:val="table of figures"/>
    <w:basedOn w:val="Normal"/>
    <w:next w:val="Normal"/>
    <w:link w:val="TabladeilustracionesCar"/>
    <w:uiPriority w:val="99"/>
    <w:unhideWhenUsed/>
    <w:rsid w:val="0019333D"/>
    <w:pPr>
      <w:spacing w:line="276" w:lineRule="auto"/>
    </w:pPr>
    <w:rPr>
      <w:rFonts w:eastAsiaTheme="minorHAnsi" w:cs="Arial"/>
      <w:szCs w:val="22"/>
      <w:lang w:eastAsia="en-US"/>
    </w:rPr>
  </w:style>
  <w:style w:type="paragraph" w:styleId="Encabezado">
    <w:name w:val="header"/>
    <w:basedOn w:val="Normal"/>
    <w:link w:val="EncabezadoCar"/>
    <w:uiPriority w:val="99"/>
    <w:unhideWhenUsed/>
    <w:rsid w:val="006C43BA"/>
    <w:pPr>
      <w:tabs>
        <w:tab w:val="center" w:pos="4419"/>
        <w:tab w:val="right" w:pos="8838"/>
      </w:tabs>
      <w:spacing w:line="276" w:lineRule="auto"/>
    </w:pPr>
    <w:rPr>
      <w:rFonts w:eastAsiaTheme="minorHAnsi" w:cs="Arial"/>
      <w:szCs w:val="22"/>
      <w:lang w:eastAsia="en-US"/>
    </w:rPr>
  </w:style>
  <w:style w:type="character" w:customStyle="1" w:styleId="EncabezadoCar">
    <w:name w:val="Encabezado Car"/>
    <w:basedOn w:val="Fuentedeprrafopredeter"/>
    <w:link w:val="Encabezado"/>
    <w:uiPriority w:val="99"/>
    <w:rsid w:val="006C43BA"/>
  </w:style>
  <w:style w:type="paragraph" w:styleId="Piedepgina">
    <w:name w:val="footer"/>
    <w:basedOn w:val="Normal"/>
    <w:link w:val="PiedepginaCar"/>
    <w:uiPriority w:val="99"/>
    <w:unhideWhenUsed/>
    <w:rsid w:val="006C43BA"/>
    <w:pPr>
      <w:tabs>
        <w:tab w:val="center" w:pos="4419"/>
        <w:tab w:val="right" w:pos="8838"/>
      </w:tabs>
      <w:spacing w:line="276" w:lineRule="auto"/>
    </w:pPr>
    <w:rPr>
      <w:rFonts w:eastAsiaTheme="minorHAnsi" w:cs="Arial"/>
      <w:szCs w:val="22"/>
      <w:lang w:eastAsia="en-US"/>
    </w:rPr>
  </w:style>
  <w:style w:type="character" w:customStyle="1" w:styleId="PiedepginaCar">
    <w:name w:val="Pie de página Car"/>
    <w:basedOn w:val="Fuentedeprrafopredeter"/>
    <w:link w:val="Piedepgina"/>
    <w:uiPriority w:val="99"/>
    <w:rsid w:val="006C43BA"/>
  </w:style>
  <w:style w:type="paragraph" w:styleId="Textodeglobo">
    <w:name w:val="Balloon Text"/>
    <w:basedOn w:val="Normal"/>
    <w:link w:val="TextodegloboCar"/>
    <w:uiPriority w:val="99"/>
    <w:semiHidden/>
    <w:unhideWhenUsed/>
    <w:rsid w:val="00897AAA"/>
    <w:pPr>
      <w:spacing w:line="276" w:lineRule="auto"/>
    </w:pPr>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897AAA"/>
    <w:rPr>
      <w:rFonts w:ascii="Segoe UI" w:hAnsi="Segoe UI" w:cs="Segoe UI"/>
      <w:sz w:val="18"/>
      <w:szCs w:val="18"/>
    </w:rPr>
  </w:style>
  <w:style w:type="paragraph" w:styleId="Revisin">
    <w:name w:val="Revision"/>
    <w:hidden/>
    <w:uiPriority w:val="99"/>
    <w:semiHidden/>
    <w:rsid w:val="002023C3"/>
    <w:pPr>
      <w:spacing w:after="0" w:line="240" w:lineRule="auto"/>
    </w:pPr>
  </w:style>
  <w:style w:type="paragraph" w:styleId="NormalWeb">
    <w:name w:val="Normal (Web)"/>
    <w:basedOn w:val="Normal"/>
    <w:uiPriority w:val="99"/>
    <w:unhideWhenUsed/>
    <w:rsid w:val="00095827"/>
    <w:pPr>
      <w:spacing w:before="100" w:beforeAutospacing="1" w:after="100" w:afterAutospacing="1" w:line="276" w:lineRule="auto"/>
    </w:pPr>
  </w:style>
  <w:style w:type="character" w:styleId="Refdecomentario">
    <w:name w:val="annotation reference"/>
    <w:basedOn w:val="Fuentedeprrafopredeter"/>
    <w:uiPriority w:val="99"/>
    <w:semiHidden/>
    <w:unhideWhenUsed/>
    <w:rsid w:val="00373793"/>
    <w:rPr>
      <w:sz w:val="16"/>
      <w:szCs w:val="16"/>
    </w:rPr>
  </w:style>
  <w:style w:type="paragraph" w:styleId="Textocomentario">
    <w:name w:val="annotation text"/>
    <w:basedOn w:val="Normal"/>
    <w:link w:val="TextocomentarioCar"/>
    <w:uiPriority w:val="99"/>
    <w:unhideWhenUsed/>
    <w:rsid w:val="00373793"/>
    <w:pPr>
      <w:spacing w:after="120" w:line="276" w:lineRule="auto"/>
    </w:pPr>
    <w:rPr>
      <w:rFonts w:eastAsiaTheme="minorHAnsi" w:cs="Arial"/>
      <w:sz w:val="20"/>
      <w:szCs w:val="20"/>
      <w:lang w:eastAsia="en-US"/>
    </w:rPr>
  </w:style>
  <w:style w:type="character" w:customStyle="1" w:styleId="TextocomentarioCar">
    <w:name w:val="Texto comentario Car"/>
    <w:basedOn w:val="Fuentedeprrafopredeter"/>
    <w:link w:val="Textocomentario"/>
    <w:uiPriority w:val="99"/>
    <w:rsid w:val="00373793"/>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373793"/>
    <w:rPr>
      <w:b/>
      <w:bCs/>
    </w:rPr>
  </w:style>
  <w:style w:type="character" w:customStyle="1" w:styleId="AsuntodelcomentarioCar">
    <w:name w:val="Asunto del comentario Car"/>
    <w:basedOn w:val="TextocomentarioCar"/>
    <w:link w:val="Asuntodelcomentario"/>
    <w:uiPriority w:val="99"/>
    <w:semiHidden/>
    <w:rsid w:val="00373793"/>
    <w:rPr>
      <w:rFonts w:ascii="Century Gothic" w:hAnsi="Century Gothic"/>
      <w:b/>
      <w:bCs/>
      <w:sz w:val="20"/>
      <w:szCs w:val="20"/>
    </w:rPr>
  </w:style>
  <w:style w:type="paragraph" w:styleId="Sinespaciado">
    <w:name w:val="No Spacing"/>
    <w:uiPriority w:val="1"/>
    <w:qFormat/>
    <w:rsid w:val="00FF0604"/>
    <w:pPr>
      <w:spacing w:after="0" w:line="240" w:lineRule="auto"/>
    </w:pPr>
    <w:rPr>
      <w:rFonts w:ascii="Century Gothic" w:hAnsi="Century Gothic"/>
    </w:rPr>
  </w:style>
  <w:style w:type="character" w:customStyle="1" w:styleId="Mencinsinresolver1">
    <w:name w:val="Mención sin resolver1"/>
    <w:basedOn w:val="Fuentedeprrafopredeter"/>
    <w:uiPriority w:val="99"/>
    <w:semiHidden/>
    <w:unhideWhenUsed/>
    <w:rsid w:val="007651EA"/>
    <w:rPr>
      <w:color w:val="605E5C"/>
      <w:shd w:val="clear" w:color="auto" w:fill="E1DFDD"/>
    </w:rPr>
  </w:style>
  <w:style w:type="table" w:customStyle="1" w:styleId="Tabladecuadrcula4-nfasis51">
    <w:name w:val="Tabla de cuadrícula 4 - Énfasis 51"/>
    <w:basedOn w:val="Tablanormal"/>
    <w:uiPriority w:val="49"/>
    <w:rsid w:val="00A126D3"/>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NormalTable0">
    <w:name w:val="Normal Table0"/>
    <w:uiPriority w:val="2"/>
    <w:semiHidden/>
    <w:unhideWhenUsed/>
    <w:qFormat/>
    <w:rsid w:val="00E859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4B1B"/>
    <w:pPr>
      <w:widowControl w:val="0"/>
      <w:autoSpaceDE w:val="0"/>
      <w:autoSpaceDN w:val="0"/>
      <w:jc w:val="center"/>
    </w:pPr>
    <w:rPr>
      <w:rFonts w:eastAsia="Arial Narrow" w:cs="Arial Narrow"/>
      <w:i/>
      <w:sz w:val="18"/>
      <w:szCs w:val="22"/>
      <w:lang w:val="es-ES" w:eastAsia="es-ES" w:bidi="es-ES"/>
    </w:rPr>
  </w:style>
  <w:style w:type="table" w:customStyle="1" w:styleId="99">
    <w:name w:val="99"/>
    <w:basedOn w:val="Tablanormal"/>
    <w:rsid w:val="00F8183E"/>
    <w:pPr>
      <w:spacing w:after="0" w:line="240" w:lineRule="auto"/>
      <w:jc w:val="both"/>
    </w:pPr>
    <w:rPr>
      <w:rFonts w:ascii="Times New Roman" w:eastAsia="Times New Roman" w:hAnsi="Times New Roman" w:cs="Times New Roman"/>
      <w:sz w:val="20"/>
      <w:szCs w:val="20"/>
      <w:lang w:eastAsia="es-CO"/>
    </w:rPr>
    <w:tblPr>
      <w:tblStyleRowBandSize w:val="1"/>
      <w:tblStyleColBandSize w:val="1"/>
      <w:tblInd w:w="0" w:type="nil"/>
      <w:tblCellMar>
        <w:left w:w="115" w:type="dxa"/>
        <w:right w:w="115" w:type="dxa"/>
      </w:tblCellMar>
    </w:tblPr>
  </w:style>
  <w:style w:type="table" w:customStyle="1" w:styleId="98">
    <w:name w:val="98"/>
    <w:basedOn w:val="Tablanormal"/>
    <w:rsid w:val="00F8183E"/>
    <w:pPr>
      <w:spacing w:after="0" w:line="240" w:lineRule="auto"/>
      <w:jc w:val="both"/>
    </w:pPr>
    <w:rPr>
      <w:rFonts w:ascii="Times New Roman" w:eastAsia="Times New Roman" w:hAnsi="Times New Roman" w:cs="Times New Roman"/>
      <w:sz w:val="20"/>
      <w:szCs w:val="20"/>
      <w:lang w:eastAsia="es-CO"/>
    </w:rPr>
    <w:tblPr>
      <w:tblStyleRowBandSize w:val="1"/>
      <w:tblStyleColBandSize w:val="1"/>
      <w:tblInd w:w="0" w:type="nil"/>
      <w:tblCellMar>
        <w:left w:w="115" w:type="dxa"/>
        <w:right w:w="115" w:type="dxa"/>
      </w:tblCellMar>
    </w:tblPr>
  </w:style>
  <w:style w:type="table" w:customStyle="1" w:styleId="97">
    <w:name w:val="97"/>
    <w:basedOn w:val="Tablanormal"/>
    <w:rsid w:val="00F8183E"/>
    <w:pPr>
      <w:spacing w:after="0" w:line="240" w:lineRule="auto"/>
      <w:jc w:val="both"/>
    </w:pPr>
    <w:rPr>
      <w:rFonts w:ascii="Times New Roman" w:eastAsia="Times New Roman" w:hAnsi="Times New Roman" w:cs="Times New Roman"/>
      <w:sz w:val="20"/>
      <w:szCs w:val="20"/>
      <w:lang w:eastAsia="es-CO"/>
    </w:rPr>
    <w:tblPr>
      <w:tblStyleRowBandSize w:val="1"/>
      <w:tblStyleColBandSize w:val="1"/>
      <w:tblInd w:w="0" w:type="nil"/>
      <w:tblCellMar>
        <w:left w:w="115" w:type="dxa"/>
        <w:right w:w="115" w:type="dxa"/>
      </w:tblCellMar>
    </w:tblPr>
  </w:style>
  <w:style w:type="table" w:customStyle="1" w:styleId="96">
    <w:name w:val="96"/>
    <w:basedOn w:val="Tablanormal"/>
    <w:rsid w:val="00F8183E"/>
    <w:pPr>
      <w:spacing w:after="0" w:line="240" w:lineRule="auto"/>
      <w:jc w:val="both"/>
    </w:pPr>
    <w:rPr>
      <w:rFonts w:ascii="Times New Roman" w:eastAsia="Times New Roman" w:hAnsi="Times New Roman" w:cs="Times New Roman"/>
      <w:sz w:val="20"/>
      <w:szCs w:val="20"/>
      <w:lang w:eastAsia="es-CO"/>
    </w:rPr>
    <w:tblPr>
      <w:tblStyleRowBandSize w:val="1"/>
      <w:tblStyleColBandSize w:val="1"/>
      <w:tblInd w:w="0" w:type="nil"/>
      <w:tblCellMar>
        <w:left w:w="115" w:type="dxa"/>
        <w:right w:w="115" w:type="dxa"/>
      </w:tblCellMar>
    </w:tblPr>
  </w:style>
  <w:style w:type="table" w:customStyle="1" w:styleId="95">
    <w:name w:val="95"/>
    <w:basedOn w:val="Tablanormal"/>
    <w:rsid w:val="00F8183E"/>
    <w:pPr>
      <w:spacing w:after="0" w:line="240" w:lineRule="auto"/>
      <w:jc w:val="both"/>
    </w:pPr>
    <w:rPr>
      <w:rFonts w:ascii="Times New Roman" w:eastAsia="Times New Roman" w:hAnsi="Times New Roman" w:cs="Times New Roman"/>
      <w:sz w:val="20"/>
      <w:szCs w:val="20"/>
      <w:lang w:eastAsia="es-CO"/>
    </w:rPr>
    <w:tblPr>
      <w:tblStyleRowBandSize w:val="1"/>
      <w:tblStyleColBandSize w:val="1"/>
      <w:tblInd w:w="0" w:type="nil"/>
      <w:tblCellMar>
        <w:left w:w="115" w:type="dxa"/>
        <w:right w:w="115" w:type="dxa"/>
      </w:tblCellMar>
    </w:tblPr>
  </w:style>
  <w:style w:type="table" w:customStyle="1" w:styleId="94">
    <w:name w:val="94"/>
    <w:basedOn w:val="Tablanormal"/>
    <w:rsid w:val="00F8183E"/>
    <w:pPr>
      <w:spacing w:after="0" w:line="240" w:lineRule="auto"/>
      <w:jc w:val="both"/>
    </w:pPr>
    <w:rPr>
      <w:rFonts w:ascii="Times New Roman" w:eastAsia="Times New Roman" w:hAnsi="Times New Roman" w:cs="Times New Roman"/>
      <w:sz w:val="20"/>
      <w:szCs w:val="20"/>
      <w:lang w:eastAsia="es-CO"/>
    </w:rPr>
    <w:tblPr>
      <w:tblStyleRowBandSize w:val="1"/>
      <w:tblStyleColBandSize w:val="1"/>
      <w:tblInd w:w="0" w:type="nil"/>
      <w:tblCellMar>
        <w:left w:w="115" w:type="dxa"/>
        <w:right w:w="115" w:type="dxa"/>
      </w:tblCellMar>
    </w:tblPr>
  </w:style>
  <w:style w:type="table" w:customStyle="1" w:styleId="93">
    <w:name w:val="93"/>
    <w:basedOn w:val="Tablanormal"/>
    <w:rsid w:val="00F8183E"/>
    <w:pPr>
      <w:spacing w:after="0" w:line="240" w:lineRule="auto"/>
      <w:jc w:val="both"/>
    </w:pPr>
    <w:rPr>
      <w:rFonts w:ascii="Times New Roman" w:eastAsia="Times New Roman" w:hAnsi="Times New Roman" w:cs="Times New Roman"/>
      <w:sz w:val="20"/>
      <w:szCs w:val="20"/>
      <w:lang w:eastAsia="es-CO"/>
    </w:rPr>
    <w:tblPr>
      <w:tblStyleRowBandSize w:val="1"/>
      <w:tblStyleColBandSize w:val="1"/>
      <w:tblInd w:w="0" w:type="nil"/>
      <w:tblCellMar>
        <w:left w:w="115" w:type="dxa"/>
        <w:right w:w="115" w:type="dxa"/>
      </w:tblCellMar>
    </w:tblPr>
  </w:style>
  <w:style w:type="table" w:customStyle="1" w:styleId="92">
    <w:name w:val="92"/>
    <w:basedOn w:val="Tablanormal"/>
    <w:rsid w:val="00F8183E"/>
    <w:pPr>
      <w:spacing w:after="0" w:line="240" w:lineRule="auto"/>
      <w:jc w:val="both"/>
    </w:pPr>
    <w:rPr>
      <w:rFonts w:ascii="Times New Roman" w:eastAsia="Times New Roman" w:hAnsi="Times New Roman" w:cs="Times New Roman"/>
      <w:sz w:val="20"/>
      <w:szCs w:val="20"/>
      <w:lang w:eastAsia="es-CO"/>
    </w:rPr>
    <w:tblPr>
      <w:tblStyleRowBandSize w:val="1"/>
      <w:tblStyleColBandSize w:val="1"/>
      <w:tblInd w:w="0" w:type="nil"/>
      <w:tblCellMar>
        <w:left w:w="115" w:type="dxa"/>
        <w:right w:w="115" w:type="dxa"/>
      </w:tblCellMar>
    </w:tblPr>
  </w:style>
  <w:style w:type="paragraph" w:customStyle="1" w:styleId="Estilo1">
    <w:name w:val="Estilo1"/>
    <w:basedOn w:val="Tabladeilustraciones"/>
    <w:link w:val="Estilo1Car"/>
    <w:qFormat/>
    <w:rsid w:val="0019333D"/>
    <w:pPr>
      <w:tabs>
        <w:tab w:val="right" w:leader="dot" w:pos="8828"/>
      </w:tabs>
    </w:pPr>
    <w:rPr>
      <w:noProof/>
    </w:rPr>
  </w:style>
  <w:style w:type="character" w:customStyle="1" w:styleId="TabladeilustracionesCar">
    <w:name w:val="Tabla de ilustraciones Car"/>
    <w:basedOn w:val="Fuentedeprrafopredeter"/>
    <w:link w:val="Tabladeilustraciones"/>
    <w:uiPriority w:val="99"/>
    <w:rsid w:val="0019333D"/>
    <w:rPr>
      <w:rFonts w:ascii="Century Gothic" w:hAnsi="Century Gothic" w:cs="Arial"/>
    </w:rPr>
  </w:style>
  <w:style w:type="character" w:customStyle="1" w:styleId="Estilo1Car">
    <w:name w:val="Estilo1 Car"/>
    <w:basedOn w:val="TabladeilustracionesCar"/>
    <w:link w:val="Estilo1"/>
    <w:rsid w:val="0019333D"/>
    <w:rPr>
      <w:rFonts w:ascii="Century Gothic" w:hAnsi="Century Gothic" w:cs="Arial"/>
      <w:noProof/>
    </w:rPr>
  </w:style>
  <w:style w:type="table" w:customStyle="1" w:styleId="105">
    <w:name w:val="105"/>
    <w:basedOn w:val="Tablanormal"/>
    <w:rsid w:val="00843E2E"/>
    <w:pPr>
      <w:spacing w:after="0" w:line="240" w:lineRule="auto"/>
      <w:jc w:val="both"/>
    </w:pPr>
    <w:rPr>
      <w:rFonts w:ascii="Times New Roman" w:eastAsia="Times New Roman" w:hAnsi="Times New Roman" w:cs="Times New Roman"/>
      <w:sz w:val="20"/>
      <w:szCs w:val="20"/>
      <w:lang w:eastAsia="es-CO"/>
    </w:rPr>
    <w:tblPr>
      <w:tblStyleRowBandSize w:val="1"/>
      <w:tblStyleColBandSize w:val="1"/>
      <w:tblInd w:w="0" w:type="nil"/>
      <w:tblCellMar>
        <w:left w:w="115" w:type="dxa"/>
        <w:right w:w="115" w:type="dxa"/>
      </w:tblCellMar>
    </w:tblPr>
  </w:style>
  <w:style w:type="character" w:styleId="nfasis">
    <w:name w:val="Emphasis"/>
    <w:basedOn w:val="Fuentedeprrafopredeter"/>
    <w:uiPriority w:val="20"/>
    <w:qFormat/>
    <w:rsid w:val="00B530AC"/>
    <w:rPr>
      <w:i/>
      <w:iCs/>
    </w:rPr>
  </w:style>
  <w:style w:type="character" w:customStyle="1" w:styleId="normaltextrun">
    <w:name w:val="normaltextrun"/>
    <w:basedOn w:val="Fuentedeprrafopredeter"/>
    <w:rsid w:val="00B74DCF"/>
  </w:style>
  <w:style w:type="character" w:customStyle="1" w:styleId="eop">
    <w:name w:val="eop"/>
    <w:basedOn w:val="Fuentedeprrafopredeter"/>
    <w:rsid w:val="00B74DCF"/>
  </w:style>
  <w:style w:type="paragraph" w:customStyle="1" w:styleId="paragraph">
    <w:name w:val="paragraph"/>
    <w:basedOn w:val="Normal"/>
    <w:rsid w:val="00B74DCF"/>
    <w:pPr>
      <w:spacing w:before="100" w:beforeAutospacing="1" w:after="100" w:afterAutospacing="1"/>
    </w:pPr>
    <w:rPr>
      <w:rFonts w:ascii="Times New Roman" w:hAnsi="Times New Roman"/>
      <w:sz w:val="24"/>
    </w:rPr>
  </w:style>
  <w:style w:type="character" w:customStyle="1" w:styleId="spellingerror">
    <w:name w:val="spellingerror"/>
    <w:basedOn w:val="Fuentedeprrafopredeter"/>
    <w:rsid w:val="00B74DCF"/>
  </w:style>
  <w:style w:type="table" w:styleId="Tabladelista4-nfasis3">
    <w:name w:val="List Table 4 Accent 3"/>
    <w:basedOn w:val="Tablanormal"/>
    <w:uiPriority w:val="49"/>
    <w:rsid w:val="0023459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rsid w:val="00546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4-nfasis3">
    <w:name w:val="Grid Table 4 Accent 3"/>
    <w:basedOn w:val="Tablanormal"/>
    <w:uiPriority w:val="49"/>
    <w:rsid w:val="00546D0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4-nfasis41">
    <w:name w:val="Tabla con cuadrícula 4 - Énfasis 41"/>
    <w:basedOn w:val="Tablanormal"/>
    <w:uiPriority w:val="49"/>
    <w:rsid w:val="0018196E"/>
    <w:pPr>
      <w:spacing w:after="0" w:line="240" w:lineRule="auto"/>
    </w:pPr>
    <w:rPr>
      <w:sz w:val="24"/>
      <w:szCs w:val="24"/>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lista3-nfasis11">
    <w:name w:val="Tabla de lista 3 - Énfasis 11"/>
    <w:basedOn w:val="Tablanormal"/>
    <w:uiPriority w:val="48"/>
    <w:rsid w:val="00413C8F"/>
    <w:pPr>
      <w:spacing w:after="0" w:line="240" w:lineRule="auto"/>
    </w:pPr>
    <w:rPr>
      <w:sz w:val="24"/>
      <w:szCs w:val="24"/>
      <w:lang w:val="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4-nfasis4">
    <w:name w:val="Grid Table 4 Accent 4"/>
    <w:basedOn w:val="Tablanormal"/>
    <w:uiPriority w:val="49"/>
    <w:rsid w:val="0094390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94390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cinsinresolver2">
    <w:name w:val="Mención sin resolver2"/>
    <w:basedOn w:val="Fuentedeprrafopredeter"/>
    <w:uiPriority w:val="99"/>
    <w:semiHidden/>
    <w:unhideWhenUsed/>
    <w:rsid w:val="009F220B"/>
    <w:rPr>
      <w:color w:val="605E5C"/>
      <w:shd w:val="clear" w:color="auto" w:fill="E1DFDD"/>
    </w:rPr>
  </w:style>
  <w:style w:type="character" w:styleId="Hipervnculovisitado">
    <w:name w:val="FollowedHyperlink"/>
    <w:basedOn w:val="Fuentedeprrafopredeter"/>
    <w:uiPriority w:val="99"/>
    <w:semiHidden/>
    <w:unhideWhenUsed/>
    <w:rsid w:val="008F2356"/>
    <w:rPr>
      <w:color w:val="954F72" w:themeColor="followedHyperlink"/>
      <w:u w:val="single"/>
    </w:rPr>
  </w:style>
  <w:style w:type="table" w:customStyle="1" w:styleId="Tablaconcuadrcula1">
    <w:name w:val="Tabla con cuadrícula1"/>
    <w:basedOn w:val="Tablanormal"/>
    <w:next w:val="Tablaconcuadrcula"/>
    <w:uiPriority w:val="59"/>
    <w:rsid w:val="00D139D4"/>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tulo1-IGAC">
    <w:name w:val="Título 1 - IGAC"/>
    <w:basedOn w:val="Ttulo1"/>
    <w:next w:val="Normal"/>
    <w:link w:val="Ttulo1-IGACCar"/>
    <w:qFormat/>
    <w:rsid w:val="002366F7"/>
    <w:pPr>
      <w:numPr>
        <w:numId w:val="15"/>
      </w:numPr>
    </w:pPr>
  </w:style>
  <w:style w:type="paragraph" w:customStyle="1" w:styleId="Ttulo2-IGAC">
    <w:name w:val="Título 2 - IGAC"/>
    <w:basedOn w:val="Ttulo2"/>
    <w:next w:val="Normal"/>
    <w:link w:val="Ttulo2-IGACCar"/>
    <w:qFormat/>
    <w:rsid w:val="002366F7"/>
    <w:pPr>
      <w:numPr>
        <w:ilvl w:val="1"/>
      </w:numPr>
      <w:ind w:left="1134"/>
    </w:pPr>
  </w:style>
  <w:style w:type="character" w:customStyle="1" w:styleId="Ttulo1-IGACCar">
    <w:name w:val="Título 1 - IGAC Car"/>
    <w:basedOn w:val="Ttulo1Car"/>
    <w:link w:val="Ttulo1-IGAC"/>
    <w:rsid w:val="002366F7"/>
    <w:rPr>
      <w:rFonts w:ascii="Century Gothic" w:eastAsiaTheme="majorEastAsia" w:hAnsi="Century Gothic" w:cs="Arial"/>
      <w:b/>
      <w:color w:val="2E74B5" w:themeColor="accent1" w:themeShade="BF"/>
      <w:szCs w:val="32"/>
    </w:rPr>
  </w:style>
  <w:style w:type="paragraph" w:customStyle="1" w:styleId="Ttulo3-IGAC">
    <w:name w:val="Título 3 - IGAC"/>
    <w:basedOn w:val="Ttulo3"/>
    <w:link w:val="Ttulo3-IGACCar"/>
    <w:qFormat/>
    <w:rsid w:val="002366F7"/>
  </w:style>
  <w:style w:type="character" w:customStyle="1" w:styleId="Ttulo2-IGACCar">
    <w:name w:val="Título 2 - IGAC Car"/>
    <w:basedOn w:val="PrrafodelistaCar"/>
    <w:link w:val="Ttulo2-IGAC"/>
    <w:rsid w:val="002366F7"/>
    <w:rPr>
      <w:rFonts w:ascii="Century Gothic" w:eastAsiaTheme="majorEastAsia" w:hAnsi="Century Gothic" w:cs="Arial"/>
      <w:b/>
      <w:color w:val="2E74B5" w:themeColor="accent1" w:themeShade="BF"/>
      <w:szCs w:val="32"/>
    </w:rPr>
  </w:style>
  <w:style w:type="character" w:customStyle="1" w:styleId="Ttulo3-IGACCar">
    <w:name w:val="Título 3 - IGAC Car"/>
    <w:basedOn w:val="Ttulo3Car"/>
    <w:link w:val="Ttulo3-IGAC"/>
    <w:rsid w:val="002366F7"/>
    <w:rPr>
      <w:rFonts w:ascii="Century Gothic" w:eastAsiaTheme="majorEastAsia" w:hAnsi="Century Gothic" w:cs="Arial"/>
      <w:b/>
      <w:color w:val="2E74B5" w:themeColor="accent1" w:themeShade="BF"/>
      <w:szCs w:val="32"/>
    </w:rPr>
  </w:style>
  <w:style w:type="table" w:styleId="Tabladelista4-nfasis5">
    <w:name w:val="List Table 4 Accent 5"/>
    <w:basedOn w:val="Tablanormal"/>
    <w:uiPriority w:val="49"/>
    <w:rsid w:val="008C629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sonormal0">
    <w:name w:val="msonormal"/>
    <w:basedOn w:val="Normal"/>
    <w:rsid w:val="004220EA"/>
    <w:pPr>
      <w:spacing w:before="100" w:beforeAutospacing="1" w:after="100" w:afterAutospacing="1"/>
      <w:jc w:val="left"/>
    </w:pPr>
    <w:rPr>
      <w:rFonts w:ascii="Times New Roman" w:hAnsi="Times New Roman"/>
      <w:sz w:val="24"/>
    </w:rPr>
  </w:style>
  <w:style w:type="paragraph" w:customStyle="1" w:styleId="font0">
    <w:name w:val="font0"/>
    <w:basedOn w:val="Normal"/>
    <w:rsid w:val="004220EA"/>
    <w:pPr>
      <w:spacing w:before="100" w:beforeAutospacing="1" w:after="100" w:afterAutospacing="1"/>
      <w:jc w:val="left"/>
    </w:pPr>
    <w:rPr>
      <w:rFonts w:ascii="Calibri" w:hAnsi="Calibri" w:cs="Calibri"/>
      <w:color w:val="000000"/>
      <w:szCs w:val="22"/>
    </w:rPr>
  </w:style>
  <w:style w:type="paragraph" w:customStyle="1" w:styleId="xl63">
    <w:name w:val="xl63"/>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color w:val="000000"/>
      <w:sz w:val="24"/>
    </w:rPr>
  </w:style>
  <w:style w:type="paragraph" w:customStyle="1" w:styleId="xl64">
    <w:name w:val="xl64"/>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65">
    <w:name w:val="xl65"/>
    <w:basedOn w:val="Normal"/>
    <w:rsid w:val="004220EA"/>
    <w:pPr>
      <w:pBdr>
        <w:top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color w:val="000000"/>
      <w:sz w:val="24"/>
    </w:rPr>
  </w:style>
  <w:style w:type="paragraph" w:customStyle="1" w:styleId="xl66">
    <w:name w:val="xl66"/>
    <w:basedOn w:val="Normal"/>
    <w:rsid w:val="004220EA"/>
    <w:pPr>
      <w:pBdr>
        <w:left w:val="single" w:sz="4" w:space="0" w:color="1F4E78"/>
        <w:bottom w:val="single" w:sz="4" w:space="0" w:color="1F4E78"/>
        <w:right w:val="single" w:sz="4" w:space="0" w:color="1F4E78"/>
      </w:pBdr>
      <w:shd w:val="clear" w:color="000000" w:fill="9BC2E6"/>
      <w:spacing w:before="100" w:beforeAutospacing="1" w:after="100" w:afterAutospacing="1"/>
      <w:jc w:val="left"/>
      <w:textAlignment w:val="center"/>
    </w:pPr>
    <w:rPr>
      <w:rFonts w:ascii="Times New Roman" w:hAnsi="Times New Roman"/>
      <w:b/>
      <w:bCs/>
      <w:sz w:val="24"/>
    </w:rPr>
  </w:style>
  <w:style w:type="paragraph" w:customStyle="1" w:styleId="xl67">
    <w:name w:val="xl67"/>
    <w:basedOn w:val="Normal"/>
    <w:rsid w:val="004220EA"/>
    <w:pPr>
      <w:pBdr>
        <w:left w:val="single" w:sz="4" w:space="0" w:color="1F4E78"/>
        <w:bottom w:val="single" w:sz="4" w:space="0" w:color="1F4E78"/>
      </w:pBdr>
      <w:shd w:val="clear" w:color="000000" w:fill="9BC2E6"/>
      <w:spacing w:before="100" w:beforeAutospacing="1" w:after="100" w:afterAutospacing="1"/>
      <w:jc w:val="left"/>
      <w:textAlignment w:val="center"/>
    </w:pPr>
    <w:rPr>
      <w:rFonts w:ascii="Times New Roman" w:hAnsi="Times New Roman"/>
      <w:color w:val="000000"/>
      <w:sz w:val="24"/>
    </w:rPr>
  </w:style>
  <w:style w:type="paragraph" w:customStyle="1" w:styleId="xl68">
    <w:name w:val="xl68"/>
    <w:basedOn w:val="Normal"/>
    <w:rsid w:val="004220EA"/>
    <w:pPr>
      <w:pBdr>
        <w:bottom w:val="single" w:sz="4" w:space="0" w:color="1F4E78"/>
      </w:pBdr>
      <w:shd w:val="clear" w:color="000000" w:fill="9BC2E6"/>
      <w:spacing w:before="100" w:beforeAutospacing="1" w:after="100" w:afterAutospacing="1"/>
      <w:jc w:val="left"/>
      <w:textAlignment w:val="center"/>
    </w:pPr>
    <w:rPr>
      <w:rFonts w:ascii="Times New Roman" w:hAnsi="Times New Roman"/>
      <w:color w:val="000000"/>
      <w:sz w:val="24"/>
    </w:rPr>
  </w:style>
  <w:style w:type="paragraph" w:customStyle="1" w:styleId="xl69">
    <w:name w:val="xl69"/>
    <w:basedOn w:val="Normal"/>
    <w:rsid w:val="004220EA"/>
    <w:pPr>
      <w:pBdr>
        <w:bottom w:val="single" w:sz="4" w:space="0" w:color="1F4E78"/>
        <w:right w:val="single" w:sz="4" w:space="0" w:color="1F4E78"/>
      </w:pBdr>
      <w:shd w:val="clear" w:color="000000" w:fill="9BC2E6"/>
      <w:spacing w:before="100" w:beforeAutospacing="1" w:after="100" w:afterAutospacing="1"/>
      <w:jc w:val="left"/>
      <w:textAlignment w:val="center"/>
    </w:pPr>
    <w:rPr>
      <w:rFonts w:ascii="Times New Roman" w:hAnsi="Times New Roman"/>
      <w:color w:val="000000"/>
      <w:sz w:val="24"/>
    </w:rPr>
  </w:style>
  <w:style w:type="paragraph" w:customStyle="1" w:styleId="xl70">
    <w:name w:val="xl70"/>
    <w:basedOn w:val="Normal"/>
    <w:rsid w:val="004220EA"/>
    <w:pPr>
      <w:pBdr>
        <w:top w:val="single" w:sz="4" w:space="0" w:color="1F4E78"/>
        <w:left w:val="single" w:sz="4" w:space="0" w:color="1F4E78"/>
        <w:bottom w:val="single" w:sz="4" w:space="0" w:color="1F4E78"/>
        <w:right w:val="single" w:sz="4" w:space="0" w:color="1F4E78"/>
      </w:pBdr>
      <w:shd w:val="clear" w:color="000000" w:fill="4472C4"/>
      <w:spacing w:before="100" w:beforeAutospacing="1" w:after="100" w:afterAutospacing="1"/>
      <w:jc w:val="left"/>
      <w:textAlignment w:val="center"/>
    </w:pPr>
    <w:rPr>
      <w:rFonts w:ascii="Times New Roman" w:hAnsi="Times New Roman"/>
      <w:color w:val="000000"/>
      <w:sz w:val="24"/>
    </w:rPr>
  </w:style>
  <w:style w:type="paragraph" w:customStyle="1" w:styleId="xl71">
    <w:name w:val="xl71"/>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color w:val="000000"/>
      <w:sz w:val="24"/>
    </w:rPr>
  </w:style>
  <w:style w:type="paragraph" w:customStyle="1" w:styleId="xl72">
    <w:name w:val="xl72"/>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color w:val="000000"/>
      <w:sz w:val="24"/>
    </w:rPr>
  </w:style>
  <w:style w:type="paragraph" w:customStyle="1" w:styleId="xl73">
    <w:name w:val="xl73"/>
    <w:basedOn w:val="Normal"/>
    <w:rsid w:val="004220EA"/>
    <w:pPr>
      <w:pBdr>
        <w:top w:val="single" w:sz="4" w:space="0" w:color="1F4E78"/>
        <w:left w:val="single" w:sz="4" w:space="0" w:color="1F4E78"/>
        <w:bottom w:val="single" w:sz="4" w:space="0" w:color="1F4E78"/>
        <w:right w:val="single" w:sz="4" w:space="0" w:color="1F4E78"/>
      </w:pBdr>
      <w:shd w:val="clear" w:color="000000" w:fill="4472C4"/>
      <w:spacing w:before="100" w:beforeAutospacing="1" w:after="100" w:afterAutospacing="1"/>
      <w:jc w:val="left"/>
      <w:textAlignment w:val="center"/>
    </w:pPr>
    <w:rPr>
      <w:rFonts w:ascii="Times New Roman" w:hAnsi="Times New Roman"/>
      <w:color w:val="000000"/>
      <w:sz w:val="24"/>
    </w:rPr>
  </w:style>
  <w:style w:type="paragraph" w:customStyle="1" w:styleId="xl74">
    <w:name w:val="xl74"/>
    <w:basedOn w:val="Normal"/>
    <w:rsid w:val="004220EA"/>
    <w:pPr>
      <w:pBdr>
        <w:top w:val="single" w:sz="4" w:space="0" w:color="1F4E78"/>
        <w:left w:val="single" w:sz="4" w:space="0" w:color="1F4E78"/>
        <w:bottom w:val="single" w:sz="4" w:space="0" w:color="1F4E78"/>
        <w:right w:val="single" w:sz="4" w:space="0" w:color="1F4E78"/>
      </w:pBdr>
      <w:shd w:val="clear" w:color="000000" w:fill="4472C4"/>
      <w:spacing w:before="100" w:beforeAutospacing="1" w:after="100" w:afterAutospacing="1"/>
      <w:jc w:val="left"/>
      <w:textAlignment w:val="center"/>
    </w:pPr>
    <w:rPr>
      <w:rFonts w:ascii="Times New Roman" w:hAnsi="Times New Roman"/>
      <w:color w:val="000000"/>
      <w:sz w:val="24"/>
    </w:rPr>
  </w:style>
  <w:style w:type="paragraph" w:customStyle="1" w:styleId="xl75">
    <w:name w:val="xl75"/>
    <w:basedOn w:val="Normal"/>
    <w:rsid w:val="004220EA"/>
    <w:pPr>
      <w:pBdr>
        <w:left w:val="single" w:sz="4" w:space="0" w:color="1F4E78"/>
        <w:bottom w:val="single" w:sz="4" w:space="0" w:color="1F4E78"/>
      </w:pBdr>
      <w:shd w:val="clear" w:color="000000" w:fill="9BC2E6"/>
      <w:spacing w:before="100" w:beforeAutospacing="1" w:after="100" w:afterAutospacing="1"/>
      <w:jc w:val="left"/>
      <w:textAlignment w:val="center"/>
    </w:pPr>
    <w:rPr>
      <w:rFonts w:ascii="Times New Roman" w:hAnsi="Times New Roman"/>
      <w:b/>
      <w:bCs/>
      <w:sz w:val="24"/>
    </w:rPr>
  </w:style>
  <w:style w:type="paragraph" w:customStyle="1" w:styleId="xl76">
    <w:name w:val="xl76"/>
    <w:basedOn w:val="Normal"/>
    <w:rsid w:val="004220EA"/>
    <w:pPr>
      <w:pBdr>
        <w:top w:val="single" w:sz="4" w:space="0" w:color="1F4E78"/>
        <w:left w:val="single" w:sz="4" w:space="0" w:color="1F4E78"/>
        <w:bottom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77">
    <w:name w:val="xl77"/>
    <w:basedOn w:val="Normal"/>
    <w:rsid w:val="004220EA"/>
    <w:pPr>
      <w:spacing w:before="100" w:beforeAutospacing="1" w:after="100" w:afterAutospacing="1"/>
      <w:jc w:val="left"/>
      <w:textAlignment w:val="center"/>
    </w:pPr>
    <w:rPr>
      <w:rFonts w:ascii="Times New Roman" w:hAnsi="Times New Roman"/>
      <w:sz w:val="24"/>
    </w:rPr>
  </w:style>
  <w:style w:type="paragraph" w:customStyle="1" w:styleId="xl78">
    <w:name w:val="xl78"/>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79">
    <w:name w:val="xl79"/>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b/>
      <w:bCs/>
      <w:sz w:val="24"/>
    </w:rPr>
  </w:style>
  <w:style w:type="paragraph" w:customStyle="1" w:styleId="xl80">
    <w:name w:val="xl80"/>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81">
    <w:name w:val="xl81"/>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82">
    <w:name w:val="xl82"/>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center"/>
      <w:textAlignment w:val="center"/>
    </w:pPr>
    <w:rPr>
      <w:rFonts w:ascii="Times New Roman" w:hAnsi="Times New Roman"/>
      <w:color w:val="000000"/>
      <w:sz w:val="24"/>
    </w:rPr>
  </w:style>
  <w:style w:type="paragraph" w:customStyle="1" w:styleId="xl83">
    <w:name w:val="xl83"/>
    <w:basedOn w:val="Normal"/>
    <w:rsid w:val="004220EA"/>
    <w:pPr>
      <w:pBdr>
        <w:top w:val="single" w:sz="4" w:space="0" w:color="1F4E78"/>
        <w:left w:val="single" w:sz="4" w:space="0" w:color="1F4E78"/>
        <w:bottom w:val="single" w:sz="4" w:space="0" w:color="1F4E78"/>
        <w:right w:val="single" w:sz="4" w:space="0" w:color="1F4E78"/>
      </w:pBdr>
      <w:shd w:val="clear" w:color="000000" w:fill="4472C4"/>
      <w:spacing w:before="100" w:beforeAutospacing="1" w:after="100" w:afterAutospacing="1"/>
      <w:jc w:val="left"/>
      <w:textAlignment w:val="center"/>
    </w:pPr>
    <w:rPr>
      <w:rFonts w:ascii="Times New Roman" w:hAnsi="Times New Roman"/>
      <w:sz w:val="24"/>
    </w:rPr>
  </w:style>
  <w:style w:type="paragraph" w:customStyle="1" w:styleId="xl84">
    <w:name w:val="xl84"/>
    <w:basedOn w:val="Normal"/>
    <w:rsid w:val="004220EA"/>
    <w:pPr>
      <w:pBdr>
        <w:top w:val="single" w:sz="4" w:space="0" w:color="1F4E78"/>
        <w:left w:val="single" w:sz="4" w:space="0" w:color="1F4E78"/>
        <w:bottom w:val="single" w:sz="4" w:space="0" w:color="1F4E78"/>
        <w:right w:val="single" w:sz="4" w:space="0" w:color="1F4E78"/>
      </w:pBdr>
      <w:shd w:val="clear" w:color="000000" w:fill="4472C4"/>
      <w:spacing w:before="100" w:beforeAutospacing="1" w:after="100" w:afterAutospacing="1"/>
      <w:jc w:val="left"/>
      <w:textAlignment w:val="center"/>
    </w:pPr>
    <w:rPr>
      <w:rFonts w:ascii="Times New Roman" w:hAnsi="Times New Roman"/>
      <w:sz w:val="24"/>
    </w:rPr>
  </w:style>
  <w:style w:type="paragraph" w:customStyle="1" w:styleId="xl85">
    <w:name w:val="xl85"/>
    <w:basedOn w:val="Normal"/>
    <w:rsid w:val="004220EA"/>
    <w:pPr>
      <w:pBdr>
        <w:top w:val="single" w:sz="4" w:space="0" w:color="1F4E78"/>
        <w:left w:val="single" w:sz="4" w:space="0" w:color="1F4E78"/>
        <w:bottom w:val="single" w:sz="4" w:space="0" w:color="1F4E78"/>
        <w:right w:val="single" w:sz="4" w:space="0" w:color="1F4E78"/>
      </w:pBdr>
      <w:shd w:val="clear" w:color="000000" w:fill="4472C4"/>
      <w:spacing w:before="100" w:beforeAutospacing="1" w:after="100" w:afterAutospacing="1"/>
      <w:jc w:val="left"/>
      <w:textAlignment w:val="center"/>
    </w:pPr>
    <w:rPr>
      <w:rFonts w:ascii="Times New Roman" w:hAnsi="Times New Roman"/>
      <w:sz w:val="24"/>
    </w:rPr>
  </w:style>
  <w:style w:type="paragraph" w:customStyle="1" w:styleId="xl86">
    <w:name w:val="xl86"/>
    <w:basedOn w:val="Normal"/>
    <w:rsid w:val="004220EA"/>
    <w:pPr>
      <w:pBdr>
        <w:left w:val="single" w:sz="4" w:space="0" w:color="FFFFFF"/>
        <w:bottom w:val="single" w:sz="4" w:space="0" w:color="1F4E78"/>
        <w:right w:val="single" w:sz="4" w:space="0" w:color="FFFFFF"/>
      </w:pBdr>
      <w:shd w:val="clear" w:color="000000" w:fill="1F4E78"/>
      <w:spacing w:before="100" w:beforeAutospacing="1" w:after="100" w:afterAutospacing="1"/>
      <w:jc w:val="center"/>
      <w:textAlignment w:val="center"/>
    </w:pPr>
    <w:rPr>
      <w:rFonts w:ascii="Times New Roman" w:hAnsi="Times New Roman"/>
      <w:b/>
      <w:bCs/>
      <w:color w:val="FFFFFF"/>
      <w:sz w:val="24"/>
    </w:rPr>
  </w:style>
  <w:style w:type="paragraph" w:customStyle="1" w:styleId="xl87">
    <w:name w:val="xl87"/>
    <w:basedOn w:val="Normal"/>
    <w:rsid w:val="004220EA"/>
    <w:pPr>
      <w:pBdr>
        <w:top w:val="single" w:sz="4" w:space="0" w:color="FFFFFF"/>
        <w:left w:val="single" w:sz="4" w:space="0" w:color="FFFFFF"/>
        <w:bottom w:val="single" w:sz="4" w:space="0" w:color="1F4E78"/>
        <w:right w:val="single" w:sz="4" w:space="0" w:color="FFFFFF"/>
      </w:pBdr>
      <w:shd w:val="clear" w:color="000000" w:fill="1F4E78"/>
      <w:spacing w:before="100" w:beforeAutospacing="1" w:after="100" w:afterAutospacing="1"/>
      <w:jc w:val="center"/>
      <w:textAlignment w:val="center"/>
    </w:pPr>
    <w:rPr>
      <w:rFonts w:ascii="Times New Roman" w:hAnsi="Times New Roman"/>
      <w:b/>
      <w:bCs/>
      <w:color w:val="FFFFFF"/>
      <w:sz w:val="24"/>
    </w:rPr>
  </w:style>
  <w:style w:type="paragraph" w:customStyle="1" w:styleId="xl88">
    <w:name w:val="xl88"/>
    <w:basedOn w:val="Normal"/>
    <w:rsid w:val="004220EA"/>
    <w:pPr>
      <w:pBdr>
        <w:top w:val="single" w:sz="4" w:space="0" w:color="1F4E78"/>
        <w:left w:val="single" w:sz="4" w:space="0" w:color="1F4E78"/>
        <w:bottom w:val="single" w:sz="4" w:space="0" w:color="1F4E78"/>
        <w:right w:val="single" w:sz="4" w:space="0" w:color="1F4E78"/>
      </w:pBdr>
      <w:shd w:val="clear" w:color="000000" w:fill="8EA9DB"/>
      <w:spacing w:before="100" w:beforeAutospacing="1" w:after="100" w:afterAutospacing="1"/>
      <w:jc w:val="left"/>
      <w:textAlignment w:val="center"/>
    </w:pPr>
    <w:rPr>
      <w:rFonts w:ascii="Times New Roman" w:hAnsi="Times New Roman"/>
      <w:sz w:val="24"/>
    </w:rPr>
  </w:style>
  <w:style w:type="paragraph" w:customStyle="1" w:styleId="xl89">
    <w:name w:val="xl89"/>
    <w:basedOn w:val="Normal"/>
    <w:rsid w:val="004220EA"/>
    <w:pPr>
      <w:pBdr>
        <w:top w:val="single" w:sz="4" w:space="0" w:color="1F4E78"/>
        <w:left w:val="single" w:sz="4" w:space="0" w:color="1F4E78"/>
        <w:bottom w:val="single" w:sz="4" w:space="0" w:color="1F4E78"/>
      </w:pBdr>
      <w:spacing w:before="100" w:beforeAutospacing="1" w:after="100" w:afterAutospacing="1"/>
      <w:jc w:val="left"/>
      <w:textAlignment w:val="center"/>
    </w:pPr>
    <w:rPr>
      <w:rFonts w:ascii="Times New Roman" w:hAnsi="Times New Roman"/>
      <w:color w:val="000000"/>
      <w:sz w:val="24"/>
    </w:rPr>
  </w:style>
  <w:style w:type="paragraph" w:customStyle="1" w:styleId="xl90">
    <w:name w:val="xl90"/>
    <w:basedOn w:val="Normal"/>
    <w:rsid w:val="004220EA"/>
    <w:pPr>
      <w:pBdr>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91">
    <w:name w:val="xl91"/>
    <w:basedOn w:val="Normal"/>
    <w:rsid w:val="004220EA"/>
    <w:pPr>
      <w:pBdr>
        <w:bottom w:val="single" w:sz="4" w:space="0" w:color="1F4E78"/>
      </w:pBdr>
      <w:spacing w:before="100" w:beforeAutospacing="1" w:after="100" w:afterAutospacing="1"/>
      <w:jc w:val="left"/>
      <w:textAlignment w:val="center"/>
    </w:pPr>
    <w:rPr>
      <w:rFonts w:ascii="Times New Roman" w:hAnsi="Times New Roman"/>
      <w:color w:val="000000"/>
      <w:sz w:val="24"/>
    </w:rPr>
  </w:style>
  <w:style w:type="paragraph" w:customStyle="1" w:styleId="xl92">
    <w:name w:val="xl92"/>
    <w:basedOn w:val="Normal"/>
    <w:rsid w:val="004220EA"/>
    <w:pPr>
      <w:pBdr>
        <w:bottom w:val="single" w:sz="4" w:space="0" w:color="1F4E78"/>
      </w:pBdr>
      <w:shd w:val="clear" w:color="000000" w:fill="4472C4"/>
      <w:spacing w:before="100" w:beforeAutospacing="1" w:after="100" w:afterAutospacing="1"/>
      <w:jc w:val="left"/>
      <w:textAlignment w:val="center"/>
    </w:pPr>
    <w:rPr>
      <w:rFonts w:ascii="Times New Roman" w:hAnsi="Times New Roman"/>
      <w:color w:val="000000"/>
      <w:sz w:val="24"/>
    </w:rPr>
  </w:style>
  <w:style w:type="paragraph" w:customStyle="1" w:styleId="xl93">
    <w:name w:val="xl93"/>
    <w:basedOn w:val="Normal"/>
    <w:rsid w:val="004220EA"/>
    <w:pPr>
      <w:pBdr>
        <w:top w:val="single" w:sz="4" w:space="0" w:color="1F4E78"/>
        <w:left w:val="single" w:sz="4" w:space="0" w:color="1F4E78"/>
        <w:bottom w:val="single" w:sz="4" w:space="0" w:color="1F4E78"/>
        <w:right w:val="single" w:sz="4" w:space="0" w:color="1F4E78"/>
      </w:pBdr>
      <w:shd w:val="clear" w:color="000000" w:fill="4472C4"/>
      <w:spacing w:before="100" w:beforeAutospacing="1" w:after="100" w:afterAutospacing="1"/>
      <w:jc w:val="center"/>
      <w:textAlignment w:val="center"/>
    </w:pPr>
    <w:rPr>
      <w:rFonts w:ascii="Times New Roman" w:hAnsi="Times New Roman"/>
      <w:color w:val="000000"/>
      <w:sz w:val="24"/>
    </w:rPr>
  </w:style>
  <w:style w:type="paragraph" w:customStyle="1" w:styleId="xl94">
    <w:name w:val="xl94"/>
    <w:basedOn w:val="Normal"/>
    <w:rsid w:val="004220EA"/>
    <w:pPr>
      <w:pBdr>
        <w:left w:val="single" w:sz="4" w:space="0" w:color="1F4E78"/>
        <w:right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95">
    <w:name w:val="xl95"/>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b/>
      <w:bCs/>
      <w:sz w:val="24"/>
    </w:rPr>
  </w:style>
  <w:style w:type="paragraph" w:customStyle="1" w:styleId="xl96">
    <w:name w:val="xl96"/>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97">
    <w:name w:val="xl97"/>
    <w:basedOn w:val="Normal"/>
    <w:rsid w:val="004220EA"/>
    <w:pPr>
      <w:pBdr>
        <w:top w:val="single" w:sz="8" w:space="0" w:color="auto"/>
        <w:left w:val="single" w:sz="4" w:space="0" w:color="FFFFFF"/>
        <w:right w:val="single" w:sz="4" w:space="0" w:color="FFFFFF"/>
      </w:pBdr>
      <w:shd w:val="clear" w:color="000000" w:fill="1F4E78"/>
      <w:spacing w:before="100" w:beforeAutospacing="1" w:after="100" w:afterAutospacing="1"/>
      <w:jc w:val="center"/>
      <w:textAlignment w:val="center"/>
    </w:pPr>
    <w:rPr>
      <w:rFonts w:ascii="Times New Roman" w:hAnsi="Times New Roman"/>
      <w:b/>
      <w:bCs/>
      <w:color w:val="FFFFFF"/>
      <w:sz w:val="24"/>
    </w:rPr>
  </w:style>
  <w:style w:type="paragraph" w:customStyle="1" w:styleId="xl98">
    <w:name w:val="xl98"/>
    <w:basedOn w:val="Normal"/>
    <w:rsid w:val="004220EA"/>
    <w:pPr>
      <w:pBdr>
        <w:top w:val="single" w:sz="4" w:space="0" w:color="FFFFFF"/>
        <w:left w:val="single" w:sz="4" w:space="0" w:color="FFFFFF"/>
        <w:bottom w:val="single" w:sz="4" w:space="0" w:color="1F4E78"/>
        <w:right w:val="single" w:sz="8" w:space="0" w:color="auto"/>
      </w:pBdr>
      <w:shd w:val="clear" w:color="000000" w:fill="1F4E78"/>
      <w:spacing w:before="100" w:beforeAutospacing="1" w:after="100" w:afterAutospacing="1"/>
      <w:jc w:val="center"/>
      <w:textAlignment w:val="center"/>
    </w:pPr>
    <w:rPr>
      <w:rFonts w:ascii="Times New Roman" w:hAnsi="Times New Roman"/>
      <w:b/>
      <w:bCs/>
      <w:color w:val="FFFFFF"/>
      <w:sz w:val="24"/>
    </w:rPr>
  </w:style>
  <w:style w:type="paragraph" w:customStyle="1" w:styleId="xl99">
    <w:name w:val="xl99"/>
    <w:basedOn w:val="Normal"/>
    <w:rsid w:val="004220EA"/>
    <w:pPr>
      <w:pBdr>
        <w:bottom w:val="single" w:sz="4" w:space="0" w:color="1F4E78"/>
        <w:right w:val="single" w:sz="8" w:space="0" w:color="auto"/>
      </w:pBdr>
      <w:shd w:val="clear" w:color="000000" w:fill="9BC2E6"/>
      <w:spacing w:before="100" w:beforeAutospacing="1" w:after="100" w:afterAutospacing="1"/>
      <w:jc w:val="left"/>
      <w:textAlignment w:val="center"/>
    </w:pPr>
    <w:rPr>
      <w:rFonts w:ascii="Times New Roman" w:hAnsi="Times New Roman"/>
      <w:color w:val="000000"/>
      <w:sz w:val="24"/>
    </w:rPr>
  </w:style>
  <w:style w:type="paragraph" w:customStyle="1" w:styleId="xl100">
    <w:name w:val="xl100"/>
    <w:basedOn w:val="Normal"/>
    <w:rsid w:val="004220EA"/>
    <w:pPr>
      <w:pBdr>
        <w:top w:val="single" w:sz="4" w:space="0" w:color="1F4E78"/>
        <w:left w:val="single" w:sz="4" w:space="0" w:color="1F4E78"/>
        <w:bottom w:val="single" w:sz="4" w:space="0" w:color="1F4E78"/>
        <w:right w:val="single" w:sz="8" w:space="0" w:color="auto"/>
      </w:pBdr>
      <w:spacing w:before="100" w:beforeAutospacing="1" w:after="100" w:afterAutospacing="1"/>
      <w:jc w:val="left"/>
      <w:textAlignment w:val="center"/>
    </w:pPr>
    <w:rPr>
      <w:rFonts w:ascii="Times New Roman" w:hAnsi="Times New Roman"/>
      <w:color w:val="000000"/>
      <w:sz w:val="24"/>
    </w:rPr>
  </w:style>
  <w:style w:type="paragraph" w:customStyle="1" w:styleId="xl101">
    <w:name w:val="xl101"/>
    <w:basedOn w:val="Normal"/>
    <w:rsid w:val="004220EA"/>
    <w:pPr>
      <w:pBdr>
        <w:top w:val="single" w:sz="4" w:space="0" w:color="1F4E78"/>
        <w:left w:val="single" w:sz="4" w:space="0" w:color="1F4E78"/>
        <w:bottom w:val="single" w:sz="4" w:space="0" w:color="1F4E78"/>
        <w:right w:val="single" w:sz="8" w:space="0" w:color="auto"/>
      </w:pBdr>
      <w:spacing w:before="100" w:beforeAutospacing="1" w:after="100" w:afterAutospacing="1"/>
      <w:jc w:val="left"/>
      <w:textAlignment w:val="center"/>
    </w:pPr>
    <w:rPr>
      <w:rFonts w:ascii="Times New Roman" w:hAnsi="Times New Roman"/>
      <w:sz w:val="24"/>
    </w:rPr>
  </w:style>
  <w:style w:type="paragraph" w:customStyle="1" w:styleId="xl102">
    <w:name w:val="xl102"/>
    <w:basedOn w:val="Normal"/>
    <w:rsid w:val="004220EA"/>
    <w:pPr>
      <w:pBdr>
        <w:top w:val="single" w:sz="4" w:space="0" w:color="1F4E78"/>
        <w:bottom w:val="single" w:sz="4" w:space="0" w:color="1F4E78"/>
        <w:right w:val="single" w:sz="4" w:space="0" w:color="1F4E78"/>
      </w:pBdr>
      <w:shd w:val="clear" w:color="000000" w:fill="4472C4"/>
      <w:spacing w:before="100" w:beforeAutospacing="1" w:after="100" w:afterAutospacing="1"/>
      <w:jc w:val="left"/>
      <w:textAlignment w:val="center"/>
    </w:pPr>
    <w:rPr>
      <w:rFonts w:ascii="Times New Roman" w:hAnsi="Times New Roman"/>
      <w:color w:val="000000"/>
      <w:sz w:val="24"/>
    </w:rPr>
  </w:style>
  <w:style w:type="paragraph" w:customStyle="1" w:styleId="xl103">
    <w:name w:val="xl103"/>
    <w:basedOn w:val="Normal"/>
    <w:rsid w:val="004220EA"/>
    <w:pPr>
      <w:pBdr>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b/>
      <w:bCs/>
      <w:sz w:val="24"/>
    </w:rPr>
  </w:style>
  <w:style w:type="paragraph" w:customStyle="1" w:styleId="xl104">
    <w:name w:val="xl104"/>
    <w:basedOn w:val="Normal"/>
    <w:rsid w:val="004220EA"/>
    <w:pPr>
      <w:pBdr>
        <w:left w:val="single" w:sz="4" w:space="0" w:color="1F4E78"/>
        <w:bottom w:val="single" w:sz="4" w:space="0" w:color="1F4E78"/>
      </w:pBdr>
      <w:spacing w:before="100" w:beforeAutospacing="1" w:after="100" w:afterAutospacing="1"/>
      <w:jc w:val="left"/>
      <w:textAlignment w:val="center"/>
    </w:pPr>
    <w:rPr>
      <w:rFonts w:ascii="Times New Roman" w:hAnsi="Times New Roman"/>
      <w:b/>
      <w:bCs/>
      <w:sz w:val="24"/>
    </w:rPr>
  </w:style>
  <w:style w:type="paragraph" w:customStyle="1" w:styleId="xl105">
    <w:name w:val="xl105"/>
    <w:basedOn w:val="Normal"/>
    <w:rsid w:val="004220EA"/>
    <w:pPr>
      <w:pBdr>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106">
    <w:name w:val="xl106"/>
    <w:basedOn w:val="Normal"/>
    <w:rsid w:val="004220EA"/>
    <w:pPr>
      <w:pBdr>
        <w:left w:val="single" w:sz="4" w:space="0" w:color="1F4E78"/>
        <w:bottom w:val="single" w:sz="4" w:space="0" w:color="1F4E78"/>
      </w:pBdr>
      <w:shd w:val="clear" w:color="000000" w:fill="4472C4"/>
      <w:spacing w:before="100" w:beforeAutospacing="1" w:after="100" w:afterAutospacing="1"/>
      <w:jc w:val="left"/>
      <w:textAlignment w:val="center"/>
    </w:pPr>
    <w:rPr>
      <w:rFonts w:ascii="Times New Roman" w:hAnsi="Times New Roman"/>
      <w:color w:val="000000"/>
      <w:sz w:val="24"/>
    </w:rPr>
  </w:style>
  <w:style w:type="paragraph" w:customStyle="1" w:styleId="xl107">
    <w:name w:val="xl107"/>
    <w:basedOn w:val="Normal"/>
    <w:rsid w:val="004220EA"/>
    <w:pPr>
      <w:pBdr>
        <w:top w:val="single" w:sz="4" w:space="0" w:color="1F4E78"/>
        <w:left w:val="single" w:sz="4" w:space="0" w:color="1F4E78"/>
        <w:bottom w:val="single" w:sz="4" w:space="0" w:color="1F4E78"/>
      </w:pBdr>
      <w:shd w:val="clear" w:color="000000" w:fill="4472C4"/>
      <w:spacing w:before="100" w:beforeAutospacing="1" w:after="100" w:afterAutospacing="1"/>
      <w:jc w:val="left"/>
      <w:textAlignment w:val="center"/>
    </w:pPr>
    <w:rPr>
      <w:rFonts w:ascii="Times New Roman" w:hAnsi="Times New Roman"/>
      <w:color w:val="000000"/>
      <w:sz w:val="24"/>
    </w:rPr>
  </w:style>
  <w:style w:type="paragraph" w:customStyle="1" w:styleId="xl108">
    <w:name w:val="xl108"/>
    <w:basedOn w:val="Normal"/>
    <w:rsid w:val="004220EA"/>
    <w:pPr>
      <w:spacing w:before="100" w:beforeAutospacing="1" w:after="100" w:afterAutospacing="1"/>
      <w:jc w:val="left"/>
      <w:textAlignment w:val="center"/>
    </w:pPr>
    <w:rPr>
      <w:rFonts w:ascii="Times New Roman" w:hAnsi="Times New Roman"/>
      <w:b/>
      <w:bCs/>
      <w:sz w:val="24"/>
    </w:rPr>
  </w:style>
  <w:style w:type="paragraph" w:customStyle="1" w:styleId="xl109">
    <w:name w:val="xl109"/>
    <w:basedOn w:val="Normal"/>
    <w:rsid w:val="004220EA"/>
    <w:pPr>
      <w:shd w:val="clear" w:color="000000" w:fill="4472C4"/>
      <w:spacing w:before="100" w:beforeAutospacing="1" w:after="100" w:afterAutospacing="1"/>
      <w:jc w:val="left"/>
    </w:pPr>
    <w:rPr>
      <w:rFonts w:ascii="Times New Roman" w:hAnsi="Times New Roman"/>
      <w:sz w:val="24"/>
    </w:rPr>
  </w:style>
  <w:style w:type="paragraph" w:customStyle="1" w:styleId="xl110">
    <w:name w:val="xl110"/>
    <w:basedOn w:val="Normal"/>
    <w:rsid w:val="004220EA"/>
    <w:pPr>
      <w:pBdr>
        <w:top w:val="single" w:sz="4" w:space="0" w:color="1F4E78"/>
        <w:left w:val="single" w:sz="4" w:space="0" w:color="1F4E78"/>
        <w:bottom w:val="single" w:sz="4" w:space="0" w:color="1F4E78"/>
        <w:right w:val="single" w:sz="4" w:space="0" w:color="1F4E78"/>
      </w:pBdr>
      <w:spacing w:before="100" w:beforeAutospacing="1" w:after="100" w:afterAutospacing="1"/>
      <w:jc w:val="left"/>
      <w:textAlignment w:val="center"/>
    </w:pPr>
    <w:rPr>
      <w:rFonts w:ascii="Times New Roman" w:hAnsi="Times New Roman"/>
      <w:sz w:val="24"/>
    </w:rPr>
  </w:style>
  <w:style w:type="paragraph" w:customStyle="1" w:styleId="xl111">
    <w:name w:val="xl111"/>
    <w:basedOn w:val="Normal"/>
    <w:rsid w:val="004220EA"/>
    <w:pPr>
      <w:pBdr>
        <w:top w:val="single" w:sz="4" w:space="0" w:color="1F4E78"/>
        <w:left w:val="single" w:sz="4" w:space="0" w:color="1F4E78"/>
        <w:bottom w:val="single" w:sz="4" w:space="0" w:color="1F4E78"/>
      </w:pBdr>
      <w:shd w:val="clear" w:color="000000" w:fill="C6E0B4"/>
      <w:spacing w:before="100" w:beforeAutospacing="1" w:after="100" w:afterAutospacing="1"/>
      <w:jc w:val="left"/>
      <w:textAlignment w:val="center"/>
    </w:pPr>
    <w:rPr>
      <w:rFonts w:ascii="Times New Roman" w:hAnsi="Times New Roman"/>
      <w:sz w:val="24"/>
    </w:rPr>
  </w:style>
  <w:style w:type="paragraph" w:customStyle="1" w:styleId="xl112">
    <w:name w:val="xl112"/>
    <w:basedOn w:val="Normal"/>
    <w:rsid w:val="004220EA"/>
    <w:pPr>
      <w:pBdr>
        <w:top w:val="single" w:sz="4" w:space="0" w:color="1F4E78"/>
        <w:left w:val="single" w:sz="4" w:space="0" w:color="1F4E78"/>
        <w:bottom w:val="single" w:sz="4" w:space="0" w:color="1F4E78"/>
        <w:right w:val="single" w:sz="4" w:space="0" w:color="1F4E78"/>
      </w:pBdr>
      <w:shd w:val="clear" w:color="000000" w:fill="4472C4"/>
      <w:spacing w:before="100" w:beforeAutospacing="1" w:after="100" w:afterAutospacing="1"/>
      <w:jc w:val="left"/>
      <w:textAlignment w:val="center"/>
    </w:pPr>
    <w:rPr>
      <w:rFonts w:ascii="Times New Roman" w:hAnsi="Times New Roman"/>
      <w:color w:val="FFFFFF"/>
      <w:sz w:val="24"/>
    </w:rPr>
  </w:style>
  <w:style w:type="paragraph" w:customStyle="1" w:styleId="xl113">
    <w:name w:val="xl113"/>
    <w:basedOn w:val="Normal"/>
    <w:rsid w:val="004220EA"/>
    <w:pPr>
      <w:pBdr>
        <w:top w:val="single" w:sz="4" w:space="0" w:color="1F4E78"/>
        <w:left w:val="single" w:sz="4" w:space="0" w:color="1F4E78"/>
        <w:bottom w:val="single" w:sz="4" w:space="0" w:color="1F4E78"/>
      </w:pBdr>
      <w:spacing w:before="100" w:beforeAutospacing="1" w:after="100" w:afterAutospacing="1"/>
      <w:jc w:val="left"/>
      <w:textAlignment w:val="center"/>
    </w:pPr>
    <w:rPr>
      <w:rFonts w:ascii="Times New Roman" w:hAnsi="Times New Roman"/>
      <w:b/>
      <w:bCs/>
      <w:sz w:val="24"/>
    </w:rPr>
  </w:style>
  <w:style w:type="paragraph" w:customStyle="1" w:styleId="xl114">
    <w:name w:val="xl114"/>
    <w:basedOn w:val="Normal"/>
    <w:rsid w:val="004220EA"/>
    <w:pPr>
      <w:pBdr>
        <w:top w:val="single" w:sz="4" w:space="0" w:color="1F4E78"/>
        <w:left w:val="single" w:sz="4" w:space="0" w:color="1F4E78"/>
        <w:bottom w:val="single" w:sz="4" w:space="0" w:color="1F4E78"/>
        <w:right w:val="single" w:sz="4" w:space="0" w:color="1F4E78"/>
      </w:pBdr>
      <w:shd w:val="clear" w:color="000000" w:fill="2F75B5"/>
      <w:spacing w:before="100" w:beforeAutospacing="1" w:after="100" w:afterAutospacing="1"/>
      <w:jc w:val="left"/>
      <w:textAlignment w:val="center"/>
    </w:pPr>
    <w:rPr>
      <w:rFonts w:ascii="Times New Roman" w:hAnsi="Times New Roman"/>
      <w:sz w:val="24"/>
    </w:rPr>
  </w:style>
  <w:style w:type="paragraph" w:customStyle="1" w:styleId="xl115">
    <w:name w:val="xl115"/>
    <w:basedOn w:val="Normal"/>
    <w:rsid w:val="004220EA"/>
    <w:pPr>
      <w:pBdr>
        <w:top w:val="single" w:sz="4" w:space="0" w:color="1F4E78"/>
        <w:left w:val="single" w:sz="4" w:space="0" w:color="1F4E78"/>
        <w:bottom w:val="single" w:sz="4" w:space="0" w:color="1F4E78"/>
        <w:right w:val="single" w:sz="4" w:space="0" w:color="1F4E78"/>
      </w:pBdr>
      <w:shd w:val="clear" w:color="000000" w:fill="2F75B5"/>
      <w:spacing w:before="100" w:beforeAutospacing="1" w:after="100" w:afterAutospacing="1"/>
      <w:jc w:val="left"/>
      <w:textAlignment w:val="center"/>
    </w:pPr>
    <w:rPr>
      <w:rFonts w:ascii="Times New Roman" w:hAnsi="Times New Roman"/>
      <w:sz w:val="24"/>
    </w:rPr>
  </w:style>
  <w:style w:type="paragraph" w:customStyle="1" w:styleId="xl116">
    <w:name w:val="xl116"/>
    <w:basedOn w:val="Normal"/>
    <w:rsid w:val="004220EA"/>
    <w:pPr>
      <w:pBdr>
        <w:top w:val="single" w:sz="4" w:space="0" w:color="1F4E78"/>
        <w:left w:val="single" w:sz="4" w:space="0" w:color="1F4E78"/>
        <w:bottom w:val="single" w:sz="4" w:space="0" w:color="1F4E78"/>
        <w:right w:val="single" w:sz="4" w:space="0" w:color="1F4E78"/>
      </w:pBdr>
      <w:shd w:val="clear" w:color="000000" w:fill="2F75B5"/>
      <w:spacing w:before="100" w:beforeAutospacing="1" w:after="100" w:afterAutospacing="1"/>
      <w:jc w:val="left"/>
      <w:textAlignment w:val="center"/>
    </w:pPr>
    <w:rPr>
      <w:rFonts w:ascii="Times New Roman" w:hAnsi="Times New Roman"/>
      <w:sz w:val="24"/>
    </w:rPr>
  </w:style>
  <w:style w:type="paragraph" w:customStyle="1" w:styleId="xl117">
    <w:name w:val="xl117"/>
    <w:basedOn w:val="Normal"/>
    <w:rsid w:val="004220EA"/>
    <w:pPr>
      <w:pBdr>
        <w:top w:val="single" w:sz="4" w:space="0" w:color="1F4E78"/>
        <w:left w:val="single" w:sz="4" w:space="0" w:color="1F4E78"/>
        <w:bottom w:val="single" w:sz="4" w:space="0" w:color="1F4E78"/>
      </w:pBdr>
      <w:spacing w:before="100" w:beforeAutospacing="1" w:after="100" w:afterAutospacing="1"/>
      <w:jc w:val="left"/>
      <w:textAlignment w:val="center"/>
    </w:pPr>
    <w:rPr>
      <w:rFonts w:ascii="Times New Roman" w:hAnsi="Times New Roman"/>
      <w:color w:val="000000"/>
      <w:sz w:val="24"/>
    </w:rPr>
  </w:style>
  <w:style w:type="paragraph" w:customStyle="1" w:styleId="xl118">
    <w:name w:val="xl118"/>
    <w:basedOn w:val="Normal"/>
    <w:rsid w:val="004220EA"/>
    <w:pPr>
      <w:pBdr>
        <w:left w:val="single" w:sz="4" w:space="0" w:color="FFFFFF"/>
        <w:bottom w:val="single" w:sz="4" w:space="0" w:color="1F4E78"/>
        <w:right w:val="single" w:sz="4" w:space="0" w:color="FFFFFF"/>
      </w:pBdr>
      <w:shd w:val="clear" w:color="000000" w:fill="1F4E78"/>
      <w:spacing w:before="100" w:beforeAutospacing="1" w:after="100" w:afterAutospacing="1"/>
      <w:jc w:val="center"/>
      <w:textAlignment w:val="center"/>
    </w:pPr>
    <w:rPr>
      <w:rFonts w:ascii="Times New Roman" w:hAnsi="Times New Roman"/>
      <w:b/>
      <w:bCs/>
      <w:color w:val="FFFFFF"/>
      <w:sz w:val="24"/>
    </w:rPr>
  </w:style>
  <w:style w:type="paragraph" w:customStyle="1" w:styleId="xl119">
    <w:name w:val="xl119"/>
    <w:basedOn w:val="Normal"/>
    <w:rsid w:val="004220EA"/>
    <w:pPr>
      <w:pBdr>
        <w:top w:val="single" w:sz="8" w:space="0" w:color="auto"/>
        <w:left w:val="single" w:sz="4" w:space="0" w:color="FFFFFF"/>
        <w:bottom w:val="single" w:sz="4" w:space="0" w:color="FFFFFF"/>
        <w:right w:val="single" w:sz="4" w:space="0" w:color="FFFFFF"/>
      </w:pBdr>
      <w:shd w:val="clear" w:color="000000" w:fill="1F4E78"/>
      <w:spacing w:before="100" w:beforeAutospacing="1" w:after="100" w:afterAutospacing="1"/>
      <w:jc w:val="center"/>
      <w:textAlignment w:val="center"/>
    </w:pPr>
    <w:rPr>
      <w:rFonts w:ascii="Times New Roman" w:hAnsi="Times New Roman"/>
      <w:b/>
      <w:bCs/>
      <w:color w:val="FFFFFF"/>
      <w:sz w:val="24"/>
    </w:rPr>
  </w:style>
  <w:style w:type="paragraph" w:customStyle="1" w:styleId="xl120">
    <w:name w:val="xl120"/>
    <w:basedOn w:val="Normal"/>
    <w:rsid w:val="004220EA"/>
    <w:pPr>
      <w:pBdr>
        <w:top w:val="single" w:sz="8" w:space="0" w:color="auto"/>
        <w:left w:val="single" w:sz="4" w:space="0" w:color="FFFFFF"/>
        <w:bottom w:val="single" w:sz="4" w:space="0" w:color="FFFFFF"/>
        <w:right w:val="single" w:sz="8" w:space="0" w:color="auto"/>
      </w:pBdr>
      <w:shd w:val="clear" w:color="000000" w:fill="1F4E78"/>
      <w:spacing w:before="100" w:beforeAutospacing="1" w:after="100" w:afterAutospacing="1"/>
      <w:jc w:val="center"/>
      <w:textAlignment w:val="center"/>
    </w:pPr>
    <w:rPr>
      <w:rFonts w:ascii="Times New Roman" w:hAnsi="Times New Roman"/>
      <w:b/>
      <w:bCs/>
      <w:color w:val="FFFF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39">
      <w:bodyDiv w:val="1"/>
      <w:marLeft w:val="0"/>
      <w:marRight w:val="0"/>
      <w:marTop w:val="0"/>
      <w:marBottom w:val="0"/>
      <w:divBdr>
        <w:top w:val="none" w:sz="0" w:space="0" w:color="auto"/>
        <w:left w:val="none" w:sz="0" w:space="0" w:color="auto"/>
        <w:bottom w:val="none" w:sz="0" w:space="0" w:color="auto"/>
        <w:right w:val="none" w:sz="0" w:space="0" w:color="auto"/>
      </w:divBdr>
    </w:div>
    <w:div w:id="7873833">
      <w:bodyDiv w:val="1"/>
      <w:marLeft w:val="0"/>
      <w:marRight w:val="0"/>
      <w:marTop w:val="0"/>
      <w:marBottom w:val="0"/>
      <w:divBdr>
        <w:top w:val="none" w:sz="0" w:space="0" w:color="auto"/>
        <w:left w:val="none" w:sz="0" w:space="0" w:color="auto"/>
        <w:bottom w:val="none" w:sz="0" w:space="0" w:color="auto"/>
        <w:right w:val="none" w:sz="0" w:space="0" w:color="auto"/>
      </w:divBdr>
    </w:div>
    <w:div w:id="12195242">
      <w:bodyDiv w:val="1"/>
      <w:marLeft w:val="0"/>
      <w:marRight w:val="0"/>
      <w:marTop w:val="0"/>
      <w:marBottom w:val="0"/>
      <w:divBdr>
        <w:top w:val="none" w:sz="0" w:space="0" w:color="auto"/>
        <w:left w:val="none" w:sz="0" w:space="0" w:color="auto"/>
        <w:bottom w:val="none" w:sz="0" w:space="0" w:color="auto"/>
        <w:right w:val="none" w:sz="0" w:space="0" w:color="auto"/>
      </w:divBdr>
    </w:div>
    <w:div w:id="23360937">
      <w:bodyDiv w:val="1"/>
      <w:marLeft w:val="0"/>
      <w:marRight w:val="0"/>
      <w:marTop w:val="0"/>
      <w:marBottom w:val="0"/>
      <w:divBdr>
        <w:top w:val="none" w:sz="0" w:space="0" w:color="auto"/>
        <w:left w:val="none" w:sz="0" w:space="0" w:color="auto"/>
        <w:bottom w:val="none" w:sz="0" w:space="0" w:color="auto"/>
        <w:right w:val="none" w:sz="0" w:space="0" w:color="auto"/>
      </w:divBdr>
    </w:div>
    <w:div w:id="33121722">
      <w:bodyDiv w:val="1"/>
      <w:marLeft w:val="0"/>
      <w:marRight w:val="0"/>
      <w:marTop w:val="0"/>
      <w:marBottom w:val="0"/>
      <w:divBdr>
        <w:top w:val="none" w:sz="0" w:space="0" w:color="auto"/>
        <w:left w:val="none" w:sz="0" w:space="0" w:color="auto"/>
        <w:bottom w:val="none" w:sz="0" w:space="0" w:color="auto"/>
        <w:right w:val="none" w:sz="0" w:space="0" w:color="auto"/>
      </w:divBdr>
    </w:div>
    <w:div w:id="40131096">
      <w:bodyDiv w:val="1"/>
      <w:marLeft w:val="0"/>
      <w:marRight w:val="0"/>
      <w:marTop w:val="0"/>
      <w:marBottom w:val="0"/>
      <w:divBdr>
        <w:top w:val="none" w:sz="0" w:space="0" w:color="auto"/>
        <w:left w:val="none" w:sz="0" w:space="0" w:color="auto"/>
        <w:bottom w:val="none" w:sz="0" w:space="0" w:color="auto"/>
        <w:right w:val="none" w:sz="0" w:space="0" w:color="auto"/>
      </w:divBdr>
    </w:div>
    <w:div w:id="51194714">
      <w:bodyDiv w:val="1"/>
      <w:marLeft w:val="0"/>
      <w:marRight w:val="0"/>
      <w:marTop w:val="0"/>
      <w:marBottom w:val="0"/>
      <w:divBdr>
        <w:top w:val="none" w:sz="0" w:space="0" w:color="auto"/>
        <w:left w:val="none" w:sz="0" w:space="0" w:color="auto"/>
        <w:bottom w:val="none" w:sz="0" w:space="0" w:color="auto"/>
        <w:right w:val="none" w:sz="0" w:space="0" w:color="auto"/>
      </w:divBdr>
    </w:div>
    <w:div w:id="61831315">
      <w:bodyDiv w:val="1"/>
      <w:marLeft w:val="0"/>
      <w:marRight w:val="0"/>
      <w:marTop w:val="0"/>
      <w:marBottom w:val="0"/>
      <w:divBdr>
        <w:top w:val="none" w:sz="0" w:space="0" w:color="auto"/>
        <w:left w:val="none" w:sz="0" w:space="0" w:color="auto"/>
        <w:bottom w:val="none" w:sz="0" w:space="0" w:color="auto"/>
        <w:right w:val="none" w:sz="0" w:space="0" w:color="auto"/>
      </w:divBdr>
    </w:div>
    <w:div w:id="64645648">
      <w:bodyDiv w:val="1"/>
      <w:marLeft w:val="0"/>
      <w:marRight w:val="0"/>
      <w:marTop w:val="0"/>
      <w:marBottom w:val="0"/>
      <w:divBdr>
        <w:top w:val="none" w:sz="0" w:space="0" w:color="auto"/>
        <w:left w:val="none" w:sz="0" w:space="0" w:color="auto"/>
        <w:bottom w:val="none" w:sz="0" w:space="0" w:color="auto"/>
        <w:right w:val="none" w:sz="0" w:space="0" w:color="auto"/>
      </w:divBdr>
    </w:div>
    <w:div w:id="77869881">
      <w:bodyDiv w:val="1"/>
      <w:marLeft w:val="0"/>
      <w:marRight w:val="0"/>
      <w:marTop w:val="0"/>
      <w:marBottom w:val="0"/>
      <w:divBdr>
        <w:top w:val="none" w:sz="0" w:space="0" w:color="auto"/>
        <w:left w:val="none" w:sz="0" w:space="0" w:color="auto"/>
        <w:bottom w:val="none" w:sz="0" w:space="0" w:color="auto"/>
        <w:right w:val="none" w:sz="0" w:space="0" w:color="auto"/>
      </w:divBdr>
      <w:divsChild>
        <w:div w:id="80033159">
          <w:marLeft w:val="1858"/>
          <w:marRight w:val="0"/>
          <w:marTop w:val="0"/>
          <w:marBottom w:val="0"/>
          <w:divBdr>
            <w:top w:val="none" w:sz="0" w:space="0" w:color="auto"/>
            <w:left w:val="none" w:sz="0" w:space="0" w:color="auto"/>
            <w:bottom w:val="none" w:sz="0" w:space="0" w:color="auto"/>
            <w:right w:val="none" w:sz="0" w:space="0" w:color="auto"/>
          </w:divBdr>
        </w:div>
        <w:div w:id="564948860">
          <w:marLeft w:val="1858"/>
          <w:marRight w:val="0"/>
          <w:marTop w:val="0"/>
          <w:marBottom w:val="0"/>
          <w:divBdr>
            <w:top w:val="none" w:sz="0" w:space="0" w:color="auto"/>
            <w:left w:val="none" w:sz="0" w:space="0" w:color="auto"/>
            <w:bottom w:val="none" w:sz="0" w:space="0" w:color="auto"/>
            <w:right w:val="none" w:sz="0" w:space="0" w:color="auto"/>
          </w:divBdr>
        </w:div>
        <w:div w:id="1540706657">
          <w:marLeft w:val="1858"/>
          <w:marRight w:val="0"/>
          <w:marTop w:val="0"/>
          <w:marBottom w:val="0"/>
          <w:divBdr>
            <w:top w:val="none" w:sz="0" w:space="0" w:color="auto"/>
            <w:left w:val="none" w:sz="0" w:space="0" w:color="auto"/>
            <w:bottom w:val="none" w:sz="0" w:space="0" w:color="auto"/>
            <w:right w:val="none" w:sz="0" w:space="0" w:color="auto"/>
          </w:divBdr>
        </w:div>
        <w:div w:id="1547178401">
          <w:marLeft w:val="1858"/>
          <w:marRight w:val="0"/>
          <w:marTop w:val="0"/>
          <w:marBottom w:val="0"/>
          <w:divBdr>
            <w:top w:val="none" w:sz="0" w:space="0" w:color="auto"/>
            <w:left w:val="none" w:sz="0" w:space="0" w:color="auto"/>
            <w:bottom w:val="none" w:sz="0" w:space="0" w:color="auto"/>
            <w:right w:val="none" w:sz="0" w:space="0" w:color="auto"/>
          </w:divBdr>
        </w:div>
        <w:div w:id="2062246938">
          <w:marLeft w:val="1858"/>
          <w:marRight w:val="0"/>
          <w:marTop w:val="0"/>
          <w:marBottom w:val="0"/>
          <w:divBdr>
            <w:top w:val="none" w:sz="0" w:space="0" w:color="auto"/>
            <w:left w:val="none" w:sz="0" w:space="0" w:color="auto"/>
            <w:bottom w:val="none" w:sz="0" w:space="0" w:color="auto"/>
            <w:right w:val="none" w:sz="0" w:space="0" w:color="auto"/>
          </w:divBdr>
        </w:div>
        <w:div w:id="2074543723">
          <w:marLeft w:val="1858"/>
          <w:marRight w:val="0"/>
          <w:marTop w:val="0"/>
          <w:marBottom w:val="0"/>
          <w:divBdr>
            <w:top w:val="none" w:sz="0" w:space="0" w:color="auto"/>
            <w:left w:val="none" w:sz="0" w:space="0" w:color="auto"/>
            <w:bottom w:val="none" w:sz="0" w:space="0" w:color="auto"/>
            <w:right w:val="none" w:sz="0" w:space="0" w:color="auto"/>
          </w:divBdr>
        </w:div>
        <w:div w:id="2131392761">
          <w:marLeft w:val="1858"/>
          <w:marRight w:val="0"/>
          <w:marTop w:val="0"/>
          <w:marBottom w:val="0"/>
          <w:divBdr>
            <w:top w:val="none" w:sz="0" w:space="0" w:color="auto"/>
            <w:left w:val="none" w:sz="0" w:space="0" w:color="auto"/>
            <w:bottom w:val="none" w:sz="0" w:space="0" w:color="auto"/>
            <w:right w:val="none" w:sz="0" w:space="0" w:color="auto"/>
          </w:divBdr>
        </w:div>
      </w:divsChild>
    </w:div>
    <w:div w:id="82379943">
      <w:bodyDiv w:val="1"/>
      <w:marLeft w:val="0"/>
      <w:marRight w:val="0"/>
      <w:marTop w:val="0"/>
      <w:marBottom w:val="0"/>
      <w:divBdr>
        <w:top w:val="none" w:sz="0" w:space="0" w:color="auto"/>
        <w:left w:val="none" w:sz="0" w:space="0" w:color="auto"/>
        <w:bottom w:val="none" w:sz="0" w:space="0" w:color="auto"/>
        <w:right w:val="none" w:sz="0" w:space="0" w:color="auto"/>
      </w:divBdr>
    </w:div>
    <w:div w:id="87123373">
      <w:bodyDiv w:val="1"/>
      <w:marLeft w:val="0"/>
      <w:marRight w:val="0"/>
      <w:marTop w:val="0"/>
      <w:marBottom w:val="0"/>
      <w:divBdr>
        <w:top w:val="none" w:sz="0" w:space="0" w:color="auto"/>
        <w:left w:val="none" w:sz="0" w:space="0" w:color="auto"/>
        <w:bottom w:val="none" w:sz="0" w:space="0" w:color="auto"/>
        <w:right w:val="none" w:sz="0" w:space="0" w:color="auto"/>
      </w:divBdr>
    </w:div>
    <w:div w:id="108932432">
      <w:bodyDiv w:val="1"/>
      <w:marLeft w:val="0"/>
      <w:marRight w:val="0"/>
      <w:marTop w:val="0"/>
      <w:marBottom w:val="0"/>
      <w:divBdr>
        <w:top w:val="none" w:sz="0" w:space="0" w:color="auto"/>
        <w:left w:val="none" w:sz="0" w:space="0" w:color="auto"/>
        <w:bottom w:val="none" w:sz="0" w:space="0" w:color="auto"/>
        <w:right w:val="none" w:sz="0" w:space="0" w:color="auto"/>
      </w:divBdr>
    </w:div>
    <w:div w:id="109055175">
      <w:bodyDiv w:val="1"/>
      <w:marLeft w:val="0"/>
      <w:marRight w:val="0"/>
      <w:marTop w:val="0"/>
      <w:marBottom w:val="0"/>
      <w:divBdr>
        <w:top w:val="none" w:sz="0" w:space="0" w:color="auto"/>
        <w:left w:val="none" w:sz="0" w:space="0" w:color="auto"/>
        <w:bottom w:val="none" w:sz="0" w:space="0" w:color="auto"/>
        <w:right w:val="none" w:sz="0" w:space="0" w:color="auto"/>
      </w:divBdr>
    </w:div>
    <w:div w:id="132798073">
      <w:bodyDiv w:val="1"/>
      <w:marLeft w:val="0"/>
      <w:marRight w:val="0"/>
      <w:marTop w:val="0"/>
      <w:marBottom w:val="0"/>
      <w:divBdr>
        <w:top w:val="none" w:sz="0" w:space="0" w:color="auto"/>
        <w:left w:val="none" w:sz="0" w:space="0" w:color="auto"/>
        <w:bottom w:val="none" w:sz="0" w:space="0" w:color="auto"/>
        <w:right w:val="none" w:sz="0" w:space="0" w:color="auto"/>
      </w:divBdr>
    </w:div>
    <w:div w:id="150945084">
      <w:bodyDiv w:val="1"/>
      <w:marLeft w:val="0"/>
      <w:marRight w:val="0"/>
      <w:marTop w:val="0"/>
      <w:marBottom w:val="0"/>
      <w:divBdr>
        <w:top w:val="none" w:sz="0" w:space="0" w:color="auto"/>
        <w:left w:val="none" w:sz="0" w:space="0" w:color="auto"/>
        <w:bottom w:val="none" w:sz="0" w:space="0" w:color="auto"/>
        <w:right w:val="none" w:sz="0" w:space="0" w:color="auto"/>
      </w:divBdr>
    </w:div>
    <w:div w:id="160240463">
      <w:bodyDiv w:val="1"/>
      <w:marLeft w:val="0"/>
      <w:marRight w:val="0"/>
      <w:marTop w:val="0"/>
      <w:marBottom w:val="0"/>
      <w:divBdr>
        <w:top w:val="none" w:sz="0" w:space="0" w:color="auto"/>
        <w:left w:val="none" w:sz="0" w:space="0" w:color="auto"/>
        <w:bottom w:val="none" w:sz="0" w:space="0" w:color="auto"/>
        <w:right w:val="none" w:sz="0" w:space="0" w:color="auto"/>
      </w:divBdr>
    </w:div>
    <w:div w:id="171338806">
      <w:bodyDiv w:val="1"/>
      <w:marLeft w:val="0"/>
      <w:marRight w:val="0"/>
      <w:marTop w:val="0"/>
      <w:marBottom w:val="0"/>
      <w:divBdr>
        <w:top w:val="none" w:sz="0" w:space="0" w:color="auto"/>
        <w:left w:val="none" w:sz="0" w:space="0" w:color="auto"/>
        <w:bottom w:val="none" w:sz="0" w:space="0" w:color="auto"/>
        <w:right w:val="none" w:sz="0" w:space="0" w:color="auto"/>
      </w:divBdr>
    </w:div>
    <w:div w:id="182213680">
      <w:bodyDiv w:val="1"/>
      <w:marLeft w:val="0"/>
      <w:marRight w:val="0"/>
      <w:marTop w:val="0"/>
      <w:marBottom w:val="0"/>
      <w:divBdr>
        <w:top w:val="none" w:sz="0" w:space="0" w:color="auto"/>
        <w:left w:val="none" w:sz="0" w:space="0" w:color="auto"/>
        <w:bottom w:val="none" w:sz="0" w:space="0" w:color="auto"/>
        <w:right w:val="none" w:sz="0" w:space="0" w:color="auto"/>
      </w:divBdr>
    </w:div>
    <w:div w:id="184640227">
      <w:bodyDiv w:val="1"/>
      <w:marLeft w:val="0"/>
      <w:marRight w:val="0"/>
      <w:marTop w:val="0"/>
      <w:marBottom w:val="0"/>
      <w:divBdr>
        <w:top w:val="none" w:sz="0" w:space="0" w:color="auto"/>
        <w:left w:val="none" w:sz="0" w:space="0" w:color="auto"/>
        <w:bottom w:val="none" w:sz="0" w:space="0" w:color="auto"/>
        <w:right w:val="none" w:sz="0" w:space="0" w:color="auto"/>
      </w:divBdr>
    </w:div>
    <w:div w:id="196281088">
      <w:bodyDiv w:val="1"/>
      <w:marLeft w:val="0"/>
      <w:marRight w:val="0"/>
      <w:marTop w:val="0"/>
      <w:marBottom w:val="0"/>
      <w:divBdr>
        <w:top w:val="none" w:sz="0" w:space="0" w:color="auto"/>
        <w:left w:val="none" w:sz="0" w:space="0" w:color="auto"/>
        <w:bottom w:val="none" w:sz="0" w:space="0" w:color="auto"/>
        <w:right w:val="none" w:sz="0" w:space="0" w:color="auto"/>
      </w:divBdr>
      <w:divsChild>
        <w:div w:id="1006983755">
          <w:marLeft w:val="0"/>
          <w:marRight w:val="0"/>
          <w:marTop w:val="0"/>
          <w:marBottom w:val="0"/>
          <w:divBdr>
            <w:top w:val="none" w:sz="0" w:space="0" w:color="auto"/>
            <w:left w:val="none" w:sz="0" w:space="0" w:color="auto"/>
            <w:bottom w:val="none" w:sz="0" w:space="0" w:color="auto"/>
            <w:right w:val="none" w:sz="0" w:space="0" w:color="auto"/>
          </w:divBdr>
        </w:div>
      </w:divsChild>
    </w:div>
    <w:div w:id="198902377">
      <w:bodyDiv w:val="1"/>
      <w:marLeft w:val="0"/>
      <w:marRight w:val="0"/>
      <w:marTop w:val="0"/>
      <w:marBottom w:val="0"/>
      <w:divBdr>
        <w:top w:val="none" w:sz="0" w:space="0" w:color="auto"/>
        <w:left w:val="none" w:sz="0" w:space="0" w:color="auto"/>
        <w:bottom w:val="none" w:sz="0" w:space="0" w:color="auto"/>
        <w:right w:val="none" w:sz="0" w:space="0" w:color="auto"/>
      </w:divBdr>
    </w:div>
    <w:div w:id="204753630">
      <w:bodyDiv w:val="1"/>
      <w:marLeft w:val="0"/>
      <w:marRight w:val="0"/>
      <w:marTop w:val="0"/>
      <w:marBottom w:val="0"/>
      <w:divBdr>
        <w:top w:val="none" w:sz="0" w:space="0" w:color="auto"/>
        <w:left w:val="none" w:sz="0" w:space="0" w:color="auto"/>
        <w:bottom w:val="none" w:sz="0" w:space="0" w:color="auto"/>
        <w:right w:val="none" w:sz="0" w:space="0" w:color="auto"/>
      </w:divBdr>
      <w:divsChild>
        <w:div w:id="71970325">
          <w:marLeft w:val="1858"/>
          <w:marRight w:val="0"/>
          <w:marTop w:val="0"/>
          <w:marBottom w:val="0"/>
          <w:divBdr>
            <w:top w:val="none" w:sz="0" w:space="0" w:color="auto"/>
            <w:left w:val="none" w:sz="0" w:space="0" w:color="auto"/>
            <w:bottom w:val="none" w:sz="0" w:space="0" w:color="auto"/>
            <w:right w:val="none" w:sz="0" w:space="0" w:color="auto"/>
          </w:divBdr>
        </w:div>
        <w:div w:id="93212163">
          <w:marLeft w:val="1858"/>
          <w:marRight w:val="0"/>
          <w:marTop w:val="0"/>
          <w:marBottom w:val="0"/>
          <w:divBdr>
            <w:top w:val="none" w:sz="0" w:space="0" w:color="auto"/>
            <w:left w:val="none" w:sz="0" w:space="0" w:color="auto"/>
            <w:bottom w:val="none" w:sz="0" w:space="0" w:color="auto"/>
            <w:right w:val="none" w:sz="0" w:space="0" w:color="auto"/>
          </w:divBdr>
        </w:div>
        <w:div w:id="584192413">
          <w:marLeft w:val="1858"/>
          <w:marRight w:val="0"/>
          <w:marTop w:val="0"/>
          <w:marBottom w:val="0"/>
          <w:divBdr>
            <w:top w:val="none" w:sz="0" w:space="0" w:color="auto"/>
            <w:left w:val="none" w:sz="0" w:space="0" w:color="auto"/>
            <w:bottom w:val="none" w:sz="0" w:space="0" w:color="auto"/>
            <w:right w:val="none" w:sz="0" w:space="0" w:color="auto"/>
          </w:divBdr>
        </w:div>
        <w:div w:id="839080448">
          <w:marLeft w:val="1858"/>
          <w:marRight w:val="0"/>
          <w:marTop w:val="0"/>
          <w:marBottom w:val="0"/>
          <w:divBdr>
            <w:top w:val="none" w:sz="0" w:space="0" w:color="auto"/>
            <w:left w:val="none" w:sz="0" w:space="0" w:color="auto"/>
            <w:bottom w:val="none" w:sz="0" w:space="0" w:color="auto"/>
            <w:right w:val="none" w:sz="0" w:space="0" w:color="auto"/>
          </w:divBdr>
        </w:div>
        <w:div w:id="873730472">
          <w:marLeft w:val="1858"/>
          <w:marRight w:val="0"/>
          <w:marTop w:val="0"/>
          <w:marBottom w:val="0"/>
          <w:divBdr>
            <w:top w:val="none" w:sz="0" w:space="0" w:color="auto"/>
            <w:left w:val="none" w:sz="0" w:space="0" w:color="auto"/>
            <w:bottom w:val="none" w:sz="0" w:space="0" w:color="auto"/>
            <w:right w:val="none" w:sz="0" w:space="0" w:color="auto"/>
          </w:divBdr>
        </w:div>
        <w:div w:id="1075586631">
          <w:marLeft w:val="1858"/>
          <w:marRight w:val="0"/>
          <w:marTop w:val="0"/>
          <w:marBottom w:val="0"/>
          <w:divBdr>
            <w:top w:val="none" w:sz="0" w:space="0" w:color="auto"/>
            <w:left w:val="none" w:sz="0" w:space="0" w:color="auto"/>
            <w:bottom w:val="none" w:sz="0" w:space="0" w:color="auto"/>
            <w:right w:val="none" w:sz="0" w:space="0" w:color="auto"/>
          </w:divBdr>
        </w:div>
        <w:div w:id="1826848413">
          <w:marLeft w:val="1858"/>
          <w:marRight w:val="0"/>
          <w:marTop w:val="0"/>
          <w:marBottom w:val="0"/>
          <w:divBdr>
            <w:top w:val="none" w:sz="0" w:space="0" w:color="auto"/>
            <w:left w:val="none" w:sz="0" w:space="0" w:color="auto"/>
            <w:bottom w:val="none" w:sz="0" w:space="0" w:color="auto"/>
            <w:right w:val="none" w:sz="0" w:space="0" w:color="auto"/>
          </w:divBdr>
        </w:div>
      </w:divsChild>
    </w:div>
    <w:div w:id="238640449">
      <w:bodyDiv w:val="1"/>
      <w:marLeft w:val="0"/>
      <w:marRight w:val="0"/>
      <w:marTop w:val="0"/>
      <w:marBottom w:val="0"/>
      <w:divBdr>
        <w:top w:val="none" w:sz="0" w:space="0" w:color="auto"/>
        <w:left w:val="none" w:sz="0" w:space="0" w:color="auto"/>
        <w:bottom w:val="none" w:sz="0" w:space="0" w:color="auto"/>
        <w:right w:val="none" w:sz="0" w:space="0" w:color="auto"/>
      </w:divBdr>
      <w:divsChild>
        <w:div w:id="1939748056">
          <w:marLeft w:val="0"/>
          <w:marRight w:val="0"/>
          <w:marTop w:val="0"/>
          <w:marBottom w:val="0"/>
          <w:divBdr>
            <w:top w:val="none" w:sz="0" w:space="0" w:color="auto"/>
            <w:left w:val="none" w:sz="0" w:space="0" w:color="auto"/>
            <w:bottom w:val="none" w:sz="0" w:space="0" w:color="auto"/>
            <w:right w:val="none" w:sz="0" w:space="0" w:color="auto"/>
          </w:divBdr>
        </w:div>
        <w:div w:id="792207686">
          <w:marLeft w:val="0"/>
          <w:marRight w:val="0"/>
          <w:marTop w:val="0"/>
          <w:marBottom w:val="0"/>
          <w:divBdr>
            <w:top w:val="none" w:sz="0" w:space="0" w:color="auto"/>
            <w:left w:val="none" w:sz="0" w:space="0" w:color="auto"/>
            <w:bottom w:val="none" w:sz="0" w:space="0" w:color="auto"/>
            <w:right w:val="none" w:sz="0" w:space="0" w:color="auto"/>
          </w:divBdr>
          <w:divsChild>
            <w:div w:id="1481655854">
              <w:marLeft w:val="0"/>
              <w:marRight w:val="0"/>
              <w:marTop w:val="0"/>
              <w:marBottom w:val="0"/>
              <w:divBdr>
                <w:top w:val="none" w:sz="0" w:space="0" w:color="auto"/>
                <w:left w:val="none" w:sz="0" w:space="0" w:color="auto"/>
                <w:bottom w:val="none" w:sz="0" w:space="0" w:color="auto"/>
                <w:right w:val="none" w:sz="0" w:space="0" w:color="auto"/>
              </w:divBdr>
              <w:divsChild>
                <w:div w:id="1671563720">
                  <w:marLeft w:val="0"/>
                  <w:marRight w:val="0"/>
                  <w:marTop w:val="0"/>
                  <w:marBottom w:val="0"/>
                  <w:divBdr>
                    <w:top w:val="none" w:sz="0" w:space="0" w:color="auto"/>
                    <w:left w:val="none" w:sz="0" w:space="0" w:color="auto"/>
                    <w:bottom w:val="none" w:sz="0" w:space="0" w:color="auto"/>
                    <w:right w:val="none" w:sz="0" w:space="0" w:color="auto"/>
                  </w:divBdr>
                  <w:divsChild>
                    <w:div w:id="2056077703">
                      <w:marLeft w:val="0"/>
                      <w:marRight w:val="0"/>
                      <w:marTop w:val="0"/>
                      <w:marBottom w:val="0"/>
                      <w:divBdr>
                        <w:top w:val="none" w:sz="0" w:space="0" w:color="auto"/>
                        <w:left w:val="none" w:sz="0" w:space="0" w:color="auto"/>
                        <w:bottom w:val="none" w:sz="0" w:space="0" w:color="auto"/>
                        <w:right w:val="none" w:sz="0" w:space="0" w:color="auto"/>
                      </w:divBdr>
                    </w:div>
                  </w:divsChild>
                </w:div>
                <w:div w:id="1369599479">
                  <w:marLeft w:val="0"/>
                  <w:marRight w:val="0"/>
                  <w:marTop w:val="0"/>
                  <w:marBottom w:val="0"/>
                  <w:divBdr>
                    <w:top w:val="none" w:sz="0" w:space="0" w:color="auto"/>
                    <w:left w:val="none" w:sz="0" w:space="0" w:color="auto"/>
                    <w:bottom w:val="none" w:sz="0" w:space="0" w:color="auto"/>
                    <w:right w:val="none" w:sz="0" w:space="0" w:color="auto"/>
                  </w:divBdr>
                  <w:divsChild>
                    <w:div w:id="9433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098513">
              <w:marLeft w:val="0"/>
              <w:marRight w:val="0"/>
              <w:marTop w:val="0"/>
              <w:marBottom w:val="0"/>
              <w:divBdr>
                <w:top w:val="none" w:sz="0" w:space="0" w:color="auto"/>
                <w:left w:val="none" w:sz="0" w:space="0" w:color="auto"/>
                <w:bottom w:val="none" w:sz="0" w:space="0" w:color="auto"/>
                <w:right w:val="none" w:sz="0" w:space="0" w:color="auto"/>
              </w:divBdr>
              <w:divsChild>
                <w:div w:id="174543799">
                  <w:marLeft w:val="0"/>
                  <w:marRight w:val="0"/>
                  <w:marTop w:val="0"/>
                  <w:marBottom w:val="0"/>
                  <w:divBdr>
                    <w:top w:val="none" w:sz="0" w:space="0" w:color="auto"/>
                    <w:left w:val="none" w:sz="0" w:space="0" w:color="auto"/>
                    <w:bottom w:val="none" w:sz="0" w:space="0" w:color="auto"/>
                    <w:right w:val="none" w:sz="0" w:space="0" w:color="auto"/>
                  </w:divBdr>
                  <w:divsChild>
                    <w:div w:id="1147162763">
                      <w:marLeft w:val="0"/>
                      <w:marRight w:val="0"/>
                      <w:marTop w:val="0"/>
                      <w:marBottom w:val="0"/>
                      <w:divBdr>
                        <w:top w:val="none" w:sz="0" w:space="0" w:color="auto"/>
                        <w:left w:val="none" w:sz="0" w:space="0" w:color="auto"/>
                        <w:bottom w:val="none" w:sz="0" w:space="0" w:color="auto"/>
                        <w:right w:val="none" w:sz="0" w:space="0" w:color="auto"/>
                      </w:divBdr>
                    </w:div>
                  </w:divsChild>
                </w:div>
                <w:div w:id="814760789">
                  <w:marLeft w:val="0"/>
                  <w:marRight w:val="0"/>
                  <w:marTop w:val="0"/>
                  <w:marBottom w:val="0"/>
                  <w:divBdr>
                    <w:top w:val="none" w:sz="0" w:space="0" w:color="auto"/>
                    <w:left w:val="none" w:sz="0" w:space="0" w:color="auto"/>
                    <w:bottom w:val="none" w:sz="0" w:space="0" w:color="auto"/>
                    <w:right w:val="none" w:sz="0" w:space="0" w:color="auto"/>
                  </w:divBdr>
                  <w:divsChild>
                    <w:div w:id="897209184">
                      <w:marLeft w:val="0"/>
                      <w:marRight w:val="0"/>
                      <w:marTop w:val="0"/>
                      <w:marBottom w:val="0"/>
                      <w:divBdr>
                        <w:top w:val="none" w:sz="0" w:space="0" w:color="auto"/>
                        <w:left w:val="none" w:sz="0" w:space="0" w:color="auto"/>
                        <w:bottom w:val="none" w:sz="0" w:space="0" w:color="auto"/>
                        <w:right w:val="none" w:sz="0" w:space="0" w:color="auto"/>
                      </w:divBdr>
                    </w:div>
                  </w:divsChild>
                </w:div>
                <w:div w:id="81724266">
                  <w:marLeft w:val="0"/>
                  <w:marRight w:val="0"/>
                  <w:marTop w:val="0"/>
                  <w:marBottom w:val="0"/>
                  <w:divBdr>
                    <w:top w:val="none" w:sz="0" w:space="0" w:color="auto"/>
                    <w:left w:val="none" w:sz="0" w:space="0" w:color="auto"/>
                    <w:bottom w:val="none" w:sz="0" w:space="0" w:color="auto"/>
                    <w:right w:val="none" w:sz="0" w:space="0" w:color="auto"/>
                  </w:divBdr>
                  <w:divsChild>
                    <w:div w:id="548957208">
                      <w:marLeft w:val="0"/>
                      <w:marRight w:val="0"/>
                      <w:marTop w:val="0"/>
                      <w:marBottom w:val="0"/>
                      <w:divBdr>
                        <w:top w:val="none" w:sz="0" w:space="0" w:color="auto"/>
                        <w:left w:val="none" w:sz="0" w:space="0" w:color="auto"/>
                        <w:bottom w:val="none" w:sz="0" w:space="0" w:color="auto"/>
                        <w:right w:val="none" w:sz="0" w:space="0" w:color="auto"/>
                      </w:divBdr>
                    </w:div>
                  </w:divsChild>
                </w:div>
                <w:div w:id="1896701945">
                  <w:marLeft w:val="0"/>
                  <w:marRight w:val="0"/>
                  <w:marTop w:val="0"/>
                  <w:marBottom w:val="0"/>
                  <w:divBdr>
                    <w:top w:val="none" w:sz="0" w:space="0" w:color="auto"/>
                    <w:left w:val="none" w:sz="0" w:space="0" w:color="auto"/>
                    <w:bottom w:val="none" w:sz="0" w:space="0" w:color="auto"/>
                    <w:right w:val="none" w:sz="0" w:space="0" w:color="auto"/>
                  </w:divBdr>
                  <w:divsChild>
                    <w:div w:id="2003511158">
                      <w:marLeft w:val="0"/>
                      <w:marRight w:val="0"/>
                      <w:marTop w:val="0"/>
                      <w:marBottom w:val="0"/>
                      <w:divBdr>
                        <w:top w:val="none" w:sz="0" w:space="0" w:color="auto"/>
                        <w:left w:val="none" w:sz="0" w:space="0" w:color="auto"/>
                        <w:bottom w:val="none" w:sz="0" w:space="0" w:color="auto"/>
                        <w:right w:val="none" w:sz="0" w:space="0" w:color="auto"/>
                      </w:divBdr>
                    </w:div>
                  </w:divsChild>
                </w:div>
                <w:div w:id="53161309">
                  <w:marLeft w:val="0"/>
                  <w:marRight w:val="0"/>
                  <w:marTop w:val="0"/>
                  <w:marBottom w:val="0"/>
                  <w:divBdr>
                    <w:top w:val="none" w:sz="0" w:space="0" w:color="auto"/>
                    <w:left w:val="none" w:sz="0" w:space="0" w:color="auto"/>
                    <w:bottom w:val="none" w:sz="0" w:space="0" w:color="auto"/>
                    <w:right w:val="none" w:sz="0" w:space="0" w:color="auto"/>
                  </w:divBdr>
                  <w:divsChild>
                    <w:div w:id="1855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90464">
              <w:marLeft w:val="0"/>
              <w:marRight w:val="0"/>
              <w:marTop w:val="0"/>
              <w:marBottom w:val="0"/>
              <w:divBdr>
                <w:top w:val="none" w:sz="0" w:space="0" w:color="auto"/>
                <w:left w:val="none" w:sz="0" w:space="0" w:color="auto"/>
                <w:bottom w:val="none" w:sz="0" w:space="0" w:color="auto"/>
                <w:right w:val="none" w:sz="0" w:space="0" w:color="auto"/>
              </w:divBdr>
              <w:divsChild>
                <w:div w:id="530193583">
                  <w:marLeft w:val="0"/>
                  <w:marRight w:val="0"/>
                  <w:marTop w:val="0"/>
                  <w:marBottom w:val="0"/>
                  <w:divBdr>
                    <w:top w:val="none" w:sz="0" w:space="0" w:color="auto"/>
                    <w:left w:val="none" w:sz="0" w:space="0" w:color="auto"/>
                    <w:bottom w:val="none" w:sz="0" w:space="0" w:color="auto"/>
                    <w:right w:val="none" w:sz="0" w:space="0" w:color="auto"/>
                  </w:divBdr>
                  <w:divsChild>
                    <w:div w:id="1749037744">
                      <w:marLeft w:val="0"/>
                      <w:marRight w:val="0"/>
                      <w:marTop w:val="0"/>
                      <w:marBottom w:val="0"/>
                      <w:divBdr>
                        <w:top w:val="none" w:sz="0" w:space="0" w:color="auto"/>
                        <w:left w:val="none" w:sz="0" w:space="0" w:color="auto"/>
                        <w:bottom w:val="none" w:sz="0" w:space="0" w:color="auto"/>
                        <w:right w:val="none" w:sz="0" w:space="0" w:color="auto"/>
                      </w:divBdr>
                    </w:div>
                  </w:divsChild>
                </w:div>
                <w:div w:id="1033193349">
                  <w:marLeft w:val="0"/>
                  <w:marRight w:val="0"/>
                  <w:marTop w:val="0"/>
                  <w:marBottom w:val="0"/>
                  <w:divBdr>
                    <w:top w:val="none" w:sz="0" w:space="0" w:color="auto"/>
                    <w:left w:val="none" w:sz="0" w:space="0" w:color="auto"/>
                    <w:bottom w:val="none" w:sz="0" w:space="0" w:color="auto"/>
                    <w:right w:val="none" w:sz="0" w:space="0" w:color="auto"/>
                  </w:divBdr>
                  <w:divsChild>
                    <w:div w:id="1813523844">
                      <w:marLeft w:val="0"/>
                      <w:marRight w:val="0"/>
                      <w:marTop w:val="0"/>
                      <w:marBottom w:val="0"/>
                      <w:divBdr>
                        <w:top w:val="none" w:sz="0" w:space="0" w:color="auto"/>
                        <w:left w:val="none" w:sz="0" w:space="0" w:color="auto"/>
                        <w:bottom w:val="none" w:sz="0" w:space="0" w:color="auto"/>
                        <w:right w:val="none" w:sz="0" w:space="0" w:color="auto"/>
                      </w:divBdr>
                    </w:div>
                  </w:divsChild>
                </w:div>
                <w:div w:id="664936432">
                  <w:marLeft w:val="0"/>
                  <w:marRight w:val="0"/>
                  <w:marTop w:val="0"/>
                  <w:marBottom w:val="0"/>
                  <w:divBdr>
                    <w:top w:val="none" w:sz="0" w:space="0" w:color="auto"/>
                    <w:left w:val="none" w:sz="0" w:space="0" w:color="auto"/>
                    <w:bottom w:val="none" w:sz="0" w:space="0" w:color="auto"/>
                    <w:right w:val="none" w:sz="0" w:space="0" w:color="auto"/>
                  </w:divBdr>
                  <w:divsChild>
                    <w:div w:id="1531801846">
                      <w:marLeft w:val="0"/>
                      <w:marRight w:val="0"/>
                      <w:marTop w:val="0"/>
                      <w:marBottom w:val="0"/>
                      <w:divBdr>
                        <w:top w:val="none" w:sz="0" w:space="0" w:color="auto"/>
                        <w:left w:val="none" w:sz="0" w:space="0" w:color="auto"/>
                        <w:bottom w:val="none" w:sz="0" w:space="0" w:color="auto"/>
                        <w:right w:val="none" w:sz="0" w:space="0" w:color="auto"/>
                      </w:divBdr>
                    </w:div>
                  </w:divsChild>
                </w:div>
                <w:div w:id="886189044">
                  <w:marLeft w:val="0"/>
                  <w:marRight w:val="0"/>
                  <w:marTop w:val="0"/>
                  <w:marBottom w:val="0"/>
                  <w:divBdr>
                    <w:top w:val="none" w:sz="0" w:space="0" w:color="auto"/>
                    <w:left w:val="none" w:sz="0" w:space="0" w:color="auto"/>
                    <w:bottom w:val="none" w:sz="0" w:space="0" w:color="auto"/>
                    <w:right w:val="none" w:sz="0" w:space="0" w:color="auto"/>
                  </w:divBdr>
                  <w:divsChild>
                    <w:div w:id="1546990277">
                      <w:marLeft w:val="0"/>
                      <w:marRight w:val="0"/>
                      <w:marTop w:val="0"/>
                      <w:marBottom w:val="0"/>
                      <w:divBdr>
                        <w:top w:val="none" w:sz="0" w:space="0" w:color="auto"/>
                        <w:left w:val="none" w:sz="0" w:space="0" w:color="auto"/>
                        <w:bottom w:val="none" w:sz="0" w:space="0" w:color="auto"/>
                        <w:right w:val="none" w:sz="0" w:space="0" w:color="auto"/>
                      </w:divBdr>
                    </w:div>
                  </w:divsChild>
                </w:div>
                <w:div w:id="1558470906">
                  <w:marLeft w:val="0"/>
                  <w:marRight w:val="0"/>
                  <w:marTop w:val="0"/>
                  <w:marBottom w:val="0"/>
                  <w:divBdr>
                    <w:top w:val="none" w:sz="0" w:space="0" w:color="auto"/>
                    <w:left w:val="none" w:sz="0" w:space="0" w:color="auto"/>
                    <w:bottom w:val="none" w:sz="0" w:space="0" w:color="auto"/>
                    <w:right w:val="none" w:sz="0" w:space="0" w:color="auto"/>
                  </w:divBdr>
                  <w:divsChild>
                    <w:div w:id="1043677698">
                      <w:marLeft w:val="0"/>
                      <w:marRight w:val="0"/>
                      <w:marTop w:val="0"/>
                      <w:marBottom w:val="0"/>
                      <w:divBdr>
                        <w:top w:val="none" w:sz="0" w:space="0" w:color="auto"/>
                        <w:left w:val="none" w:sz="0" w:space="0" w:color="auto"/>
                        <w:bottom w:val="none" w:sz="0" w:space="0" w:color="auto"/>
                        <w:right w:val="none" w:sz="0" w:space="0" w:color="auto"/>
                      </w:divBdr>
                    </w:div>
                  </w:divsChild>
                </w:div>
                <w:div w:id="1823807656">
                  <w:marLeft w:val="0"/>
                  <w:marRight w:val="0"/>
                  <w:marTop w:val="0"/>
                  <w:marBottom w:val="0"/>
                  <w:divBdr>
                    <w:top w:val="none" w:sz="0" w:space="0" w:color="auto"/>
                    <w:left w:val="none" w:sz="0" w:space="0" w:color="auto"/>
                    <w:bottom w:val="none" w:sz="0" w:space="0" w:color="auto"/>
                    <w:right w:val="none" w:sz="0" w:space="0" w:color="auto"/>
                  </w:divBdr>
                  <w:divsChild>
                    <w:div w:id="142041771">
                      <w:marLeft w:val="0"/>
                      <w:marRight w:val="0"/>
                      <w:marTop w:val="0"/>
                      <w:marBottom w:val="0"/>
                      <w:divBdr>
                        <w:top w:val="none" w:sz="0" w:space="0" w:color="auto"/>
                        <w:left w:val="none" w:sz="0" w:space="0" w:color="auto"/>
                        <w:bottom w:val="none" w:sz="0" w:space="0" w:color="auto"/>
                        <w:right w:val="none" w:sz="0" w:space="0" w:color="auto"/>
                      </w:divBdr>
                    </w:div>
                  </w:divsChild>
                </w:div>
                <w:div w:id="1108231998">
                  <w:marLeft w:val="0"/>
                  <w:marRight w:val="0"/>
                  <w:marTop w:val="0"/>
                  <w:marBottom w:val="0"/>
                  <w:divBdr>
                    <w:top w:val="none" w:sz="0" w:space="0" w:color="auto"/>
                    <w:left w:val="none" w:sz="0" w:space="0" w:color="auto"/>
                    <w:bottom w:val="none" w:sz="0" w:space="0" w:color="auto"/>
                    <w:right w:val="none" w:sz="0" w:space="0" w:color="auto"/>
                  </w:divBdr>
                  <w:divsChild>
                    <w:div w:id="1726031039">
                      <w:marLeft w:val="0"/>
                      <w:marRight w:val="0"/>
                      <w:marTop w:val="0"/>
                      <w:marBottom w:val="0"/>
                      <w:divBdr>
                        <w:top w:val="none" w:sz="0" w:space="0" w:color="auto"/>
                        <w:left w:val="none" w:sz="0" w:space="0" w:color="auto"/>
                        <w:bottom w:val="none" w:sz="0" w:space="0" w:color="auto"/>
                        <w:right w:val="none" w:sz="0" w:space="0" w:color="auto"/>
                      </w:divBdr>
                    </w:div>
                  </w:divsChild>
                </w:div>
                <w:div w:id="1435856659">
                  <w:marLeft w:val="0"/>
                  <w:marRight w:val="0"/>
                  <w:marTop w:val="0"/>
                  <w:marBottom w:val="0"/>
                  <w:divBdr>
                    <w:top w:val="none" w:sz="0" w:space="0" w:color="auto"/>
                    <w:left w:val="none" w:sz="0" w:space="0" w:color="auto"/>
                    <w:bottom w:val="none" w:sz="0" w:space="0" w:color="auto"/>
                    <w:right w:val="none" w:sz="0" w:space="0" w:color="auto"/>
                  </w:divBdr>
                  <w:divsChild>
                    <w:div w:id="582298969">
                      <w:marLeft w:val="0"/>
                      <w:marRight w:val="0"/>
                      <w:marTop w:val="0"/>
                      <w:marBottom w:val="0"/>
                      <w:divBdr>
                        <w:top w:val="none" w:sz="0" w:space="0" w:color="auto"/>
                        <w:left w:val="none" w:sz="0" w:space="0" w:color="auto"/>
                        <w:bottom w:val="none" w:sz="0" w:space="0" w:color="auto"/>
                        <w:right w:val="none" w:sz="0" w:space="0" w:color="auto"/>
                      </w:divBdr>
                    </w:div>
                  </w:divsChild>
                </w:div>
                <w:div w:id="1124419095">
                  <w:marLeft w:val="0"/>
                  <w:marRight w:val="0"/>
                  <w:marTop w:val="0"/>
                  <w:marBottom w:val="0"/>
                  <w:divBdr>
                    <w:top w:val="none" w:sz="0" w:space="0" w:color="auto"/>
                    <w:left w:val="none" w:sz="0" w:space="0" w:color="auto"/>
                    <w:bottom w:val="none" w:sz="0" w:space="0" w:color="auto"/>
                    <w:right w:val="none" w:sz="0" w:space="0" w:color="auto"/>
                  </w:divBdr>
                  <w:divsChild>
                    <w:div w:id="1218862452">
                      <w:marLeft w:val="0"/>
                      <w:marRight w:val="0"/>
                      <w:marTop w:val="0"/>
                      <w:marBottom w:val="0"/>
                      <w:divBdr>
                        <w:top w:val="none" w:sz="0" w:space="0" w:color="auto"/>
                        <w:left w:val="none" w:sz="0" w:space="0" w:color="auto"/>
                        <w:bottom w:val="none" w:sz="0" w:space="0" w:color="auto"/>
                        <w:right w:val="none" w:sz="0" w:space="0" w:color="auto"/>
                      </w:divBdr>
                    </w:div>
                  </w:divsChild>
                </w:div>
                <w:div w:id="1210728796">
                  <w:marLeft w:val="0"/>
                  <w:marRight w:val="0"/>
                  <w:marTop w:val="0"/>
                  <w:marBottom w:val="0"/>
                  <w:divBdr>
                    <w:top w:val="none" w:sz="0" w:space="0" w:color="auto"/>
                    <w:left w:val="none" w:sz="0" w:space="0" w:color="auto"/>
                    <w:bottom w:val="none" w:sz="0" w:space="0" w:color="auto"/>
                    <w:right w:val="none" w:sz="0" w:space="0" w:color="auto"/>
                  </w:divBdr>
                  <w:divsChild>
                    <w:div w:id="1392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81314">
      <w:bodyDiv w:val="1"/>
      <w:marLeft w:val="0"/>
      <w:marRight w:val="0"/>
      <w:marTop w:val="0"/>
      <w:marBottom w:val="0"/>
      <w:divBdr>
        <w:top w:val="none" w:sz="0" w:space="0" w:color="auto"/>
        <w:left w:val="none" w:sz="0" w:space="0" w:color="auto"/>
        <w:bottom w:val="none" w:sz="0" w:space="0" w:color="auto"/>
        <w:right w:val="none" w:sz="0" w:space="0" w:color="auto"/>
      </w:divBdr>
    </w:div>
    <w:div w:id="243997779">
      <w:bodyDiv w:val="1"/>
      <w:marLeft w:val="0"/>
      <w:marRight w:val="0"/>
      <w:marTop w:val="0"/>
      <w:marBottom w:val="0"/>
      <w:divBdr>
        <w:top w:val="none" w:sz="0" w:space="0" w:color="auto"/>
        <w:left w:val="none" w:sz="0" w:space="0" w:color="auto"/>
        <w:bottom w:val="none" w:sz="0" w:space="0" w:color="auto"/>
        <w:right w:val="none" w:sz="0" w:space="0" w:color="auto"/>
      </w:divBdr>
      <w:divsChild>
        <w:div w:id="2048330469">
          <w:marLeft w:val="547"/>
          <w:marRight w:val="0"/>
          <w:marTop w:val="0"/>
          <w:marBottom w:val="0"/>
          <w:divBdr>
            <w:top w:val="none" w:sz="0" w:space="0" w:color="auto"/>
            <w:left w:val="none" w:sz="0" w:space="0" w:color="auto"/>
            <w:bottom w:val="none" w:sz="0" w:space="0" w:color="auto"/>
            <w:right w:val="none" w:sz="0" w:space="0" w:color="auto"/>
          </w:divBdr>
        </w:div>
      </w:divsChild>
    </w:div>
    <w:div w:id="253632125">
      <w:bodyDiv w:val="1"/>
      <w:marLeft w:val="0"/>
      <w:marRight w:val="0"/>
      <w:marTop w:val="0"/>
      <w:marBottom w:val="0"/>
      <w:divBdr>
        <w:top w:val="none" w:sz="0" w:space="0" w:color="auto"/>
        <w:left w:val="none" w:sz="0" w:space="0" w:color="auto"/>
        <w:bottom w:val="none" w:sz="0" w:space="0" w:color="auto"/>
        <w:right w:val="none" w:sz="0" w:space="0" w:color="auto"/>
      </w:divBdr>
      <w:divsChild>
        <w:div w:id="228544965">
          <w:marLeft w:val="720"/>
          <w:marRight w:val="0"/>
          <w:marTop w:val="0"/>
          <w:marBottom w:val="0"/>
          <w:divBdr>
            <w:top w:val="none" w:sz="0" w:space="0" w:color="auto"/>
            <w:left w:val="none" w:sz="0" w:space="0" w:color="auto"/>
            <w:bottom w:val="none" w:sz="0" w:space="0" w:color="auto"/>
            <w:right w:val="none" w:sz="0" w:space="0" w:color="auto"/>
          </w:divBdr>
        </w:div>
        <w:div w:id="2018071800">
          <w:marLeft w:val="720"/>
          <w:marRight w:val="0"/>
          <w:marTop w:val="0"/>
          <w:marBottom w:val="0"/>
          <w:divBdr>
            <w:top w:val="none" w:sz="0" w:space="0" w:color="auto"/>
            <w:left w:val="none" w:sz="0" w:space="0" w:color="auto"/>
            <w:bottom w:val="none" w:sz="0" w:space="0" w:color="auto"/>
            <w:right w:val="none" w:sz="0" w:space="0" w:color="auto"/>
          </w:divBdr>
        </w:div>
        <w:div w:id="440147486">
          <w:marLeft w:val="720"/>
          <w:marRight w:val="0"/>
          <w:marTop w:val="0"/>
          <w:marBottom w:val="0"/>
          <w:divBdr>
            <w:top w:val="none" w:sz="0" w:space="0" w:color="auto"/>
            <w:left w:val="none" w:sz="0" w:space="0" w:color="auto"/>
            <w:bottom w:val="none" w:sz="0" w:space="0" w:color="auto"/>
            <w:right w:val="none" w:sz="0" w:space="0" w:color="auto"/>
          </w:divBdr>
        </w:div>
        <w:div w:id="129247723">
          <w:marLeft w:val="720"/>
          <w:marRight w:val="0"/>
          <w:marTop w:val="0"/>
          <w:marBottom w:val="0"/>
          <w:divBdr>
            <w:top w:val="none" w:sz="0" w:space="0" w:color="auto"/>
            <w:left w:val="none" w:sz="0" w:space="0" w:color="auto"/>
            <w:bottom w:val="none" w:sz="0" w:space="0" w:color="auto"/>
            <w:right w:val="none" w:sz="0" w:space="0" w:color="auto"/>
          </w:divBdr>
        </w:div>
        <w:div w:id="2051953273">
          <w:marLeft w:val="720"/>
          <w:marRight w:val="0"/>
          <w:marTop w:val="0"/>
          <w:marBottom w:val="0"/>
          <w:divBdr>
            <w:top w:val="none" w:sz="0" w:space="0" w:color="auto"/>
            <w:left w:val="none" w:sz="0" w:space="0" w:color="auto"/>
            <w:bottom w:val="none" w:sz="0" w:space="0" w:color="auto"/>
            <w:right w:val="none" w:sz="0" w:space="0" w:color="auto"/>
          </w:divBdr>
        </w:div>
        <w:div w:id="185216378">
          <w:marLeft w:val="720"/>
          <w:marRight w:val="0"/>
          <w:marTop w:val="0"/>
          <w:marBottom w:val="0"/>
          <w:divBdr>
            <w:top w:val="none" w:sz="0" w:space="0" w:color="auto"/>
            <w:left w:val="none" w:sz="0" w:space="0" w:color="auto"/>
            <w:bottom w:val="none" w:sz="0" w:space="0" w:color="auto"/>
            <w:right w:val="none" w:sz="0" w:space="0" w:color="auto"/>
          </w:divBdr>
        </w:div>
        <w:div w:id="1333217856">
          <w:marLeft w:val="720"/>
          <w:marRight w:val="0"/>
          <w:marTop w:val="0"/>
          <w:marBottom w:val="0"/>
          <w:divBdr>
            <w:top w:val="none" w:sz="0" w:space="0" w:color="auto"/>
            <w:left w:val="none" w:sz="0" w:space="0" w:color="auto"/>
            <w:bottom w:val="none" w:sz="0" w:space="0" w:color="auto"/>
            <w:right w:val="none" w:sz="0" w:space="0" w:color="auto"/>
          </w:divBdr>
        </w:div>
        <w:div w:id="683483590">
          <w:marLeft w:val="720"/>
          <w:marRight w:val="0"/>
          <w:marTop w:val="0"/>
          <w:marBottom w:val="0"/>
          <w:divBdr>
            <w:top w:val="none" w:sz="0" w:space="0" w:color="auto"/>
            <w:left w:val="none" w:sz="0" w:space="0" w:color="auto"/>
            <w:bottom w:val="none" w:sz="0" w:space="0" w:color="auto"/>
            <w:right w:val="none" w:sz="0" w:space="0" w:color="auto"/>
          </w:divBdr>
        </w:div>
        <w:div w:id="1436635759">
          <w:marLeft w:val="720"/>
          <w:marRight w:val="0"/>
          <w:marTop w:val="0"/>
          <w:marBottom w:val="0"/>
          <w:divBdr>
            <w:top w:val="none" w:sz="0" w:space="0" w:color="auto"/>
            <w:left w:val="none" w:sz="0" w:space="0" w:color="auto"/>
            <w:bottom w:val="none" w:sz="0" w:space="0" w:color="auto"/>
            <w:right w:val="none" w:sz="0" w:space="0" w:color="auto"/>
          </w:divBdr>
        </w:div>
      </w:divsChild>
    </w:div>
    <w:div w:id="257102579">
      <w:bodyDiv w:val="1"/>
      <w:marLeft w:val="0"/>
      <w:marRight w:val="0"/>
      <w:marTop w:val="0"/>
      <w:marBottom w:val="0"/>
      <w:divBdr>
        <w:top w:val="none" w:sz="0" w:space="0" w:color="auto"/>
        <w:left w:val="none" w:sz="0" w:space="0" w:color="auto"/>
        <w:bottom w:val="none" w:sz="0" w:space="0" w:color="auto"/>
        <w:right w:val="none" w:sz="0" w:space="0" w:color="auto"/>
      </w:divBdr>
    </w:div>
    <w:div w:id="259721900">
      <w:bodyDiv w:val="1"/>
      <w:marLeft w:val="0"/>
      <w:marRight w:val="0"/>
      <w:marTop w:val="0"/>
      <w:marBottom w:val="0"/>
      <w:divBdr>
        <w:top w:val="none" w:sz="0" w:space="0" w:color="auto"/>
        <w:left w:val="none" w:sz="0" w:space="0" w:color="auto"/>
        <w:bottom w:val="none" w:sz="0" w:space="0" w:color="auto"/>
        <w:right w:val="none" w:sz="0" w:space="0" w:color="auto"/>
      </w:divBdr>
      <w:divsChild>
        <w:div w:id="1569803660">
          <w:marLeft w:val="446"/>
          <w:marRight w:val="0"/>
          <w:marTop w:val="0"/>
          <w:marBottom w:val="0"/>
          <w:divBdr>
            <w:top w:val="none" w:sz="0" w:space="0" w:color="auto"/>
            <w:left w:val="none" w:sz="0" w:space="0" w:color="auto"/>
            <w:bottom w:val="none" w:sz="0" w:space="0" w:color="auto"/>
            <w:right w:val="none" w:sz="0" w:space="0" w:color="auto"/>
          </w:divBdr>
        </w:div>
        <w:div w:id="1294795789">
          <w:marLeft w:val="446"/>
          <w:marRight w:val="0"/>
          <w:marTop w:val="0"/>
          <w:marBottom w:val="0"/>
          <w:divBdr>
            <w:top w:val="none" w:sz="0" w:space="0" w:color="auto"/>
            <w:left w:val="none" w:sz="0" w:space="0" w:color="auto"/>
            <w:bottom w:val="none" w:sz="0" w:space="0" w:color="auto"/>
            <w:right w:val="none" w:sz="0" w:space="0" w:color="auto"/>
          </w:divBdr>
        </w:div>
        <w:div w:id="1179008695">
          <w:marLeft w:val="446"/>
          <w:marRight w:val="0"/>
          <w:marTop w:val="0"/>
          <w:marBottom w:val="0"/>
          <w:divBdr>
            <w:top w:val="none" w:sz="0" w:space="0" w:color="auto"/>
            <w:left w:val="none" w:sz="0" w:space="0" w:color="auto"/>
            <w:bottom w:val="none" w:sz="0" w:space="0" w:color="auto"/>
            <w:right w:val="none" w:sz="0" w:space="0" w:color="auto"/>
          </w:divBdr>
        </w:div>
        <w:div w:id="371349565">
          <w:marLeft w:val="446"/>
          <w:marRight w:val="0"/>
          <w:marTop w:val="0"/>
          <w:marBottom w:val="0"/>
          <w:divBdr>
            <w:top w:val="none" w:sz="0" w:space="0" w:color="auto"/>
            <w:left w:val="none" w:sz="0" w:space="0" w:color="auto"/>
            <w:bottom w:val="none" w:sz="0" w:space="0" w:color="auto"/>
            <w:right w:val="none" w:sz="0" w:space="0" w:color="auto"/>
          </w:divBdr>
        </w:div>
        <w:div w:id="58477288">
          <w:marLeft w:val="446"/>
          <w:marRight w:val="0"/>
          <w:marTop w:val="0"/>
          <w:marBottom w:val="0"/>
          <w:divBdr>
            <w:top w:val="none" w:sz="0" w:space="0" w:color="auto"/>
            <w:left w:val="none" w:sz="0" w:space="0" w:color="auto"/>
            <w:bottom w:val="none" w:sz="0" w:space="0" w:color="auto"/>
            <w:right w:val="none" w:sz="0" w:space="0" w:color="auto"/>
          </w:divBdr>
        </w:div>
        <w:div w:id="1052967324">
          <w:marLeft w:val="446"/>
          <w:marRight w:val="0"/>
          <w:marTop w:val="0"/>
          <w:marBottom w:val="0"/>
          <w:divBdr>
            <w:top w:val="none" w:sz="0" w:space="0" w:color="auto"/>
            <w:left w:val="none" w:sz="0" w:space="0" w:color="auto"/>
            <w:bottom w:val="none" w:sz="0" w:space="0" w:color="auto"/>
            <w:right w:val="none" w:sz="0" w:space="0" w:color="auto"/>
          </w:divBdr>
        </w:div>
        <w:div w:id="1515143119">
          <w:marLeft w:val="446"/>
          <w:marRight w:val="0"/>
          <w:marTop w:val="0"/>
          <w:marBottom w:val="0"/>
          <w:divBdr>
            <w:top w:val="none" w:sz="0" w:space="0" w:color="auto"/>
            <w:left w:val="none" w:sz="0" w:space="0" w:color="auto"/>
            <w:bottom w:val="none" w:sz="0" w:space="0" w:color="auto"/>
            <w:right w:val="none" w:sz="0" w:space="0" w:color="auto"/>
          </w:divBdr>
        </w:div>
      </w:divsChild>
    </w:div>
    <w:div w:id="263806861">
      <w:bodyDiv w:val="1"/>
      <w:marLeft w:val="0"/>
      <w:marRight w:val="0"/>
      <w:marTop w:val="0"/>
      <w:marBottom w:val="0"/>
      <w:divBdr>
        <w:top w:val="none" w:sz="0" w:space="0" w:color="auto"/>
        <w:left w:val="none" w:sz="0" w:space="0" w:color="auto"/>
        <w:bottom w:val="none" w:sz="0" w:space="0" w:color="auto"/>
        <w:right w:val="none" w:sz="0" w:space="0" w:color="auto"/>
      </w:divBdr>
    </w:div>
    <w:div w:id="267735009">
      <w:bodyDiv w:val="1"/>
      <w:marLeft w:val="0"/>
      <w:marRight w:val="0"/>
      <w:marTop w:val="0"/>
      <w:marBottom w:val="0"/>
      <w:divBdr>
        <w:top w:val="none" w:sz="0" w:space="0" w:color="auto"/>
        <w:left w:val="none" w:sz="0" w:space="0" w:color="auto"/>
        <w:bottom w:val="none" w:sz="0" w:space="0" w:color="auto"/>
        <w:right w:val="none" w:sz="0" w:space="0" w:color="auto"/>
      </w:divBdr>
    </w:div>
    <w:div w:id="271401116">
      <w:bodyDiv w:val="1"/>
      <w:marLeft w:val="0"/>
      <w:marRight w:val="0"/>
      <w:marTop w:val="0"/>
      <w:marBottom w:val="0"/>
      <w:divBdr>
        <w:top w:val="none" w:sz="0" w:space="0" w:color="auto"/>
        <w:left w:val="none" w:sz="0" w:space="0" w:color="auto"/>
        <w:bottom w:val="none" w:sz="0" w:space="0" w:color="auto"/>
        <w:right w:val="none" w:sz="0" w:space="0" w:color="auto"/>
      </w:divBdr>
    </w:div>
    <w:div w:id="273102885">
      <w:bodyDiv w:val="1"/>
      <w:marLeft w:val="0"/>
      <w:marRight w:val="0"/>
      <w:marTop w:val="0"/>
      <w:marBottom w:val="0"/>
      <w:divBdr>
        <w:top w:val="none" w:sz="0" w:space="0" w:color="auto"/>
        <w:left w:val="none" w:sz="0" w:space="0" w:color="auto"/>
        <w:bottom w:val="none" w:sz="0" w:space="0" w:color="auto"/>
        <w:right w:val="none" w:sz="0" w:space="0" w:color="auto"/>
      </w:divBdr>
    </w:div>
    <w:div w:id="273288466">
      <w:bodyDiv w:val="1"/>
      <w:marLeft w:val="0"/>
      <w:marRight w:val="0"/>
      <w:marTop w:val="0"/>
      <w:marBottom w:val="0"/>
      <w:divBdr>
        <w:top w:val="none" w:sz="0" w:space="0" w:color="auto"/>
        <w:left w:val="none" w:sz="0" w:space="0" w:color="auto"/>
        <w:bottom w:val="none" w:sz="0" w:space="0" w:color="auto"/>
        <w:right w:val="none" w:sz="0" w:space="0" w:color="auto"/>
      </w:divBdr>
    </w:div>
    <w:div w:id="273295820">
      <w:bodyDiv w:val="1"/>
      <w:marLeft w:val="0"/>
      <w:marRight w:val="0"/>
      <w:marTop w:val="0"/>
      <w:marBottom w:val="0"/>
      <w:divBdr>
        <w:top w:val="none" w:sz="0" w:space="0" w:color="auto"/>
        <w:left w:val="none" w:sz="0" w:space="0" w:color="auto"/>
        <w:bottom w:val="none" w:sz="0" w:space="0" w:color="auto"/>
        <w:right w:val="none" w:sz="0" w:space="0" w:color="auto"/>
      </w:divBdr>
    </w:div>
    <w:div w:id="275717212">
      <w:bodyDiv w:val="1"/>
      <w:marLeft w:val="0"/>
      <w:marRight w:val="0"/>
      <w:marTop w:val="0"/>
      <w:marBottom w:val="0"/>
      <w:divBdr>
        <w:top w:val="none" w:sz="0" w:space="0" w:color="auto"/>
        <w:left w:val="none" w:sz="0" w:space="0" w:color="auto"/>
        <w:bottom w:val="none" w:sz="0" w:space="0" w:color="auto"/>
        <w:right w:val="none" w:sz="0" w:space="0" w:color="auto"/>
      </w:divBdr>
    </w:div>
    <w:div w:id="277877803">
      <w:bodyDiv w:val="1"/>
      <w:marLeft w:val="0"/>
      <w:marRight w:val="0"/>
      <w:marTop w:val="0"/>
      <w:marBottom w:val="0"/>
      <w:divBdr>
        <w:top w:val="none" w:sz="0" w:space="0" w:color="auto"/>
        <w:left w:val="none" w:sz="0" w:space="0" w:color="auto"/>
        <w:bottom w:val="none" w:sz="0" w:space="0" w:color="auto"/>
        <w:right w:val="none" w:sz="0" w:space="0" w:color="auto"/>
      </w:divBdr>
    </w:div>
    <w:div w:id="280654487">
      <w:bodyDiv w:val="1"/>
      <w:marLeft w:val="0"/>
      <w:marRight w:val="0"/>
      <w:marTop w:val="0"/>
      <w:marBottom w:val="0"/>
      <w:divBdr>
        <w:top w:val="none" w:sz="0" w:space="0" w:color="auto"/>
        <w:left w:val="none" w:sz="0" w:space="0" w:color="auto"/>
        <w:bottom w:val="none" w:sz="0" w:space="0" w:color="auto"/>
        <w:right w:val="none" w:sz="0" w:space="0" w:color="auto"/>
      </w:divBdr>
    </w:div>
    <w:div w:id="280887609">
      <w:bodyDiv w:val="1"/>
      <w:marLeft w:val="0"/>
      <w:marRight w:val="0"/>
      <w:marTop w:val="0"/>
      <w:marBottom w:val="0"/>
      <w:divBdr>
        <w:top w:val="none" w:sz="0" w:space="0" w:color="auto"/>
        <w:left w:val="none" w:sz="0" w:space="0" w:color="auto"/>
        <w:bottom w:val="none" w:sz="0" w:space="0" w:color="auto"/>
        <w:right w:val="none" w:sz="0" w:space="0" w:color="auto"/>
      </w:divBdr>
    </w:div>
    <w:div w:id="308169553">
      <w:bodyDiv w:val="1"/>
      <w:marLeft w:val="0"/>
      <w:marRight w:val="0"/>
      <w:marTop w:val="0"/>
      <w:marBottom w:val="0"/>
      <w:divBdr>
        <w:top w:val="none" w:sz="0" w:space="0" w:color="auto"/>
        <w:left w:val="none" w:sz="0" w:space="0" w:color="auto"/>
        <w:bottom w:val="none" w:sz="0" w:space="0" w:color="auto"/>
        <w:right w:val="none" w:sz="0" w:space="0" w:color="auto"/>
      </w:divBdr>
    </w:div>
    <w:div w:id="318273228">
      <w:bodyDiv w:val="1"/>
      <w:marLeft w:val="0"/>
      <w:marRight w:val="0"/>
      <w:marTop w:val="0"/>
      <w:marBottom w:val="0"/>
      <w:divBdr>
        <w:top w:val="none" w:sz="0" w:space="0" w:color="auto"/>
        <w:left w:val="none" w:sz="0" w:space="0" w:color="auto"/>
        <w:bottom w:val="none" w:sz="0" w:space="0" w:color="auto"/>
        <w:right w:val="none" w:sz="0" w:space="0" w:color="auto"/>
      </w:divBdr>
    </w:div>
    <w:div w:id="322707263">
      <w:bodyDiv w:val="1"/>
      <w:marLeft w:val="0"/>
      <w:marRight w:val="0"/>
      <w:marTop w:val="0"/>
      <w:marBottom w:val="0"/>
      <w:divBdr>
        <w:top w:val="none" w:sz="0" w:space="0" w:color="auto"/>
        <w:left w:val="none" w:sz="0" w:space="0" w:color="auto"/>
        <w:bottom w:val="none" w:sz="0" w:space="0" w:color="auto"/>
        <w:right w:val="none" w:sz="0" w:space="0" w:color="auto"/>
      </w:divBdr>
    </w:div>
    <w:div w:id="329021935">
      <w:bodyDiv w:val="1"/>
      <w:marLeft w:val="0"/>
      <w:marRight w:val="0"/>
      <w:marTop w:val="0"/>
      <w:marBottom w:val="0"/>
      <w:divBdr>
        <w:top w:val="none" w:sz="0" w:space="0" w:color="auto"/>
        <w:left w:val="none" w:sz="0" w:space="0" w:color="auto"/>
        <w:bottom w:val="none" w:sz="0" w:space="0" w:color="auto"/>
        <w:right w:val="none" w:sz="0" w:space="0" w:color="auto"/>
      </w:divBdr>
    </w:div>
    <w:div w:id="351496936">
      <w:bodyDiv w:val="1"/>
      <w:marLeft w:val="0"/>
      <w:marRight w:val="0"/>
      <w:marTop w:val="0"/>
      <w:marBottom w:val="0"/>
      <w:divBdr>
        <w:top w:val="none" w:sz="0" w:space="0" w:color="auto"/>
        <w:left w:val="none" w:sz="0" w:space="0" w:color="auto"/>
        <w:bottom w:val="none" w:sz="0" w:space="0" w:color="auto"/>
        <w:right w:val="none" w:sz="0" w:space="0" w:color="auto"/>
      </w:divBdr>
    </w:div>
    <w:div w:id="359622398">
      <w:bodyDiv w:val="1"/>
      <w:marLeft w:val="0"/>
      <w:marRight w:val="0"/>
      <w:marTop w:val="0"/>
      <w:marBottom w:val="0"/>
      <w:divBdr>
        <w:top w:val="none" w:sz="0" w:space="0" w:color="auto"/>
        <w:left w:val="none" w:sz="0" w:space="0" w:color="auto"/>
        <w:bottom w:val="none" w:sz="0" w:space="0" w:color="auto"/>
        <w:right w:val="none" w:sz="0" w:space="0" w:color="auto"/>
      </w:divBdr>
    </w:div>
    <w:div w:id="366609792">
      <w:bodyDiv w:val="1"/>
      <w:marLeft w:val="0"/>
      <w:marRight w:val="0"/>
      <w:marTop w:val="0"/>
      <w:marBottom w:val="0"/>
      <w:divBdr>
        <w:top w:val="none" w:sz="0" w:space="0" w:color="auto"/>
        <w:left w:val="none" w:sz="0" w:space="0" w:color="auto"/>
        <w:bottom w:val="none" w:sz="0" w:space="0" w:color="auto"/>
        <w:right w:val="none" w:sz="0" w:space="0" w:color="auto"/>
      </w:divBdr>
    </w:div>
    <w:div w:id="377826184">
      <w:bodyDiv w:val="1"/>
      <w:marLeft w:val="0"/>
      <w:marRight w:val="0"/>
      <w:marTop w:val="0"/>
      <w:marBottom w:val="0"/>
      <w:divBdr>
        <w:top w:val="none" w:sz="0" w:space="0" w:color="auto"/>
        <w:left w:val="none" w:sz="0" w:space="0" w:color="auto"/>
        <w:bottom w:val="none" w:sz="0" w:space="0" w:color="auto"/>
        <w:right w:val="none" w:sz="0" w:space="0" w:color="auto"/>
      </w:divBdr>
    </w:div>
    <w:div w:id="385837707">
      <w:bodyDiv w:val="1"/>
      <w:marLeft w:val="0"/>
      <w:marRight w:val="0"/>
      <w:marTop w:val="0"/>
      <w:marBottom w:val="0"/>
      <w:divBdr>
        <w:top w:val="none" w:sz="0" w:space="0" w:color="auto"/>
        <w:left w:val="none" w:sz="0" w:space="0" w:color="auto"/>
        <w:bottom w:val="none" w:sz="0" w:space="0" w:color="auto"/>
        <w:right w:val="none" w:sz="0" w:space="0" w:color="auto"/>
      </w:divBdr>
    </w:div>
    <w:div w:id="393240812">
      <w:bodyDiv w:val="1"/>
      <w:marLeft w:val="0"/>
      <w:marRight w:val="0"/>
      <w:marTop w:val="0"/>
      <w:marBottom w:val="0"/>
      <w:divBdr>
        <w:top w:val="none" w:sz="0" w:space="0" w:color="auto"/>
        <w:left w:val="none" w:sz="0" w:space="0" w:color="auto"/>
        <w:bottom w:val="none" w:sz="0" w:space="0" w:color="auto"/>
        <w:right w:val="none" w:sz="0" w:space="0" w:color="auto"/>
      </w:divBdr>
    </w:div>
    <w:div w:id="395006762">
      <w:bodyDiv w:val="1"/>
      <w:marLeft w:val="0"/>
      <w:marRight w:val="0"/>
      <w:marTop w:val="0"/>
      <w:marBottom w:val="0"/>
      <w:divBdr>
        <w:top w:val="none" w:sz="0" w:space="0" w:color="auto"/>
        <w:left w:val="none" w:sz="0" w:space="0" w:color="auto"/>
        <w:bottom w:val="none" w:sz="0" w:space="0" w:color="auto"/>
        <w:right w:val="none" w:sz="0" w:space="0" w:color="auto"/>
      </w:divBdr>
    </w:div>
    <w:div w:id="396250411">
      <w:bodyDiv w:val="1"/>
      <w:marLeft w:val="0"/>
      <w:marRight w:val="0"/>
      <w:marTop w:val="0"/>
      <w:marBottom w:val="0"/>
      <w:divBdr>
        <w:top w:val="none" w:sz="0" w:space="0" w:color="auto"/>
        <w:left w:val="none" w:sz="0" w:space="0" w:color="auto"/>
        <w:bottom w:val="none" w:sz="0" w:space="0" w:color="auto"/>
        <w:right w:val="none" w:sz="0" w:space="0" w:color="auto"/>
      </w:divBdr>
    </w:div>
    <w:div w:id="400711633">
      <w:bodyDiv w:val="1"/>
      <w:marLeft w:val="0"/>
      <w:marRight w:val="0"/>
      <w:marTop w:val="0"/>
      <w:marBottom w:val="0"/>
      <w:divBdr>
        <w:top w:val="none" w:sz="0" w:space="0" w:color="auto"/>
        <w:left w:val="none" w:sz="0" w:space="0" w:color="auto"/>
        <w:bottom w:val="none" w:sz="0" w:space="0" w:color="auto"/>
        <w:right w:val="none" w:sz="0" w:space="0" w:color="auto"/>
      </w:divBdr>
    </w:div>
    <w:div w:id="405885844">
      <w:bodyDiv w:val="1"/>
      <w:marLeft w:val="0"/>
      <w:marRight w:val="0"/>
      <w:marTop w:val="0"/>
      <w:marBottom w:val="0"/>
      <w:divBdr>
        <w:top w:val="none" w:sz="0" w:space="0" w:color="auto"/>
        <w:left w:val="none" w:sz="0" w:space="0" w:color="auto"/>
        <w:bottom w:val="none" w:sz="0" w:space="0" w:color="auto"/>
        <w:right w:val="none" w:sz="0" w:space="0" w:color="auto"/>
      </w:divBdr>
    </w:div>
    <w:div w:id="434714179">
      <w:bodyDiv w:val="1"/>
      <w:marLeft w:val="0"/>
      <w:marRight w:val="0"/>
      <w:marTop w:val="0"/>
      <w:marBottom w:val="0"/>
      <w:divBdr>
        <w:top w:val="none" w:sz="0" w:space="0" w:color="auto"/>
        <w:left w:val="none" w:sz="0" w:space="0" w:color="auto"/>
        <w:bottom w:val="none" w:sz="0" w:space="0" w:color="auto"/>
        <w:right w:val="none" w:sz="0" w:space="0" w:color="auto"/>
      </w:divBdr>
    </w:div>
    <w:div w:id="462381859">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69834206">
      <w:bodyDiv w:val="1"/>
      <w:marLeft w:val="0"/>
      <w:marRight w:val="0"/>
      <w:marTop w:val="0"/>
      <w:marBottom w:val="0"/>
      <w:divBdr>
        <w:top w:val="none" w:sz="0" w:space="0" w:color="auto"/>
        <w:left w:val="none" w:sz="0" w:space="0" w:color="auto"/>
        <w:bottom w:val="none" w:sz="0" w:space="0" w:color="auto"/>
        <w:right w:val="none" w:sz="0" w:space="0" w:color="auto"/>
      </w:divBdr>
    </w:div>
    <w:div w:id="477915811">
      <w:bodyDiv w:val="1"/>
      <w:marLeft w:val="0"/>
      <w:marRight w:val="0"/>
      <w:marTop w:val="0"/>
      <w:marBottom w:val="0"/>
      <w:divBdr>
        <w:top w:val="none" w:sz="0" w:space="0" w:color="auto"/>
        <w:left w:val="none" w:sz="0" w:space="0" w:color="auto"/>
        <w:bottom w:val="none" w:sz="0" w:space="0" w:color="auto"/>
        <w:right w:val="none" w:sz="0" w:space="0" w:color="auto"/>
      </w:divBdr>
    </w:div>
    <w:div w:id="489716126">
      <w:bodyDiv w:val="1"/>
      <w:marLeft w:val="0"/>
      <w:marRight w:val="0"/>
      <w:marTop w:val="0"/>
      <w:marBottom w:val="0"/>
      <w:divBdr>
        <w:top w:val="none" w:sz="0" w:space="0" w:color="auto"/>
        <w:left w:val="none" w:sz="0" w:space="0" w:color="auto"/>
        <w:bottom w:val="none" w:sz="0" w:space="0" w:color="auto"/>
        <w:right w:val="none" w:sz="0" w:space="0" w:color="auto"/>
      </w:divBdr>
    </w:div>
    <w:div w:id="490752399">
      <w:bodyDiv w:val="1"/>
      <w:marLeft w:val="0"/>
      <w:marRight w:val="0"/>
      <w:marTop w:val="0"/>
      <w:marBottom w:val="0"/>
      <w:divBdr>
        <w:top w:val="none" w:sz="0" w:space="0" w:color="auto"/>
        <w:left w:val="none" w:sz="0" w:space="0" w:color="auto"/>
        <w:bottom w:val="none" w:sz="0" w:space="0" w:color="auto"/>
        <w:right w:val="none" w:sz="0" w:space="0" w:color="auto"/>
      </w:divBdr>
    </w:div>
    <w:div w:id="499080328">
      <w:bodyDiv w:val="1"/>
      <w:marLeft w:val="0"/>
      <w:marRight w:val="0"/>
      <w:marTop w:val="0"/>
      <w:marBottom w:val="0"/>
      <w:divBdr>
        <w:top w:val="none" w:sz="0" w:space="0" w:color="auto"/>
        <w:left w:val="none" w:sz="0" w:space="0" w:color="auto"/>
        <w:bottom w:val="none" w:sz="0" w:space="0" w:color="auto"/>
        <w:right w:val="none" w:sz="0" w:space="0" w:color="auto"/>
      </w:divBdr>
    </w:div>
    <w:div w:id="522326704">
      <w:bodyDiv w:val="1"/>
      <w:marLeft w:val="0"/>
      <w:marRight w:val="0"/>
      <w:marTop w:val="0"/>
      <w:marBottom w:val="0"/>
      <w:divBdr>
        <w:top w:val="none" w:sz="0" w:space="0" w:color="auto"/>
        <w:left w:val="none" w:sz="0" w:space="0" w:color="auto"/>
        <w:bottom w:val="none" w:sz="0" w:space="0" w:color="auto"/>
        <w:right w:val="none" w:sz="0" w:space="0" w:color="auto"/>
      </w:divBdr>
    </w:div>
    <w:div w:id="531190753">
      <w:bodyDiv w:val="1"/>
      <w:marLeft w:val="0"/>
      <w:marRight w:val="0"/>
      <w:marTop w:val="0"/>
      <w:marBottom w:val="0"/>
      <w:divBdr>
        <w:top w:val="none" w:sz="0" w:space="0" w:color="auto"/>
        <w:left w:val="none" w:sz="0" w:space="0" w:color="auto"/>
        <w:bottom w:val="none" w:sz="0" w:space="0" w:color="auto"/>
        <w:right w:val="none" w:sz="0" w:space="0" w:color="auto"/>
      </w:divBdr>
    </w:div>
    <w:div w:id="545721897">
      <w:bodyDiv w:val="1"/>
      <w:marLeft w:val="0"/>
      <w:marRight w:val="0"/>
      <w:marTop w:val="0"/>
      <w:marBottom w:val="0"/>
      <w:divBdr>
        <w:top w:val="none" w:sz="0" w:space="0" w:color="auto"/>
        <w:left w:val="none" w:sz="0" w:space="0" w:color="auto"/>
        <w:bottom w:val="none" w:sz="0" w:space="0" w:color="auto"/>
        <w:right w:val="none" w:sz="0" w:space="0" w:color="auto"/>
      </w:divBdr>
    </w:div>
    <w:div w:id="553084785">
      <w:bodyDiv w:val="1"/>
      <w:marLeft w:val="0"/>
      <w:marRight w:val="0"/>
      <w:marTop w:val="0"/>
      <w:marBottom w:val="0"/>
      <w:divBdr>
        <w:top w:val="none" w:sz="0" w:space="0" w:color="auto"/>
        <w:left w:val="none" w:sz="0" w:space="0" w:color="auto"/>
        <w:bottom w:val="none" w:sz="0" w:space="0" w:color="auto"/>
        <w:right w:val="none" w:sz="0" w:space="0" w:color="auto"/>
      </w:divBdr>
    </w:div>
    <w:div w:id="557514816">
      <w:bodyDiv w:val="1"/>
      <w:marLeft w:val="0"/>
      <w:marRight w:val="0"/>
      <w:marTop w:val="0"/>
      <w:marBottom w:val="0"/>
      <w:divBdr>
        <w:top w:val="none" w:sz="0" w:space="0" w:color="auto"/>
        <w:left w:val="none" w:sz="0" w:space="0" w:color="auto"/>
        <w:bottom w:val="none" w:sz="0" w:space="0" w:color="auto"/>
        <w:right w:val="none" w:sz="0" w:space="0" w:color="auto"/>
      </w:divBdr>
    </w:div>
    <w:div w:id="584071634">
      <w:bodyDiv w:val="1"/>
      <w:marLeft w:val="0"/>
      <w:marRight w:val="0"/>
      <w:marTop w:val="0"/>
      <w:marBottom w:val="0"/>
      <w:divBdr>
        <w:top w:val="none" w:sz="0" w:space="0" w:color="auto"/>
        <w:left w:val="none" w:sz="0" w:space="0" w:color="auto"/>
        <w:bottom w:val="none" w:sz="0" w:space="0" w:color="auto"/>
        <w:right w:val="none" w:sz="0" w:space="0" w:color="auto"/>
      </w:divBdr>
    </w:div>
    <w:div w:id="586040048">
      <w:bodyDiv w:val="1"/>
      <w:marLeft w:val="0"/>
      <w:marRight w:val="0"/>
      <w:marTop w:val="0"/>
      <w:marBottom w:val="0"/>
      <w:divBdr>
        <w:top w:val="none" w:sz="0" w:space="0" w:color="auto"/>
        <w:left w:val="none" w:sz="0" w:space="0" w:color="auto"/>
        <w:bottom w:val="none" w:sz="0" w:space="0" w:color="auto"/>
        <w:right w:val="none" w:sz="0" w:space="0" w:color="auto"/>
      </w:divBdr>
    </w:div>
    <w:div w:id="588857775">
      <w:bodyDiv w:val="1"/>
      <w:marLeft w:val="0"/>
      <w:marRight w:val="0"/>
      <w:marTop w:val="0"/>
      <w:marBottom w:val="0"/>
      <w:divBdr>
        <w:top w:val="none" w:sz="0" w:space="0" w:color="auto"/>
        <w:left w:val="none" w:sz="0" w:space="0" w:color="auto"/>
        <w:bottom w:val="none" w:sz="0" w:space="0" w:color="auto"/>
        <w:right w:val="none" w:sz="0" w:space="0" w:color="auto"/>
      </w:divBdr>
    </w:div>
    <w:div w:id="594483808">
      <w:bodyDiv w:val="1"/>
      <w:marLeft w:val="0"/>
      <w:marRight w:val="0"/>
      <w:marTop w:val="0"/>
      <w:marBottom w:val="0"/>
      <w:divBdr>
        <w:top w:val="none" w:sz="0" w:space="0" w:color="auto"/>
        <w:left w:val="none" w:sz="0" w:space="0" w:color="auto"/>
        <w:bottom w:val="none" w:sz="0" w:space="0" w:color="auto"/>
        <w:right w:val="none" w:sz="0" w:space="0" w:color="auto"/>
      </w:divBdr>
    </w:div>
    <w:div w:id="606232530">
      <w:bodyDiv w:val="1"/>
      <w:marLeft w:val="0"/>
      <w:marRight w:val="0"/>
      <w:marTop w:val="0"/>
      <w:marBottom w:val="0"/>
      <w:divBdr>
        <w:top w:val="none" w:sz="0" w:space="0" w:color="auto"/>
        <w:left w:val="none" w:sz="0" w:space="0" w:color="auto"/>
        <w:bottom w:val="none" w:sz="0" w:space="0" w:color="auto"/>
        <w:right w:val="none" w:sz="0" w:space="0" w:color="auto"/>
      </w:divBdr>
    </w:div>
    <w:div w:id="614288081">
      <w:bodyDiv w:val="1"/>
      <w:marLeft w:val="0"/>
      <w:marRight w:val="0"/>
      <w:marTop w:val="0"/>
      <w:marBottom w:val="0"/>
      <w:divBdr>
        <w:top w:val="none" w:sz="0" w:space="0" w:color="auto"/>
        <w:left w:val="none" w:sz="0" w:space="0" w:color="auto"/>
        <w:bottom w:val="none" w:sz="0" w:space="0" w:color="auto"/>
        <w:right w:val="none" w:sz="0" w:space="0" w:color="auto"/>
      </w:divBdr>
    </w:div>
    <w:div w:id="630943369">
      <w:bodyDiv w:val="1"/>
      <w:marLeft w:val="0"/>
      <w:marRight w:val="0"/>
      <w:marTop w:val="0"/>
      <w:marBottom w:val="0"/>
      <w:divBdr>
        <w:top w:val="none" w:sz="0" w:space="0" w:color="auto"/>
        <w:left w:val="none" w:sz="0" w:space="0" w:color="auto"/>
        <w:bottom w:val="none" w:sz="0" w:space="0" w:color="auto"/>
        <w:right w:val="none" w:sz="0" w:space="0" w:color="auto"/>
      </w:divBdr>
    </w:div>
    <w:div w:id="650787707">
      <w:bodyDiv w:val="1"/>
      <w:marLeft w:val="0"/>
      <w:marRight w:val="0"/>
      <w:marTop w:val="0"/>
      <w:marBottom w:val="0"/>
      <w:divBdr>
        <w:top w:val="none" w:sz="0" w:space="0" w:color="auto"/>
        <w:left w:val="none" w:sz="0" w:space="0" w:color="auto"/>
        <w:bottom w:val="none" w:sz="0" w:space="0" w:color="auto"/>
        <w:right w:val="none" w:sz="0" w:space="0" w:color="auto"/>
      </w:divBdr>
    </w:div>
    <w:div w:id="663896249">
      <w:bodyDiv w:val="1"/>
      <w:marLeft w:val="0"/>
      <w:marRight w:val="0"/>
      <w:marTop w:val="0"/>
      <w:marBottom w:val="0"/>
      <w:divBdr>
        <w:top w:val="none" w:sz="0" w:space="0" w:color="auto"/>
        <w:left w:val="none" w:sz="0" w:space="0" w:color="auto"/>
        <w:bottom w:val="none" w:sz="0" w:space="0" w:color="auto"/>
        <w:right w:val="none" w:sz="0" w:space="0" w:color="auto"/>
      </w:divBdr>
    </w:div>
    <w:div w:id="670526720">
      <w:bodyDiv w:val="1"/>
      <w:marLeft w:val="0"/>
      <w:marRight w:val="0"/>
      <w:marTop w:val="0"/>
      <w:marBottom w:val="0"/>
      <w:divBdr>
        <w:top w:val="none" w:sz="0" w:space="0" w:color="auto"/>
        <w:left w:val="none" w:sz="0" w:space="0" w:color="auto"/>
        <w:bottom w:val="none" w:sz="0" w:space="0" w:color="auto"/>
        <w:right w:val="none" w:sz="0" w:space="0" w:color="auto"/>
      </w:divBdr>
    </w:div>
    <w:div w:id="712968385">
      <w:bodyDiv w:val="1"/>
      <w:marLeft w:val="0"/>
      <w:marRight w:val="0"/>
      <w:marTop w:val="0"/>
      <w:marBottom w:val="0"/>
      <w:divBdr>
        <w:top w:val="none" w:sz="0" w:space="0" w:color="auto"/>
        <w:left w:val="none" w:sz="0" w:space="0" w:color="auto"/>
        <w:bottom w:val="none" w:sz="0" w:space="0" w:color="auto"/>
        <w:right w:val="none" w:sz="0" w:space="0" w:color="auto"/>
      </w:divBdr>
    </w:div>
    <w:div w:id="718671545">
      <w:bodyDiv w:val="1"/>
      <w:marLeft w:val="0"/>
      <w:marRight w:val="0"/>
      <w:marTop w:val="0"/>
      <w:marBottom w:val="0"/>
      <w:divBdr>
        <w:top w:val="none" w:sz="0" w:space="0" w:color="auto"/>
        <w:left w:val="none" w:sz="0" w:space="0" w:color="auto"/>
        <w:bottom w:val="none" w:sz="0" w:space="0" w:color="auto"/>
        <w:right w:val="none" w:sz="0" w:space="0" w:color="auto"/>
      </w:divBdr>
    </w:div>
    <w:div w:id="725685848">
      <w:bodyDiv w:val="1"/>
      <w:marLeft w:val="0"/>
      <w:marRight w:val="0"/>
      <w:marTop w:val="0"/>
      <w:marBottom w:val="0"/>
      <w:divBdr>
        <w:top w:val="none" w:sz="0" w:space="0" w:color="auto"/>
        <w:left w:val="none" w:sz="0" w:space="0" w:color="auto"/>
        <w:bottom w:val="none" w:sz="0" w:space="0" w:color="auto"/>
        <w:right w:val="none" w:sz="0" w:space="0" w:color="auto"/>
      </w:divBdr>
    </w:div>
    <w:div w:id="731655389">
      <w:bodyDiv w:val="1"/>
      <w:marLeft w:val="0"/>
      <w:marRight w:val="0"/>
      <w:marTop w:val="0"/>
      <w:marBottom w:val="0"/>
      <w:divBdr>
        <w:top w:val="none" w:sz="0" w:space="0" w:color="auto"/>
        <w:left w:val="none" w:sz="0" w:space="0" w:color="auto"/>
        <w:bottom w:val="none" w:sz="0" w:space="0" w:color="auto"/>
        <w:right w:val="none" w:sz="0" w:space="0" w:color="auto"/>
      </w:divBdr>
    </w:div>
    <w:div w:id="744495147">
      <w:bodyDiv w:val="1"/>
      <w:marLeft w:val="0"/>
      <w:marRight w:val="0"/>
      <w:marTop w:val="0"/>
      <w:marBottom w:val="0"/>
      <w:divBdr>
        <w:top w:val="none" w:sz="0" w:space="0" w:color="auto"/>
        <w:left w:val="none" w:sz="0" w:space="0" w:color="auto"/>
        <w:bottom w:val="none" w:sz="0" w:space="0" w:color="auto"/>
        <w:right w:val="none" w:sz="0" w:space="0" w:color="auto"/>
      </w:divBdr>
    </w:div>
    <w:div w:id="794181855">
      <w:bodyDiv w:val="1"/>
      <w:marLeft w:val="0"/>
      <w:marRight w:val="0"/>
      <w:marTop w:val="0"/>
      <w:marBottom w:val="0"/>
      <w:divBdr>
        <w:top w:val="none" w:sz="0" w:space="0" w:color="auto"/>
        <w:left w:val="none" w:sz="0" w:space="0" w:color="auto"/>
        <w:bottom w:val="none" w:sz="0" w:space="0" w:color="auto"/>
        <w:right w:val="none" w:sz="0" w:space="0" w:color="auto"/>
      </w:divBdr>
    </w:div>
    <w:div w:id="808867337">
      <w:bodyDiv w:val="1"/>
      <w:marLeft w:val="0"/>
      <w:marRight w:val="0"/>
      <w:marTop w:val="0"/>
      <w:marBottom w:val="0"/>
      <w:divBdr>
        <w:top w:val="none" w:sz="0" w:space="0" w:color="auto"/>
        <w:left w:val="none" w:sz="0" w:space="0" w:color="auto"/>
        <w:bottom w:val="none" w:sz="0" w:space="0" w:color="auto"/>
        <w:right w:val="none" w:sz="0" w:space="0" w:color="auto"/>
      </w:divBdr>
    </w:div>
    <w:div w:id="82034622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74">
          <w:marLeft w:val="720"/>
          <w:marRight w:val="0"/>
          <w:marTop w:val="0"/>
          <w:marBottom w:val="0"/>
          <w:divBdr>
            <w:top w:val="none" w:sz="0" w:space="0" w:color="auto"/>
            <w:left w:val="none" w:sz="0" w:space="0" w:color="auto"/>
            <w:bottom w:val="none" w:sz="0" w:space="0" w:color="auto"/>
            <w:right w:val="none" w:sz="0" w:space="0" w:color="auto"/>
          </w:divBdr>
        </w:div>
        <w:div w:id="1406995588">
          <w:marLeft w:val="720"/>
          <w:marRight w:val="0"/>
          <w:marTop w:val="0"/>
          <w:marBottom w:val="0"/>
          <w:divBdr>
            <w:top w:val="none" w:sz="0" w:space="0" w:color="auto"/>
            <w:left w:val="none" w:sz="0" w:space="0" w:color="auto"/>
            <w:bottom w:val="none" w:sz="0" w:space="0" w:color="auto"/>
            <w:right w:val="none" w:sz="0" w:space="0" w:color="auto"/>
          </w:divBdr>
        </w:div>
      </w:divsChild>
    </w:div>
    <w:div w:id="831138013">
      <w:bodyDiv w:val="1"/>
      <w:marLeft w:val="0"/>
      <w:marRight w:val="0"/>
      <w:marTop w:val="0"/>
      <w:marBottom w:val="0"/>
      <w:divBdr>
        <w:top w:val="none" w:sz="0" w:space="0" w:color="auto"/>
        <w:left w:val="none" w:sz="0" w:space="0" w:color="auto"/>
        <w:bottom w:val="none" w:sz="0" w:space="0" w:color="auto"/>
        <w:right w:val="none" w:sz="0" w:space="0" w:color="auto"/>
      </w:divBdr>
    </w:div>
    <w:div w:id="838739412">
      <w:bodyDiv w:val="1"/>
      <w:marLeft w:val="0"/>
      <w:marRight w:val="0"/>
      <w:marTop w:val="0"/>
      <w:marBottom w:val="0"/>
      <w:divBdr>
        <w:top w:val="none" w:sz="0" w:space="0" w:color="auto"/>
        <w:left w:val="none" w:sz="0" w:space="0" w:color="auto"/>
        <w:bottom w:val="none" w:sz="0" w:space="0" w:color="auto"/>
        <w:right w:val="none" w:sz="0" w:space="0" w:color="auto"/>
      </w:divBdr>
    </w:div>
    <w:div w:id="850797720">
      <w:bodyDiv w:val="1"/>
      <w:marLeft w:val="0"/>
      <w:marRight w:val="0"/>
      <w:marTop w:val="0"/>
      <w:marBottom w:val="0"/>
      <w:divBdr>
        <w:top w:val="none" w:sz="0" w:space="0" w:color="auto"/>
        <w:left w:val="none" w:sz="0" w:space="0" w:color="auto"/>
        <w:bottom w:val="none" w:sz="0" w:space="0" w:color="auto"/>
        <w:right w:val="none" w:sz="0" w:space="0" w:color="auto"/>
      </w:divBdr>
    </w:div>
    <w:div w:id="857305950">
      <w:bodyDiv w:val="1"/>
      <w:marLeft w:val="0"/>
      <w:marRight w:val="0"/>
      <w:marTop w:val="0"/>
      <w:marBottom w:val="0"/>
      <w:divBdr>
        <w:top w:val="none" w:sz="0" w:space="0" w:color="auto"/>
        <w:left w:val="none" w:sz="0" w:space="0" w:color="auto"/>
        <w:bottom w:val="none" w:sz="0" w:space="0" w:color="auto"/>
        <w:right w:val="none" w:sz="0" w:space="0" w:color="auto"/>
      </w:divBdr>
    </w:div>
    <w:div w:id="874007263">
      <w:bodyDiv w:val="1"/>
      <w:marLeft w:val="0"/>
      <w:marRight w:val="0"/>
      <w:marTop w:val="0"/>
      <w:marBottom w:val="0"/>
      <w:divBdr>
        <w:top w:val="none" w:sz="0" w:space="0" w:color="auto"/>
        <w:left w:val="none" w:sz="0" w:space="0" w:color="auto"/>
        <w:bottom w:val="none" w:sz="0" w:space="0" w:color="auto"/>
        <w:right w:val="none" w:sz="0" w:space="0" w:color="auto"/>
      </w:divBdr>
    </w:div>
    <w:div w:id="908076651">
      <w:bodyDiv w:val="1"/>
      <w:marLeft w:val="0"/>
      <w:marRight w:val="0"/>
      <w:marTop w:val="0"/>
      <w:marBottom w:val="0"/>
      <w:divBdr>
        <w:top w:val="none" w:sz="0" w:space="0" w:color="auto"/>
        <w:left w:val="none" w:sz="0" w:space="0" w:color="auto"/>
        <w:bottom w:val="none" w:sz="0" w:space="0" w:color="auto"/>
        <w:right w:val="none" w:sz="0" w:space="0" w:color="auto"/>
      </w:divBdr>
    </w:div>
    <w:div w:id="908924398">
      <w:bodyDiv w:val="1"/>
      <w:marLeft w:val="0"/>
      <w:marRight w:val="0"/>
      <w:marTop w:val="0"/>
      <w:marBottom w:val="0"/>
      <w:divBdr>
        <w:top w:val="none" w:sz="0" w:space="0" w:color="auto"/>
        <w:left w:val="none" w:sz="0" w:space="0" w:color="auto"/>
        <w:bottom w:val="none" w:sz="0" w:space="0" w:color="auto"/>
        <w:right w:val="none" w:sz="0" w:space="0" w:color="auto"/>
      </w:divBdr>
    </w:div>
    <w:div w:id="911352201">
      <w:bodyDiv w:val="1"/>
      <w:marLeft w:val="0"/>
      <w:marRight w:val="0"/>
      <w:marTop w:val="0"/>
      <w:marBottom w:val="0"/>
      <w:divBdr>
        <w:top w:val="none" w:sz="0" w:space="0" w:color="auto"/>
        <w:left w:val="none" w:sz="0" w:space="0" w:color="auto"/>
        <w:bottom w:val="none" w:sz="0" w:space="0" w:color="auto"/>
        <w:right w:val="none" w:sz="0" w:space="0" w:color="auto"/>
      </w:divBdr>
    </w:div>
    <w:div w:id="926110490">
      <w:bodyDiv w:val="1"/>
      <w:marLeft w:val="0"/>
      <w:marRight w:val="0"/>
      <w:marTop w:val="0"/>
      <w:marBottom w:val="0"/>
      <w:divBdr>
        <w:top w:val="none" w:sz="0" w:space="0" w:color="auto"/>
        <w:left w:val="none" w:sz="0" w:space="0" w:color="auto"/>
        <w:bottom w:val="none" w:sz="0" w:space="0" w:color="auto"/>
        <w:right w:val="none" w:sz="0" w:space="0" w:color="auto"/>
      </w:divBdr>
    </w:div>
    <w:div w:id="944266125">
      <w:bodyDiv w:val="1"/>
      <w:marLeft w:val="0"/>
      <w:marRight w:val="0"/>
      <w:marTop w:val="0"/>
      <w:marBottom w:val="0"/>
      <w:divBdr>
        <w:top w:val="none" w:sz="0" w:space="0" w:color="auto"/>
        <w:left w:val="none" w:sz="0" w:space="0" w:color="auto"/>
        <w:bottom w:val="none" w:sz="0" w:space="0" w:color="auto"/>
        <w:right w:val="none" w:sz="0" w:space="0" w:color="auto"/>
      </w:divBdr>
    </w:div>
    <w:div w:id="962804695">
      <w:bodyDiv w:val="1"/>
      <w:marLeft w:val="0"/>
      <w:marRight w:val="0"/>
      <w:marTop w:val="0"/>
      <w:marBottom w:val="0"/>
      <w:divBdr>
        <w:top w:val="none" w:sz="0" w:space="0" w:color="auto"/>
        <w:left w:val="none" w:sz="0" w:space="0" w:color="auto"/>
        <w:bottom w:val="none" w:sz="0" w:space="0" w:color="auto"/>
        <w:right w:val="none" w:sz="0" w:space="0" w:color="auto"/>
      </w:divBdr>
      <w:divsChild>
        <w:div w:id="529033493">
          <w:marLeft w:val="1858"/>
          <w:marRight w:val="0"/>
          <w:marTop w:val="0"/>
          <w:marBottom w:val="0"/>
          <w:divBdr>
            <w:top w:val="none" w:sz="0" w:space="0" w:color="auto"/>
            <w:left w:val="none" w:sz="0" w:space="0" w:color="auto"/>
            <w:bottom w:val="none" w:sz="0" w:space="0" w:color="auto"/>
            <w:right w:val="none" w:sz="0" w:space="0" w:color="auto"/>
          </w:divBdr>
        </w:div>
        <w:div w:id="1689022245">
          <w:marLeft w:val="1858"/>
          <w:marRight w:val="0"/>
          <w:marTop w:val="0"/>
          <w:marBottom w:val="0"/>
          <w:divBdr>
            <w:top w:val="none" w:sz="0" w:space="0" w:color="auto"/>
            <w:left w:val="none" w:sz="0" w:space="0" w:color="auto"/>
            <w:bottom w:val="none" w:sz="0" w:space="0" w:color="auto"/>
            <w:right w:val="none" w:sz="0" w:space="0" w:color="auto"/>
          </w:divBdr>
        </w:div>
        <w:div w:id="1973054506">
          <w:marLeft w:val="1858"/>
          <w:marRight w:val="0"/>
          <w:marTop w:val="0"/>
          <w:marBottom w:val="0"/>
          <w:divBdr>
            <w:top w:val="none" w:sz="0" w:space="0" w:color="auto"/>
            <w:left w:val="none" w:sz="0" w:space="0" w:color="auto"/>
            <w:bottom w:val="none" w:sz="0" w:space="0" w:color="auto"/>
            <w:right w:val="none" w:sz="0" w:space="0" w:color="auto"/>
          </w:divBdr>
        </w:div>
        <w:div w:id="1984383013">
          <w:marLeft w:val="1858"/>
          <w:marRight w:val="0"/>
          <w:marTop w:val="0"/>
          <w:marBottom w:val="0"/>
          <w:divBdr>
            <w:top w:val="none" w:sz="0" w:space="0" w:color="auto"/>
            <w:left w:val="none" w:sz="0" w:space="0" w:color="auto"/>
            <w:bottom w:val="none" w:sz="0" w:space="0" w:color="auto"/>
            <w:right w:val="none" w:sz="0" w:space="0" w:color="auto"/>
          </w:divBdr>
        </w:div>
      </w:divsChild>
    </w:div>
    <w:div w:id="977107479">
      <w:bodyDiv w:val="1"/>
      <w:marLeft w:val="0"/>
      <w:marRight w:val="0"/>
      <w:marTop w:val="0"/>
      <w:marBottom w:val="0"/>
      <w:divBdr>
        <w:top w:val="none" w:sz="0" w:space="0" w:color="auto"/>
        <w:left w:val="none" w:sz="0" w:space="0" w:color="auto"/>
        <w:bottom w:val="none" w:sz="0" w:space="0" w:color="auto"/>
        <w:right w:val="none" w:sz="0" w:space="0" w:color="auto"/>
      </w:divBdr>
    </w:div>
    <w:div w:id="982975652">
      <w:bodyDiv w:val="1"/>
      <w:marLeft w:val="0"/>
      <w:marRight w:val="0"/>
      <w:marTop w:val="0"/>
      <w:marBottom w:val="0"/>
      <w:divBdr>
        <w:top w:val="none" w:sz="0" w:space="0" w:color="auto"/>
        <w:left w:val="none" w:sz="0" w:space="0" w:color="auto"/>
        <w:bottom w:val="none" w:sz="0" w:space="0" w:color="auto"/>
        <w:right w:val="none" w:sz="0" w:space="0" w:color="auto"/>
      </w:divBdr>
    </w:div>
    <w:div w:id="1002389595">
      <w:bodyDiv w:val="1"/>
      <w:marLeft w:val="0"/>
      <w:marRight w:val="0"/>
      <w:marTop w:val="0"/>
      <w:marBottom w:val="0"/>
      <w:divBdr>
        <w:top w:val="none" w:sz="0" w:space="0" w:color="auto"/>
        <w:left w:val="none" w:sz="0" w:space="0" w:color="auto"/>
        <w:bottom w:val="none" w:sz="0" w:space="0" w:color="auto"/>
        <w:right w:val="none" w:sz="0" w:space="0" w:color="auto"/>
      </w:divBdr>
    </w:div>
    <w:div w:id="1005013266">
      <w:bodyDiv w:val="1"/>
      <w:marLeft w:val="0"/>
      <w:marRight w:val="0"/>
      <w:marTop w:val="0"/>
      <w:marBottom w:val="0"/>
      <w:divBdr>
        <w:top w:val="none" w:sz="0" w:space="0" w:color="auto"/>
        <w:left w:val="none" w:sz="0" w:space="0" w:color="auto"/>
        <w:bottom w:val="none" w:sz="0" w:space="0" w:color="auto"/>
        <w:right w:val="none" w:sz="0" w:space="0" w:color="auto"/>
      </w:divBdr>
    </w:div>
    <w:div w:id="1025642795">
      <w:bodyDiv w:val="1"/>
      <w:marLeft w:val="0"/>
      <w:marRight w:val="0"/>
      <w:marTop w:val="0"/>
      <w:marBottom w:val="0"/>
      <w:divBdr>
        <w:top w:val="none" w:sz="0" w:space="0" w:color="auto"/>
        <w:left w:val="none" w:sz="0" w:space="0" w:color="auto"/>
        <w:bottom w:val="none" w:sz="0" w:space="0" w:color="auto"/>
        <w:right w:val="none" w:sz="0" w:space="0" w:color="auto"/>
      </w:divBdr>
      <w:divsChild>
        <w:div w:id="1025139097">
          <w:marLeft w:val="547"/>
          <w:marRight w:val="0"/>
          <w:marTop w:val="0"/>
          <w:marBottom w:val="0"/>
          <w:divBdr>
            <w:top w:val="none" w:sz="0" w:space="0" w:color="auto"/>
            <w:left w:val="none" w:sz="0" w:space="0" w:color="auto"/>
            <w:bottom w:val="none" w:sz="0" w:space="0" w:color="auto"/>
            <w:right w:val="none" w:sz="0" w:space="0" w:color="auto"/>
          </w:divBdr>
        </w:div>
      </w:divsChild>
    </w:div>
    <w:div w:id="1025669472">
      <w:bodyDiv w:val="1"/>
      <w:marLeft w:val="0"/>
      <w:marRight w:val="0"/>
      <w:marTop w:val="0"/>
      <w:marBottom w:val="0"/>
      <w:divBdr>
        <w:top w:val="none" w:sz="0" w:space="0" w:color="auto"/>
        <w:left w:val="none" w:sz="0" w:space="0" w:color="auto"/>
        <w:bottom w:val="none" w:sz="0" w:space="0" w:color="auto"/>
        <w:right w:val="none" w:sz="0" w:space="0" w:color="auto"/>
      </w:divBdr>
    </w:div>
    <w:div w:id="1033993905">
      <w:bodyDiv w:val="1"/>
      <w:marLeft w:val="0"/>
      <w:marRight w:val="0"/>
      <w:marTop w:val="0"/>
      <w:marBottom w:val="0"/>
      <w:divBdr>
        <w:top w:val="none" w:sz="0" w:space="0" w:color="auto"/>
        <w:left w:val="none" w:sz="0" w:space="0" w:color="auto"/>
        <w:bottom w:val="none" w:sz="0" w:space="0" w:color="auto"/>
        <w:right w:val="none" w:sz="0" w:space="0" w:color="auto"/>
      </w:divBdr>
    </w:div>
    <w:div w:id="1045759017">
      <w:bodyDiv w:val="1"/>
      <w:marLeft w:val="0"/>
      <w:marRight w:val="0"/>
      <w:marTop w:val="0"/>
      <w:marBottom w:val="0"/>
      <w:divBdr>
        <w:top w:val="none" w:sz="0" w:space="0" w:color="auto"/>
        <w:left w:val="none" w:sz="0" w:space="0" w:color="auto"/>
        <w:bottom w:val="none" w:sz="0" w:space="0" w:color="auto"/>
        <w:right w:val="none" w:sz="0" w:space="0" w:color="auto"/>
      </w:divBdr>
    </w:div>
    <w:div w:id="1053039835">
      <w:bodyDiv w:val="1"/>
      <w:marLeft w:val="0"/>
      <w:marRight w:val="0"/>
      <w:marTop w:val="0"/>
      <w:marBottom w:val="0"/>
      <w:divBdr>
        <w:top w:val="none" w:sz="0" w:space="0" w:color="auto"/>
        <w:left w:val="none" w:sz="0" w:space="0" w:color="auto"/>
        <w:bottom w:val="none" w:sz="0" w:space="0" w:color="auto"/>
        <w:right w:val="none" w:sz="0" w:space="0" w:color="auto"/>
      </w:divBdr>
      <w:divsChild>
        <w:div w:id="357312905">
          <w:marLeft w:val="446"/>
          <w:marRight w:val="0"/>
          <w:marTop w:val="120"/>
          <w:marBottom w:val="0"/>
          <w:divBdr>
            <w:top w:val="none" w:sz="0" w:space="0" w:color="auto"/>
            <w:left w:val="none" w:sz="0" w:space="0" w:color="auto"/>
            <w:bottom w:val="none" w:sz="0" w:space="0" w:color="auto"/>
            <w:right w:val="none" w:sz="0" w:space="0" w:color="auto"/>
          </w:divBdr>
        </w:div>
        <w:div w:id="736823302">
          <w:marLeft w:val="446"/>
          <w:marRight w:val="0"/>
          <w:marTop w:val="120"/>
          <w:marBottom w:val="0"/>
          <w:divBdr>
            <w:top w:val="none" w:sz="0" w:space="0" w:color="auto"/>
            <w:left w:val="none" w:sz="0" w:space="0" w:color="auto"/>
            <w:bottom w:val="none" w:sz="0" w:space="0" w:color="auto"/>
            <w:right w:val="none" w:sz="0" w:space="0" w:color="auto"/>
          </w:divBdr>
        </w:div>
        <w:div w:id="786582531">
          <w:marLeft w:val="446"/>
          <w:marRight w:val="0"/>
          <w:marTop w:val="120"/>
          <w:marBottom w:val="0"/>
          <w:divBdr>
            <w:top w:val="none" w:sz="0" w:space="0" w:color="auto"/>
            <w:left w:val="none" w:sz="0" w:space="0" w:color="auto"/>
            <w:bottom w:val="none" w:sz="0" w:space="0" w:color="auto"/>
            <w:right w:val="none" w:sz="0" w:space="0" w:color="auto"/>
          </w:divBdr>
        </w:div>
        <w:div w:id="1614900196">
          <w:marLeft w:val="446"/>
          <w:marRight w:val="0"/>
          <w:marTop w:val="120"/>
          <w:marBottom w:val="0"/>
          <w:divBdr>
            <w:top w:val="none" w:sz="0" w:space="0" w:color="auto"/>
            <w:left w:val="none" w:sz="0" w:space="0" w:color="auto"/>
            <w:bottom w:val="none" w:sz="0" w:space="0" w:color="auto"/>
            <w:right w:val="none" w:sz="0" w:space="0" w:color="auto"/>
          </w:divBdr>
        </w:div>
        <w:div w:id="2058384841">
          <w:marLeft w:val="446"/>
          <w:marRight w:val="0"/>
          <w:marTop w:val="120"/>
          <w:marBottom w:val="0"/>
          <w:divBdr>
            <w:top w:val="none" w:sz="0" w:space="0" w:color="auto"/>
            <w:left w:val="none" w:sz="0" w:space="0" w:color="auto"/>
            <w:bottom w:val="none" w:sz="0" w:space="0" w:color="auto"/>
            <w:right w:val="none" w:sz="0" w:space="0" w:color="auto"/>
          </w:divBdr>
        </w:div>
      </w:divsChild>
    </w:div>
    <w:div w:id="1053847031">
      <w:bodyDiv w:val="1"/>
      <w:marLeft w:val="0"/>
      <w:marRight w:val="0"/>
      <w:marTop w:val="0"/>
      <w:marBottom w:val="0"/>
      <w:divBdr>
        <w:top w:val="none" w:sz="0" w:space="0" w:color="auto"/>
        <w:left w:val="none" w:sz="0" w:space="0" w:color="auto"/>
        <w:bottom w:val="none" w:sz="0" w:space="0" w:color="auto"/>
        <w:right w:val="none" w:sz="0" w:space="0" w:color="auto"/>
      </w:divBdr>
    </w:div>
    <w:div w:id="1062218231">
      <w:bodyDiv w:val="1"/>
      <w:marLeft w:val="0"/>
      <w:marRight w:val="0"/>
      <w:marTop w:val="0"/>
      <w:marBottom w:val="0"/>
      <w:divBdr>
        <w:top w:val="none" w:sz="0" w:space="0" w:color="auto"/>
        <w:left w:val="none" w:sz="0" w:space="0" w:color="auto"/>
        <w:bottom w:val="none" w:sz="0" w:space="0" w:color="auto"/>
        <w:right w:val="none" w:sz="0" w:space="0" w:color="auto"/>
      </w:divBdr>
    </w:div>
    <w:div w:id="1069570103">
      <w:bodyDiv w:val="1"/>
      <w:marLeft w:val="0"/>
      <w:marRight w:val="0"/>
      <w:marTop w:val="0"/>
      <w:marBottom w:val="0"/>
      <w:divBdr>
        <w:top w:val="none" w:sz="0" w:space="0" w:color="auto"/>
        <w:left w:val="none" w:sz="0" w:space="0" w:color="auto"/>
        <w:bottom w:val="none" w:sz="0" w:space="0" w:color="auto"/>
        <w:right w:val="none" w:sz="0" w:space="0" w:color="auto"/>
      </w:divBdr>
    </w:div>
    <w:div w:id="1072700464">
      <w:bodyDiv w:val="1"/>
      <w:marLeft w:val="0"/>
      <w:marRight w:val="0"/>
      <w:marTop w:val="0"/>
      <w:marBottom w:val="0"/>
      <w:divBdr>
        <w:top w:val="none" w:sz="0" w:space="0" w:color="auto"/>
        <w:left w:val="none" w:sz="0" w:space="0" w:color="auto"/>
        <w:bottom w:val="none" w:sz="0" w:space="0" w:color="auto"/>
        <w:right w:val="none" w:sz="0" w:space="0" w:color="auto"/>
      </w:divBdr>
    </w:div>
    <w:div w:id="1084566574">
      <w:bodyDiv w:val="1"/>
      <w:marLeft w:val="0"/>
      <w:marRight w:val="0"/>
      <w:marTop w:val="0"/>
      <w:marBottom w:val="0"/>
      <w:divBdr>
        <w:top w:val="none" w:sz="0" w:space="0" w:color="auto"/>
        <w:left w:val="none" w:sz="0" w:space="0" w:color="auto"/>
        <w:bottom w:val="none" w:sz="0" w:space="0" w:color="auto"/>
        <w:right w:val="none" w:sz="0" w:space="0" w:color="auto"/>
      </w:divBdr>
      <w:divsChild>
        <w:div w:id="814298474">
          <w:marLeft w:val="547"/>
          <w:marRight w:val="0"/>
          <w:marTop w:val="0"/>
          <w:marBottom w:val="0"/>
          <w:divBdr>
            <w:top w:val="none" w:sz="0" w:space="0" w:color="auto"/>
            <w:left w:val="none" w:sz="0" w:space="0" w:color="auto"/>
            <w:bottom w:val="none" w:sz="0" w:space="0" w:color="auto"/>
            <w:right w:val="none" w:sz="0" w:space="0" w:color="auto"/>
          </w:divBdr>
        </w:div>
      </w:divsChild>
    </w:div>
    <w:div w:id="1085494987">
      <w:bodyDiv w:val="1"/>
      <w:marLeft w:val="0"/>
      <w:marRight w:val="0"/>
      <w:marTop w:val="0"/>
      <w:marBottom w:val="0"/>
      <w:divBdr>
        <w:top w:val="none" w:sz="0" w:space="0" w:color="auto"/>
        <w:left w:val="none" w:sz="0" w:space="0" w:color="auto"/>
        <w:bottom w:val="none" w:sz="0" w:space="0" w:color="auto"/>
        <w:right w:val="none" w:sz="0" w:space="0" w:color="auto"/>
      </w:divBdr>
    </w:div>
    <w:div w:id="1094664252">
      <w:bodyDiv w:val="1"/>
      <w:marLeft w:val="0"/>
      <w:marRight w:val="0"/>
      <w:marTop w:val="0"/>
      <w:marBottom w:val="0"/>
      <w:divBdr>
        <w:top w:val="none" w:sz="0" w:space="0" w:color="auto"/>
        <w:left w:val="none" w:sz="0" w:space="0" w:color="auto"/>
        <w:bottom w:val="none" w:sz="0" w:space="0" w:color="auto"/>
        <w:right w:val="none" w:sz="0" w:space="0" w:color="auto"/>
      </w:divBdr>
      <w:divsChild>
        <w:div w:id="1723871037">
          <w:marLeft w:val="547"/>
          <w:marRight w:val="0"/>
          <w:marTop w:val="0"/>
          <w:marBottom w:val="0"/>
          <w:divBdr>
            <w:top w:val="none" w:sz="0" w:space="0" w:color="auto"/>
            <w:left w:val="none" w:sz="0" w:space="0" w:color="auto"/>
            <w:bottom w:val="none" w:sz="0" w:space="0" w:color="auto"/>
            <w:right w:val="none" w:sz="0" w:space="0" w:color="auto"/>
          </w:divBdr>
        </w:div>
      </w:divsChild>
    </w:div>
    <w:div w:id="1109813220">
      <w:bodyDiv w:val="1"/>
      <w:marLeft w:val="0"/>
      <w:marRight w:val="0"/>
      <w:marTop w:val="0"/>
      <w:marBottom w:val="0"/>
      <w:divBdr>
        <w:top w:val="none" w:sz="0" w:space="0" w:color="auto"/>
        <w:left w:val="none" w:sz="0" w:space="0" w:color="auto"/>
        <w:bottom w:val="none" w:sz="0" w:space="0" w:color="auto"/>
        <w:right w:val="none" w:sz="0" w:space="0" w:color="auto"/>
      </w:divBdr>
    </w:div>
    <w:div w:id="1114517124">
      <w:bodyDiv w:val="1"/>
      <w:marLeft w:val="0"/>
      <w:marRight w:val="0"/>
      <w:marTop w:val="0"/>
      <w:marBottom w:val="0"/>
      <w:divBdr>
        <w:top w:val="none" w:sz="0" w:space="0" w:color="auto"/>
        <w:left w:val="none" w:sz="0" w:space="0" w:color="auto"/>
        <w:bottom w:val="none" w:sz="0" w:space="0" w:color="auto"/>
        <w:right w:val="none" w:sz="0" w:space="0" w:color="auto"/>
      </w:divBdr>
    </w:div>
    <w:div w:id="1124007991">
      <w:bodyDiv w:val="1"/>
      <w:marLeft w:val="0"/>
      <w:marRight w:val="0"/>
      <w:marTop w:val="0"/>
      <w:marBottom w:val="0"/>
      <w:divBdr>
        <w:top w:val="none" w:sz="0" w:space="0" w:color="auto"/>
        <w:left w:val="none" w:sz="0" w:space="0" w:color="auto"/>
        <w:bottom w:val="none" w:sz="0" w:space="0" w:color="auto"/>
        <w:right w:val="none" w:sz="0" w:space="0" w:color="auto"/>
      </w:divBdr>
    </w:div>
    <w:div w:id="1128283837">
      <w:bodyDiv w:val="1"/>
      <w:marLeft w:val="0"/>
      <w:marRight w:val="0"/>
      <w:marTop w:val="0"/>
      <w:marBottom w:val="0"/>
      <w:divBdr>
        <w:top w:val="none" w:sz="0" w:space="0" w:color="auto"/>
        <w:left w:val="none" w:sz="0" w:space="0" w:color="auto"/>
        <w:bottom w:val="none" w:sz="0" w:space="0" w:color="auto"/>
        <w:right w:val="none" w:sz="0" w:space="0" w:color="auto"/>
      </w:divBdr>
    </w:div>
    <w:div w:id="1134984448">
      <w:bodyDiv w:val="1"/>
      <w:marLeft w:val="0"/>
      <w:marRight w:val="0"/>
      <w:marTop w:val="0"/>
      <w:marBottom w:val="0"/>
      <w:divBdr>
        <w:top w:val="none" w:sz="0" w:space="0" w:color="auto"/>
        <w:left w:val="none" w:sz="0" w:space="0" w:color="auto"/>
        <w:bottom w:val="none" w:sz="0" w:space="0" w:color="auto"/>
        <w:right w:val="none" w:sz="0" w:space="0" w:color="auto"/>
      </w:divBdr>
    </w:div>
    <w:div w:id="1161002249">
      <w:bodyDiv w:val="1"/>
      <w:marLeft w:val="0"/>
      <w:marRight w:val="0"/>
      <w:marTop w:val="0"/>
      <w:marBottom w:val="0"/>
      <w:divBdr>
        <w:top w:val="none" w:sz="0" w:space="0" w:color="auto"/>
        <w:left w:val="none" w:sz="0" w:space="0" w:color="auto"/>
        <w:bottom w:val="none" w:sz="0" w:space="0" w:color="auto"/>
        <w:right w:val="none" w:sz="0" w:space="0" w:color="auto"/>
      </w:divBdr>
    </w:div>
    <w:div w:id="1161198444">
      <w:bodyDiv w:val="1"/>
      <w:marLeft w:val="0"/>
      <w:marRight w:val="0"/>
      <w:marTop w:val="0"/>
      <w:marBottom w:val="0"/>
      <w:divBdr>
        <w:top w:val="none" w:sz="0" w:space="0" w:color="auto"/>
        <w:left w:val="none" w:sz="0" w:space="0" w:color="auto"/>
        <w:bottom w:val="none" w:sz="0" w:space="0" w:color="auto"/>
        <w:right w:val="none" w:sz="0" w:space="0" w:color="auto"/>
      </w:divBdr>
    </w:div>
    <w:div w:id="1174413685">
      <w:bodyDiv w:val="1"/>
      <w:marLeft w:val="0"/>
      <w:marRight w:val="0"/>
      <w:marTop w:val="0"/>
      <w:marBottom w:val="0"/>
      <w:divBdr>
        <w:top w:val="none" w:sz="0" w:space="0" w:color="auto"/>
        <w:left w:val="none" w:sz="0" w:space="0" w:color="auto"/>
        <w:bottom w:val="none" w:sz="0" w:space="0" w:color="auto"/>
        <w:right w:val="none" w:sz="0" w:space="0" w:color="auto"/>
      </w:divBdr>
      <w:divsChild>
        <w:div w:id="1567373358">
          <w:marLeft w:val="547"/>
          <w:marRight w:val="0"/>
          <w:marTop w:val="0"/>
          <w:marBottom w:val="0"/>
          <w:divBdr>
            <w:top w:val="none" w:sz="0" w:space="0" w:color="auto"/>
            <w:left w:val="none" w:sz="0" w:space="0" w:color="auto"/>
            <w:bottom w:val="none" w:sz="0" w:space="0" w:color="auto"/>
            <w:right w:val="none" w:sz="0" w:space="0" w:color="auto"/>
          </w:divBdr>
        </w:div>
      </w:divsChild>
    </w:div>
    <w:div w:id="1179272617">
      <w:bodyDiv w:val="1"/>
      <w:marLeft w:val="0"/>
      <w:marRight w:val="0"/>
      <w:marTop w:val="0"/>
      <w:marBottom w:val="0"/>
      <w:divBdr>
        <w:top w:val="none" w:sz="0" w:space="0" w:color="auto"/>
        <w:left w:val="none" w:sz="0" w:space="0" w:color="auto"/>
        <w:bottom w:val="none" w:sz="0" w:space="0" w:color="auto"/>
        <w:right w:val="none" w:sz="0" w:space="0" w:color="auto"/>
      </w:divBdr>
    </w:div>
    <w:div w:id="1184057426">
      <w:bodyDiv w:val="1"/>
      <w:marLeft w:val="0"/>
      <w:marRight w:val="0"/>
      <w:marTop w:val="0"/>
      <w:marBottom w:val="0"/>
      <w:divBdr>
        <w:top w:val="none" w:sz="0" w:space="0" w:color="auto"/>
        <w:left w:val="none" w:sz="0" w:space="0" w:color="auto"/>
        <w:bottom w:val="none" w:sz="0" w:space="0" w:color="auto"/>
        <w:right w:val="none" w:sz="0" w:space="0" w:color="auto"/>
      </w:divBdr>
    </w:div>
    <w:div w:id="1185829753">
      <w:bodyDiv w:val="1"/>
      <w:marLeft w:val="0"/>
      <w:marRight w:val="0"/>
      <w:marTop w:val="0"/>
      <w:marBottom w:val="0"/>
      <w:divBdr>
        <w:top w:val="none" w:sz="0" w:space="0" w:color="auto"/>
        <w:left w:val="none" w:sz="0" w:space="0" w:color="auto"/>
        <w:bottom w:val="none" w:sz="0" w:space="0" w:color="auto"/>
        <w:right w:val="none" w:sz="0" w:space="0" w:color="auto"/>
      </w:divBdr>
    </w:div>
    <w:div w:id="1188104320">
      <w:bodyDiv w:val="1"/>
      <w:marLeft w:val="0"/>
      <w:marRight w:val="0"/>
      <w:marTop w:val="0"/>
      <w:marBottom w:val="0"/>
      <w:divBdr>
        <w:top w:val="none" w:sz="0" w:space="0" w:color="auto"/>
        <w:left w:val="none" w:sz="0" w:space="0" w:color="auto"/>
        <w:bottom w:val="none" w:sz="0" w:space="0" w:color="auto"/>
        <w:right w:val="none" w:sz="0" w:space="0" w:color="auto"/>
      </w:divBdr>
    </w:div>
    <w:div w:id="1190291660">
      <w:bodyDiv w:val="1"/>
      <w:marLeft w:val="0"/>
      <w:marRight w:val="0"/>
      <w:marTop w:val="0"/>
      <w:marBottom w:val="0"/>
      <w:divBdr>
        <w:top w:val="none" w:sz="0" w:space="0" w:color="auto"/>
        <w:left w:val="none" w:sz="0" w:space="0" w:color="auto"/>
        <w:bottom w:val="none" w:sz="0" w:space="0" w:color="auto"/>
        <w:right w:val="none" w:sz="0" w:space="0" w:color="auto"/>
      </w:divBdr>
    </w:div>
    <w:div w:id="1193109886">
      <w:bodyDiv w:val="1"/>
      <w:marLeft w:val="0"/>
      <w:marRight w:val="0"/>
      <w:marTop w:val="0"/>
      <w:marBottom w:val="0"/>
      <w:divBdr>
        <w:top w:val="none" w:sz="0" w:space="0" w:color="auto"/>
        <w:left w:val="none" w:sz="0" w:space="0" w:color="auto"/>
        <w:bottom w:val="none" w:sz="0" w:space="0" w:color="auto"/>
        <w:right w:val="none" w:sz="0" w:space="0" w:color="auto"/>
      </w:divBdr>
    </w:div>
    <w:div w:id="1198354322">
      <w:bodyDiv w:val="1"/>
      <w:marLeft w:val="0"/>
      <w:marRight w:val="0"/>
      <w:marTop w:val="0"/>
      <w:marBottom w:val="0"/>
      <w:divBdr>
        <w:top w:val="none" w:sz="0" w:space="0" w:color="auto"/>
        <w:left w:val="none" w:sz="0" w:space="0" w:color="auto"/>
        <w:bottom w:val="none" w:sz="0" w:space="0" w:color="auto"/>
        <w:right w:val="none" w:sz="0" w:space="0" w:color="auto"/>
      </w:divBdr>
    </w:div>
    <w:div w:id="1199777598">
      <w:bodyDiv w:val="1"/>
      <w:marLeft w:val="0"/>
      <w:marRight w:val="0"/>
      <w:marTop w:val="0"/>
      <w:marBottom w:val="0"/>
      <w:divBdr>
        <w:top w:val="none" w:sz="0" w:space="0" w:color="auto"/>
        <w:left w:val="none" w:sz="0" w:space="0" w:color="auto"/>
        <w:bottom w:val="none" w:sz="0" w:space="0" w:color="auto"/>
        <w:right w:val="none" w:sz="0" w:space="0" w:color="auto"/>
      </w:divBdr>
      <w:divsChild>
        <w:div w:id="748119985">
          <w:marLeft w:val="0"/>
          <w:marRight w:val="0"/>
          <w:marTop w:val="0"/>
          <w:marBottom w:val="0"/>
          <w:divBdr>
            <w:top w:val="none" w:sz="0" w:space="0" w:color="auto"/>
            <w:left w:val="none" w:sz="0" w:space="0" w:color="auto"/>
            <w:bottom w:val="none" w:sz="0" w:space="0" w:color="auto"/>
            <w:right w:val="none" w:sz="0" w:space="0" w:color="auto"/>
          </w:divBdr>
          <w:divsChild>
            <w:div w:id="52629111">
              <w:marLeft w:val="0"/>
              <w:marRight w:val="0"/>
              <w:marTop w:val="0"/>
              <w:marBottom w:val="0"/>
              <w:divBdr>
                <w:top w:val="none" w:sz="0" w:space="0" w:color="auto"/>
                <w:left w:val="none" w:sz="0" w:space="0" w:color="auto"/>
                <w:bottom w:val="none" w:sz="0" w:space="0" w:color="auto"/>
                <w:right w:val="none" w:sz="0" w:space="0" w:color="auto"/>
              </w:divBdr>
            </w:div>
            <w:div w:id="126895709">
              <w:marLeft w:val="0"/>
              <w:marRight w:val="0"/>
              <w:marTop w:val="0"/>
              <w:marBottom w:val="0"/>
              <w:divBdr>
                <w:top w:val="none" w:sz="0" w:space="0" w:color="auto"/>
                <w:left w:val="none" w:sz="0" w:space="0" w:color="auto"/>
                <w:bottom w:val="none" w:sz="0" w:space="0" w:color="auto"/>
                <w:right w:val="none" w:sz="0" w:space="0" w:color="auto"/>
              </w:divBdr>
            </w:div>
            <w:div w:id="273051664">
              <w:marLeft w:val="0"/>
              <w:marRight w:val="0"/>
              <w:marTop w:val="0"/>
              <w:marBottom w:val="0"/>
              <w:divBdr>
                <w:top w:val="none" w:sz="0" w:space="0" w:color="auto"/>
                <w:left w:val="none" w:sz="0" w:space="0" w:color="auto"/>
                <w:bottom w:val="none" w:sz="0" w:space="0" w:color="auto"/>
                <w:right w:val="none" w:sz="0" w:space="0" w:color="auto"/>
              </w:divBdr>
            </w:div>
            <w:div w:id="1003707727">
              <w:marLeft w:val="0"/>
              <w:marRight w:val="0"/>
              <w:marTop w:val="0"/>
              <w:marBottom w:val="0"/>
              <w:divBdr>
                <w:top w:val="none" w:sz="0" w:space="0" w:color="auto"/>
                <w:left w:val="none" w:sz="0" w:space="0" w:color="auto"/>
                <w:bottom w:val="none" w:sz="0" w:space="0" w:color="auto"/>
                <w:right w:val="none" w:sz="0" w:space="0" w:color="auto"/>
              </w:divBdr>
            </w:div>
            <w:div w:id="2131052734">
              <w:marLeft w:val="0"/>
              <w:marRight w:val="0"/>
              <w:marTop w:val="0"/>
              <w:marBottom w:val="0"/>
              <w:divBdr>
                <w:top w:val="none" w:sz="0" w:space="0" w:color="auto"/>
                <w:left w:val="none" w:sz="0" w:space="0" w:color="auto"/>
                <w:bottom w:val="none" w:sz="0" w:space="0" w:color="auto"/>
                <w:right w:val="none" w:sz="0" w:space="0" w:color="auto"/>
              </w:divBdr>
            </w:div>
          </w:divsChild>
        </w:div>
        <w:div w:id="1104812879">
          <w:marLeft w:val="0"/>
          <w:marRight w:val="0"/>
          <w:marTop w:val="0"/>
          <w:marBottom w:val="0"/>
          <w:divBdr>
            <w:top w:val="none" w:sz="0" w:space="0" w:color="auto"/>
            <w:left w:val="none" w:sz="0" w:space="0" w:color="auto"/>
            <w:bottom w:val="none" w:sz="0" w:space="0" w:color="auto"/>
            <w:right w:val="none" w:sz="0" w:space="0" w:color="auto"/>
          </w:divBdr>
          <w:divsChild>
            <w:div w:id="843939227">
              <w:marLeft w:val="0"/>
              <w:marRight w:val="0"/>
              <w:marTop w:val="0"/>
              <w:marBottom w:val="0"/>
              <w:divBdr>
                <w:top w:val="none" w:sz="0" w:space="0" w:color="auto"/>
                <w:left w:val="none" w:sz="0" w:space="0" w:color="auto"/>
                <w:bottom w:val="none" w:sz="0" w:space="0" w:color="auto"/>
                <w:right w:val="none" w:sz="0" w:space="0" w:color="auto"/>
              </w:divBdr>
            </w:div>
            <w:div w:id="15972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333772">
      <w:bodyDiv w:val="1"/>
      <w:marLeft w:val="0"/>
      <w:marRight w:val="0"/>
      <w:marTop w:val="0"/>
      <w:marBottom w:val="0"/>
      <w:divBdr>
        <w:top w:val="none" w:sz="0" w:space="0" w:color="auto"/>
        <w:left w:val="none" w:sz="0" w:space="0" w:color="auto"/>
        <w:bottom w:val="none" w:sz="0" w:space="0" w:color="auto"/>
        <w:right w:val="none" w:sz="0" w:space="0" w:color="auto"/>
      </w:divBdr>
    </w:div>
    <w:div w:id="1213156762">
      <w:bodyDiv w:val="1"/>
      <w:marLeft w:val="0"/>
      <w:marRight w:val="0"/>
      <w:marTop w:val="0"/>
      <w:marBottom w:val="0"/>
      <w:divBdr>
        <w:top w:val="none" w:sz="0" w:space="0" w:color="auto"/>
        <w:left w:val="none" w:sz="0" w:space="0" w:color="auto"/>
        <w:bottom w:val="none" w:sz="0" w:space="0" w:color="auto"/>
        <w:right w:val="none" w:sz="0" w:space="0" w:color="auto"/>
      </w:divBdr>
    </w:div>
    <w:div w:id="1216434238">
      <w:bodyDiv w:val="1"/>
      <w:marLeft w:val="0"/>
      <w:marRight w:val="0"/>
      <w:marTop w:val="0"/>
      <w:marBottom w:val="0"/>
      <w:divBdr>
        <w:top w:val="none" w:sz="0" w:space="0" w:color="auto"/>
        <w:left w:val="none" w:sz="0" w:space="0" w:color="auto"/>
        <w:bottom w:val="none" w:sz="0" w:space="0" w:color="auto"/>
        <w:right w:val="none" w:sz="0" w:space="0" w:color="auto"/>
      </w:divBdr>
      <w:divsChild>
        <w:div w:id="180435529">
          <w:marLeft w:val="720"/>
          <w:marRight w:val="0"/>
          <w:marTop w:val="0"/>
          <w:marBottom w:val="0"/>
          <w:divBdr>
            <w:top w:val="none" w:sz="0" w:space="0" w:color="auto"/>
            <w:left w:val="none" w:sz="0" w:space="0" w:color="auto"/>
            <w:bottom w:val="none" w:sz="0" w:space="0" w:color="auto"/>
            <w:right w:val="none" w:sz="0" w:space="0" w:color="auto"/>
          </w:divBdr>
        </w:div>
        <w:div w:id="212163299">
          <w:marLeft w:val="720"/>
          <w:marRight w:val="0"/>
          <w:marTop w:val="0"/>
          <w:marBottom w:val="0"/>
          <w:divBdr>
            <w:top w:val="none" w:sz="0" w:space="0" w:color="auto"/>
            <w:left w:val="none" w:sz="0" w:space="0" w:color="auto"/>
            <w:bottom w:val="none" w:sz="0" w:space="0" w:color="auto"/>
            <w:right w:val="none" w:sz="0" w:space="0" w:color="auto"/>
          </w:divBdr>
        </w:div>
      </w:divsChild>
    </w:div>
    <w:div w:id="1224291966">
      <w:bodyDiv w:val="1"/>
      <w:marLeft w:val="0"/>
      <w:marRight w:val="0"/>
      <w:marTop w:val="0"/>
      <w:marBottom w:val="0"/>
      <w:divBdr>
        <w:top w:val="none" w:sz="0" w:space="0" w:color="auto"/>
        <w:left w:val="none" w:sz="0" w:space="0" w:color="auto"/>
        <w:bottom w:val="none" w:sz="0" w:space="0" w:color="auto"/>
        <w:right w:val="none" w:sz="0" w:space="0" w:color="auto"/>
      </w:divBdr>
    </w:div>
    <w:div w:id="1253245030">
      <w:bodyDiv w:val="1"/>
      <w:marLeft w:val="0"/>
      <w:marRight w:val="0"/>
      <w:marTop w:val="0"/>
      <w:marBottom w:val="0"/>
      <w:divBdr>
        <w:top w:val="none" w:sz="0" w:space="0" w:color="auto"/>
        <w:left w:val="none" w:sz="0" w:space="0" w:color="auto"/>
        <w:bottom w:val="none" w:sz="0" w:space="0" w:color="auto"/>
        <w:right w:val="none" w:sz="0" w:space="0" w:color="auto"/>
      </w:divBdr>
    </w:div>
    <w:div w:id="1259559002">
      <w:bodyDiv w:val="1"/>
      <w:marLeft w:val="0"/>
      <w:marRight w:val="0"/>
      <w:marTop w:val="0"/>
      <w:marBottom w:val="0"/>
      <w:divBdr>
        <w:top w:val="none" w:sz="0" w:space="0" w:color="auto"/>
        <w:left w:val="none" w:sz="0" w:space="0" w:color="auto"/>
        <w:bottom w:val="none" w:sz="0" w:space="0" w:color="auto"/>
        <w:right w:val="none" w:sz="0" w:space="0" w:color="auto"/>
      </w:divBdr>
    </w:div>
    <w:div w:id="1266575210">
      <w:bodyDiv w:val="1"/>
      <w:marLeft w:val="0"/>
      <w:marRight w:val="0"/>
      <w:marTop w:val="0"/>
      <w:marBottom w:val="0"/>
      <w:divBdr>
        <w:top w:val="none" w:sz="0" w:space="0" w:color="auto"/>
        <w:left w:val="none" w:sz="0" w:space="0" w:color="auto"/>
        <w:bottom w:val="none" w:sz="0" w:space="0" w:color="auto"/>
        <w:right w:val="none" w:sz="0" w:space="0" w:color="auto"/>
      </w:divBdr>
    </w:div>
    <w:div w:id="1272199785">
      <w:bodyDiv w:val="1"/>
      <w:marLeft w:val="0"/>
      <w:marRight w:val="0"/>
      <w:marTop w:val="0"/>
      <w:marBottom w:val="0"/>
      <w:divBdr>
        <w:top w:val="none" w:sz="0" w:space="0" w:color="auto"/>
        <w:left w:val="none" w:sz="0" w:space="0" w:color="auto"/>
        <w:bottom w:val="none" w:sz="0" w:space="0" w:color="auto"/>
        <w:right w:val="none" w:sz="0" w:space="0" w:color="auto"/>
      </w:divBdr>
    </w:div>
    <w:div w:id="1272976847">
      <w:bodyDiv w:val="1"/>
      <w:marLeft w:val="0"/>
      <w:marRight w:val="0"/>
      <w:marTop w:val="0"/>
      <w:marBottom w:val="0"/>
      <w:divBdr>
        <w:top w:val="none" w:sz="0" w:space="0" w:color="auto"/>
        <w:left w:val="none" w:sz="0" w:space="0" w:color="auto"/>
        <w:bottom w:val="none" w:sz="0" w:space="0" w:color="auto"/>
        <w:right w:val="none" w:sz="0" w:space="0" w:color="auto"/>
      </w:divBdr>
    </w:div>
    <w:div w:id="1280990774">
      <w:bodyDiv w:val="1"/>
      <w:marLeft w:val="0"/>
      <w:marRight w:val="0"/>
      <w:marTop w:val="0"/>
      <w:marBottom w:val="0"/>
      <w:divBdr>
        <w:top w:val="none" w:sz="0" w:space="0" w:color="auto"/>
        <w:left w:val="none" w:sz="0" w:space="0" w:color="auto"/>
        <w:bottom w:val="none" w:sz="0" w:space="0" w:color="auto"/>
        <w:right w:val="none" w:sz="0" w:space="0" w:color="auto"/>
      </w:divBdr>
    </w:div>
    <w:div w:id="1298995801">
      <w:bodyDiv w:val="1"/>
      <w:marLeft w:val="0"/>
      <w:marRight w:val="0"/>
      <w:marTop w:val="0"/>
      <w:marBottom w:val="0"/>
      <w:divBdr>
        <w:top w:val="none" w:sz="0" w:space="0" w:color="auto"/>
        <w:left w:val="none" w:sz="0" w:space="0" w:color="auto"/>
        <w:bottom w:val="none" w:sz="0" w:space="0" w:color="auto"/>
        <w:right w:val="none" w:sz="0" w:space="0" w:color="auto"/>
      </w:divBdr>
    </w:div>
    <w:div w:id="1302267028">
      <w:bodyDiv w:val="1"/>
      <w:marLeft w:val="0"/>
      <w:marRight w:val="0"/>
      <w:marTop w:val="0"/>
      <w:marBottom w:val="0"/>
      <w:divBdr>
        <w:top w:val="none" w:sz="0" w:space="0" w:color="auto"/>
        <w:left w:val="none" w:sz="0" w:space="0" w:color="auto"/>
        <w:bottom w:val="none" w:sz="0" w:space="0" w:color="auto"/>
        <w:right w:val="none" w:sz="0" w:space="0" w:color="auto"/>
      </w:divBdr>
    </w:div>
    <w:div w:id="1304121335">
      <w:bodyDiv w:val="1"/>
      <w:marLeft w:val="0"/>
      <w:marRight w:val="0"/>
      <w:marTop w:val="0"/>
      <w:marBottom w:val="0"/>
      <w:divBdr>
        <w:top w:val="none" w:sz="0" w:space="0" w:color="auto"/>
        <w:left w:val="none" w:sz="0" w:space="0" w:color="auto"/>
        <w:bottom w:val="none" w:sz="0" w:space="0" w:color="auto"/>
        <w:right w:val="none" w:sz="0" w:space="0" w:color="auto"/>
      </w:divBdr>
    </w:div>
    <w:div w:id="1321428579">
      <w:bodyDiv w:val="1"/>
      <w:marLeft w:val="0"/>
      <w:marRight w:val="0"/>
      <w:marTop w:val="0"/>
      <w:marBottom w:val="0"/>
      <w:divBdr>
        <w:top w:val="none" w:sz="0" w:space="0" w:color="auto"/>
        <w:left w:val="none" w:sz="0" w:space="0" w:color="auto"/>
        <w:bottom w:val="none" w:sz="0" w:space="0" w:color="auto"/>
        <w:right w:val="none" w:sz="0" w:space="0" w:color="auto"/>
      </w:divBdr>
      <w:divsChild>
        <w:div w:id="302126087">
          <w:marLeft w:val="0"/>
          <w:marRight w:val="0"/>
          <w:marTop w:val="0"/>
          <w:marBottom w:val="0"/>
          <w:divBdr>
            <w:top w:val="single" w:sz="2" w:space="0" w:color="auto"/>
            <w:left w:val="single" w:sz="2" w:space="0" w:color="auto"/>
            <w:bottom w:val="single" w:sz="6" w:space="0" w:color="auto"/>
            <w:right w:val="single" w:sz="2" w:space="0" w:color="auto"/>
          </w:divBdr>
          <w:divsChild>
            <w:div w:id="434709203">
              <w:marLeft w:val="0"/>
              <w:marRight w:val="0"/>
              <w:marTop w:val="100"/>
              <w:marBottom w:val="100"/>
              <w:divBdr>
                <w:top w:val="single" w:sz="2" w:space="0" w:color="D9D9E3"/>
                <w:left w:val="single" w:sz="2" w:space="0" w:color="D9D9E3"/>
                <w:bottom w:val="single" w:sz="2" w:space="0" w:color="D9D9E3"/>
                <w:right w:val="single" w:sz="2" w:space="0" w:color="D9D9E3"/>
              </w:divBdr>
              <w:divsChild>
                <w:div w:id="1225525029">
                  <w:marLeft w:val="0"/>
                  <w:marRight w:val="0"/>
                  <w:marTop w:val="0"/>
                  <w:marBottom w:val="0"/>
                  <w:divBdr>
                    <w:top w:val="single" w:sz="2" w:space="0" w:color="D9D9E3"/>
                    <w:left w:val="single" w:sz="2" w:space="0" w:color="D9D9E3"/>
                    <w:bottom w:val="single" w:sz="2" w:space="0" w:color="D9D9E3"/>
                    <w:right w:val="single" w:sz="2" w:space="0" w:color="D9D9E3"/>
                  </w:divBdr>
                  <w:divsChild>
                    <w:div w:id="1586841864">
                      <w:marLeft w:val="0"/>
                      <w:marRight w:val="0"/>
                      <w:marTop w:val="0"/>
                      <w:marBottom w:val="0"/>
                      <w:divBdr>
                        <w:top w:val="single" w:sz="2" w:space="0" w:color="D9D9E3"/>
                        <w:left w:val="single" w:sz="2" w:space="0" w:color="D9D9E3"/>
                        <w:bottom w:val="single" w:sz="2" w:space="0" w:color="D9D9E3"/>
                        <w:right w:val="single" w:sz="2" w:space="0" w:color="D9D9E3"/>
                      </w:divBdr>
                      <w:divsChild>
                        <w:div w:id="1778286480">
                          <w:marLeft w:val="0"/>
                          <w:marRight w:val="0"/>
                          <w:marTop w:val="0"/>
                          <w:marBottom w:val="0"/>
                          <w:divBdr>
                            <w:top w:val="single" w:sz="2" w:space="0" w:color="D9D9E3"/>
                            <w:left w:val="single" w:sz="2" w:space="0" w:color="D9D9E3"/>
                            <w:bottom w:val="single" w:sz="2" w:space="0" w:color="D9D9E3"/>
                            <w:right w:val="single" w:sz="2" w:space="0" w:color="D9D9E3"/>
                          </w:divBdr>
                          <w:divsChild>
                            <w:div w:id="1196239768">
                              <w:marLeft w:val="0"/>
                              <w:marRight w:val="0"/>
                              <w:marTop w:val="0"/>
                              <w:marBottom w:val="0"/>
                              <w:divBdr>
                                <w:top w:val="single" w:sz="2" w:space="0" w:color="D9D9E3"/>
                                <w:left w:val="single" w:sz="2" w:space="0" w:color="D9D9E3"/>
                                <w:bottom w:val="single" w:sz="2" w:space="0" w:color="D9D9E3"/>
                                <w:right w:val="single" w:sz="2" w:space="0" w:color="D9D9E3"/>
                              </w:divBdr>
                              <w:divsChild>
                                <w:div w:id="1196430259">
                                  <w:marLeft w:val="0"/>
                                  <w:marRight w:val="0"/>
                                  <w:marTop w:val="0"/>
                                  <w:marBottom w:val="0"/>
                                  <w:divBdr>
                                    <w:top w:val="single" w:sz="2" w:space="0" w:color="D9D9E3"/>
                                    <w:left w:val="single" w:sz="2" w:space="0" w:color="D9D9E3"/>
                                    <w:bottom w:val="single" w:sz="2" w:space="0" w:color="D9D9E3"/>
                                    <w:right w:val="single" w:sz="2" w:space="0" w:color="D9D9E3"/>
                                  </w:divBdr>
                                  <w:divsChild>
                                    <w:div w:id="586692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50907301">
      <w:bodyDiv w:val="1"/>
      <w:marLeft w:val="0"/>
      <w:marRight w:val="0"/>
      <w:marTop w:val="0"/>
      <w:marBottom w:val="0"/>
      <w:divBdr>
        <w:top w:val="none" w:sz="0" w:space="0" w:color="auto"/>
        <w:left w:val="none" w:sz="0" w:space="0" w:color="auto"/>
        <w:bottom w:val="none" w:sz="0" w:space="0" w:color="auto"/>
        <w:right w:val="none" w:sz="0" w:space="0" w:color="auto"/>
      </w:divBdr>
      <w:divsChild>
        <w:div w:id="714816368">
          <w:marLeft w:val="1858"/>
          <w:marRight w:val="0"/>
          <w:marTop w:val="0"/>
          <w:marBottom w:val="0"/>
          <w:divBdr>
            <w:top w:val="none" w:sz="0" w:space="0" w:color="auto"/>
            <w:left w:val="none" w:sz="0" w:space="0" w:color="auto"/>
            <w:bottom w:val="none" w:sz="0" w:space="0" w:color="auto"/>
            <w:right w:val="none" w:sz="0" w:space="0" w:color="auto"/>
          </w:divBdr>
        </w:div>
        <w:div w:id="736585156">
          <w:marLeft w:val="1858"/>
          <w:marRight w:val="0"/>
          <w:marTop w:val="0"/>
          <w:marBottom w:val="0"/>
          <w:divBdr>
            <w:top w:val="none" w:sz="0" w:space="0" w:color="auto"/>
            <w:left w:val="none" w:sz="0" w:space="0" w:color="auto"/>
            <w:bottom w:val="none" w:sz="0" w:space="0" w:color="auto"/>
            <w:right w:val="none" w:sz="0" w:space="0" w:color="auto"/>
          </w:divBdr>
        </w:div>
        <w:div w:id="999115433">
          <w:marLeft w:val="1858"/>
          <w:marRight w:val="0"/>
          <w:marTop w:val="0"/>
          <w:marBottom w:val="0"/>
          <w:divBdr>
            <w:top w:val="none" w:sz="0" w:space="0" w:color="auto"/>
            <w:left w:val="none" w:sz="0" w:space="0" w:color="auto"/>
            <w:bottom w:val="none" w:sz="0" w:space="0" w:color="auto"/>
            <w:right w:val="none" w:sz="0" w:space="0" w:color="auto"/>
          </w:divBdr>
        </w:div>
        <w:div w:id="1265110950">
          <w:marLeft w:val="1858"/>
          <w:marRight w:val="0"/>
          <w:marTop w:val="0"/>
          <w:marBottom w:val="0"/>
          <w:divBdr>
            <w:top w:val="none" w:sz="0" w:space="0" w:color="auto"/>
            <w:left w:val="none" w:sz="0" w:space="0" w:color="auto"/>
            <w:bottom w:val="none" w:sz="0" w:space="0" w:color="auto"/>
            <w:right w:val="none" w:sz="0" w:space="0" w:color="auto"/>
          </w:divBdr>
        </w:div>
      </w:divsChild>
    </w:div>
    <w:div w:id="1351298349">
      <w:bodyDiv w:val="1"/>
      <w:marLeft w:val="0"/>
      <w:marRight w:val="0"/>
      <w:marTop w:val="0"/>
      <w:marBottom w:val="0"/>
      <w:divBdr>
        <w:top w:val="none" w:sz="0" w:space="0" w:color="auto"/>
        <w:left w:val="none" w:sz="0" w:space="0" w:color="auto"/>
        <w:bottom w:val="none" w:sz="0" w:space="0" w:color="auto"/>
        <w:right w:val="none" w:sz="0" w:space="0" w:color="auto"/>
      </w:divBdr>
    </w:div>
    <w:div w:id="1352948271">
      <w:bodyDiv w:val="1"/>
      <w:marLeft w:val="0"/>
      <w:marRight w:val="0"/>
      <w:marTop w:val="0"/>
      <w:marBottom w:val="0"/>
      <w:divBdr>
        <w:top w:val="none" w:sz="0" w:space="0" w:color="auto"/>
        <w:left w:val="none" w:sz="0" w:space="0" w:color="auto"/>
        <w:bottom w:val="none" w:sz="0" w:space="0" w:color="auto"/>
        <w:right w:val="none" w:sz="0" w:space="0" w:color="auto"/>
      </w:divBdr>
    </w:div>
    <w:div w:id="1354725481">
      <w:bodyDiv w:val="1"/>
      <w:marLeft w:val="0"/>
      <w:marRight w:val="0"/>
      <w:marTop w:val="0"/>
      <w:marBottom w:val="0"/>
      <w:divBdr>
        <w:top w:val="none" w:sz="0" w:space="0" w:color="auto"/>
        <w:left w:val="none" w:sz="0" w:space="0" w:color="auto"/>
        <w:bottom w:val="none" w:sz="0" w:space="0" w:color="auto"/>
        <w:right w:val="none" w:sz="0" w:space="0" w:color="auto"/>
      </w:divBdr>
    </w:div>
    <w:div w:id="1371615371">
      <w:bodyDiv w:val="1"/>
      <w:marLeft w:val="0"/>
      <w:marRight w:val="0"/>
      <w:marTop w:val="0"/>
      <w:marBottom w:val="0"/>
      <w:divBdr>
        <w:top w:val="none" w:sz="0" w:space="0" w:color="auto"/>
        <w:left w:val="none" w:sz="0" w:space="0" w:color="auto"/>
        <w:bottom w:val="none" w:sz="0" w:space="0" w:color="auto"/>
        <w:right w:val="none" w:sz="0" w:space="0" w:color="auto"/>
      </w:divBdr>
    </w:div>
    <w:div w:id="1399327100">
      <w:bodyDiv w:val="1"/>
      <w:marLeft w:val="0"/>
      <w:marRight w:val="0"/>
      <w:marTop w:val="0"/>
      <w:marBottom w:val="0"/>
      <w:divBdr>
        <w:top w:val="none" w:sz="0" w:space="0" w:color="auto"/>
        <w:left w:val="none" w:sz="0" w:space="0" w:color="auto"/>
        <w:bottom w:val="none" w:sz="0" w:space="0" w:color="auto"/>
        <w:right w:val="none" w:sz="0" w:space="0" w:color="auto"/>
      </w:divBdr>
    </w:div>
    <w:div w:id="1399867070">
      <w:bodyDiv w:val="1"/>
      <w:marLeft w:val="0"/>
      <w:marRight w:val="0"/>
      <w:marTop w:val="0"/>
      <w:marBottom w:val="0"/>
      <w:divBdr>
        <w:top w:val="none" w:sz="0" w:space="0" w:color="auto"/>
        <w:left w:val="none" w:sz="0" w:space="0" w:color="auto"/>
        <w:bottom w:val="none" w:sz="0" w:space="0" w:color="auto"/>
        <w:right w:val="none" w:sz="0" w:space="0" w:color="auto"/>
      </w:divBdr>
    </w:div>
    <w:div w:id="1424454460">
      <w:bodyDiv w:val="1"/>
      <w:marLeft w:val="0"/>
      <w:marRight w:val="0"/>
      <w:marTop w:val="0"/>
      <w:marBottom w:val="0"/>
      <w:divBdr>
        <w:top w:val="none" w:sz="0" w:space="0" w:color="auto"/>
        <w:left w:val="none" w:sz="0" w:space="0" w:color="auto"/>
        <w:bottom w:val="none" w:sz="0" w:space="0" w:color="auto"/>
        <w:right w:val="none" w:sz="0" w:space="0" w:color="auto"/>
      </w:divBdr>
    </w:div>
    <w:div w:id="1429547423">
      <w:bodyDiv w:val="1"/>
      <w:marLeft w:val="0"/>
      <w:marRight w:val="0"/>
      <w:marTop w:val="0"/>
      <w:marBottom w:val="0"/>
      <w:divBdr>
        <w:top w:val="none" w:sz="0" w:space="0" w:color="auto"/>
        <w:left w:val="none" w:sz="0" w:space="0" w:color="auto"/>
        <w:bottom w:val="none" w:sz="0" w:space="0" w:color="auto"/>
        <w:right w:val="none" w:sz="0" w:space="0" w:color="auto"/>
      </w:divBdr>
    </w:div>
    <w:div w:id="1439256681">
      <w:bodyDiv w:val="1"/>
      <w:marLeft w:val="0"/>
      <w:marRight w:val="0"/>
      <w:marTop w:val="0"/>
      <w:marBottom w:val="0"/>
      <w:divBdr>
        <w:top w:val="none" w:sz="0" w:space="0" w:color="auto"/>
        <w:left w:val="none" w:sz="0" w:space="0" w:color="auto"/>
        <w:bottom w:val="none" w:sz="0" w:space="0" w:color="auto"/>
        <w:right w:val="none" w:sz="0" w:space="0" w:color="auto"/>
      </w:divBdr>
      <w:divsChild>
        <w:div w:id="1229270585">
          <w:marLeft w:val="547"/>
          <w:marRight w:val="0"/>
          <w:marTop w:val="0"/>
          <w:marBottom w:val="0"/>
          <w:divBdr>
            <w:top w:val="none" w:sz="0" w:space="0" w:color="auto"/>
            <w:left w:val="none" w:sz="0" w:space="0" w:color="auto"/>
            <w:bottom w:val="none" w:sz="0" w:space="0" w:color="auto"/>
            <w:right w:val="none" w:sz="0" w:space="0" w:color="auto"/>
          </w:divBdr>
        </w:div>
      </w:divsChild>
    </w:div>
    <w:div w:id="1453747323">
      <w:bodyDiv w:val="1"/>
      <w:marLeft w:val="0"/>
      <w:marRight w:val="0"/>
      <w:marTop w:val="0"/>
      <w:marBottom w:val="0"/>
      <w:divBdr>
        <w:top w:val="none" w:sz="0" w:space="0" w:color="auto"/>
        <w:left w:val="none" w:sz="0" w:space="0" w:color="auto"/>
        <w:bottom w:val="none" w:sz="0" w:space="0" w:color="auto"/>
        <w:right w:val="none" w:sz="0" w:space="0" w:color="auto"/>
      </w:divBdr>
    </w:div>
    <w:div w:id="1463385696">
      <w:bodyDiv w:val="1"/>
      <w:marLeft w:val="0"/>
      <w:marRight w:val="0"/>
      <w:marTop w:val="0"/>
      <w:marBottom w:val="0"/>
      <w:divBdr>
        <w:top w:val="none" w:sz="0" w:space="0" w:color="auto"/>
        <w:left w:val="none" w:sz="0" w:space="0" w:color="auto"/>
        <w:bottom w:val="none" w:sz="0" w:space="0" w:color="auto"/>
        <w:right w:val="none" w:sz="0" w:space="0" w:color="auto"/>
      </w:divBdr>
      <w:divsChild>
        <w:div w:id="335500396">
          <w:marLeft w:val="1858"/>
          <w:marRight w:val="0"/>
          <w:marTop w:val="0"/>
          <w:marBottom w:val="0"/>
          <w:divBdr>
            <w:top w:val="none" w:sz="0" w:space="0" w:color="auto"/>
            <w:left w:val="none" w:sz="0" w:space="0" w:color="auto"/>
            <w:bottom w:val="none" w:sz="0" w:space="0" w:color="auto"/>
            <w:right w:val="none" w:sz="0" w:space="0" w:color="auto"/>
          </w:divBdr>
        </w:div>
        <w:div w:id="406420598">
          <w:marLeft w:val="1858"/>
          <w:marRight w:val="0"/>
          <w:marTop w:val="0"/>
          <w:marBottom w:val="0"/>
          <w:divBdr>
            <w:top w:val="none" w:sz="0" w:space="0" w:color="auto"/>
            <w:left w:val="none" w:sz="0" w:space="0" w:color="auto"/>
            <w:bottom w:val="none" w:sz="0" w:space="0" w:color="auto"/>
            <w:right w:val="none" w:sz="0" w:space="0" w:color="auto"/>
          </w:divBdr>
        </w:div>
        <w:div w:id="554507239">
          <w:marLeft w:val="1858"/>
          <w:marRight w:val="0"/>
          <w:marTop w:val="0"/>
          <w:marBottom w:val="0"/>
          <w:divBdr>
            <w:top w:val="none" w:sz="0" w:space="0" w:color="auto"/>
            <w:left w:val="none" w:sz="0" w:space="0" w:color="auto"/>
            <w:bottom w:val="none" w:sz="0" w:space="0" w:color="auto"/>
            <w:right w:val="none" w:sz="0" w:space="0" w:color="auto"/>
          </w:divBdr>
        </w:div>
        <w:div w:id="591162291">
          <w:marLeft w:val="1858"/>
          <w:marRight w:val="0"/>
          <w:marTop w:val="0"/>
          <w:marBottom w:val="0"/>
          <w:divBdr>
            <w:top w:val="none" w:sz="0" w:space="0" w:color="auto"/>
            <w:left w:val="none" w:sz="0" w:space="0" w:color="auto"/>
            <w:bottom w:val="none" w:sz="0" w:space="0" w:color="auto"/>
            <w:right w:val="none" w:sz="0" w:space="0" w:color="auto"/>
          </w:divBdr>
        </w:div>
        <w:div w:id="873689413">
          <w:marLeft w:val="1858"/>
          <w:marRight w:val="0"/>
          <w:marTop w:val="0"/>
          <w:marBottom w:val="0"/>
          <w:divBdr>
            <w:top w:val="none" w:sz="0" w:space="0" w:color="auto"/>
            <w:left w:val="none" w:sz="0" w:space="0" w:color="auto"/>
            <w:bottom w:val="none" w:sz="0" w:space="0" w:color="auto"/>
            <w:right w:val="none" w:sz="0" w:space="0" w:color="auto"/>
          </w:divBdr>
        </w:div>
        <w:div w:id="1431779140">
          <w:marLeft w:val="1858"/>
          <w:marRight w:val="0"/>
          <w:marTop w:val="0"/>
          <w:marBottom w:val="0"/>
          <w:divBdr>
            <w:top w:val="none" w:sz="0" w:space="0" w:color="auto"/>
            <w:left w:val="none" w:sz="0" w:space="0" w:color="auto"/>
            <w:bottom w:val="none" w:sz="0" w:space="0" w:color="auto"/>
            <w:right w:val="none" w:sz="0" w:space="0" w:color="auto"/>
          </w:divBdr>
        </w:div>
        <w:div w:id="1580628280">
          <w:marLeft w:val="1858"/>
          <w:marRight w:val="0"/>
          <w:marTop w:val="0"/>
          <w:marBottom w:val="0"/>
          <w:divBdr>
            <w:top w:val="none" w:sz="0" w:space="0" w:color="auto"/>
            <w:left w:val="none" w:sz="0" w:space="0" w:color="auto"/>
            <w:bottom w:val="none" w:sz="0" w:space="0" w:color="auto"/>
            <w:right w:val="none" w:sz="0" w:space="0" w:color="auto"/>
          </w:divBdr>
        </w:div>
        <w:div w:id="2039887317">
          <w:marLeft w:val="1858"/>
          <w:marRight w:val="0"/>
          <w:marTop w:val="0"/>
          <w:marBottom w:val="0"/>
          <w:divBdr>
            <w:top w:val="none" w:sz="0" w:space="0" w:color="auto"/>
            <w:left w:val="none" w:sz="0" w:space="0" w:color="auto"/>
            <w:bottom w:val="none" w:sz="0" w:space="0" w:color="auto"/>
            <w:right w:val="none" w:sz="0" w:space="0" w:color="auto"/>
          </w:divBdr>
        </w:div>
      </w:divsChild>
    </w:div>
    <w:div w:id="1463421857">
      <w:bodyDiv w:val="1"/>
      <w:marLeft w:val="0"/>
      <w:marRight w:val="0"/>
      <w:marTop w:val="0"/>
      <w:marBottom w:val="0"/>
      <w:divBdr>
        <w:top w:val="none" w:sz="0" w:space="0" w:color="auto"/>
        <w:left w:val="none" w:sz="0" w:space="0" w:color="auto"/>
        <w:bottom w:val="none" w:sz="0" w:space="0" w:color="auto"/>
        <w:right w:val="none" w:sz="0" w:space="0" w:color="auto"/>
      </w:divBdr>
    </w:div>
    <w:div w:id="1464955972">
      <w:bodyDiv w:val="1"/>
      <w:marLeft w:val="0"/>
      <w:marRight w:val="0"/>
      <w:marTop w:val="0"/>
      <w:marBottom w:val="0"/>
      <w:divBdr>
        <w:top w:val="none" w:sz="0" w:space="0" w:color="auto"/>
        <w:left w:val="none" w:sz="0" w:space="0" w:color="auto"/>
        <w:bottom w:val="none" w:sz="0" w:space="0" w:color="auto"/>
        <w:right w:val="none" w:sz="0" w:space="0" w:color="auto"/>
      </w:divBdr>
    </w:div>
    <w:div w:id="1476339569">
      <w:bodyDiv w:val="1"/>
      <w:marLeft w:val="0"/>
      <w:marRight w:val="0"/>
      <w:marTop w:val="0"/>
      <w:marBottom w:val="0"/>
      <w:divBdr>
        <w:top w:val="none" w:sz="0" w:space="0" w:color="auto"/>
        <w:left w:val="none" w:sz="0" w:space="0" w:color="auto"/>
        <w:bottom w:val="none" w:sz="0" w:space="0" w:color="auto"/>
        <w:right w:val="none" w:sz="0" w:space="0" w:color="auto"/>
      </w:divBdr>
    </w:div>
    <w:div w:id="1478644501">
      <w:bodyDiv w:val="1"/>
      <w:marLeft w:val="0"/>
      <w:marRight w:val="0"/>
      <w:marTop w:val="0"/>
      <w:marBottom w:val="0"/>
      <w:divBdr>
        <w:top w:val="none" w:sz="0" w:space="0" w:color="auto"/>
        <w:left w:val="none" w:sz="0" w:space="0" w:color="auto"/>
        <w:bottom w:val="none" w:sz="0" w:space="0" w:color="auto"/>
        <w:right w:val="none" w:sz="0" w:space="0" w:color="auto"/>
      </w:divBdr>
    </w:div>
    <w:div w:id="1490512065">
      <w:bodyDiv w:val="1"/>
      <w:marLeft w:val="0"/>
      <w:marRight w:val="0"/>
      <w:marTop w:val="0"/>
      <w:marBottom w:val="0"/>
      <w:divBdr>
        <w:top w:val="none" w:sz="0" w:space="0" w:color="auto"/>
        <w:left w:val="none" w:sz="0" w:space="0" w:color="auto"/>
        <w:bottom w:val="none" w:sz="0" w:space="0" w:color="auto"/>
        <w:right w:val="none" w:sz="0" w:space="0" w:color="auto"/>
      </w:divBdr>
    </w:div>
    <w:div w:id="1492990741">
      <w:bodyDiv w:val="1"/>
      <w:marLeft w:val="0"/>
      <w:marRight w:val="0"/>
      <w:marTop w:val="0"/>
      <w:marBottom w:val="0"/>
      <w:divBdr>
        <w:top w:val="none" w:sz="0" w:space="0" w:color="auto"/>
        <w:left w:val="none" w:sz="0" w:space="0" w:color="auto"/>
        <w:bottom w:val="none" w:sz="0" w:space="0" w:color="auto"/>
        <w:right w:val="none" w:sz="0" w:space="0" w:color="auto"/>
      </w:divBdr>
    </w:div>
    <w:div w:id="1504320330">
      <w:bodyDiv w:val="1"/>
      <w:marLeft w:val="0"/>
      <w:marRight w:val="0"/>
      <w:marTop w:val="0"/>
      <w:marBottom w:val="0"/>
      <w:divBdr>
        <w:top w:val="none" w:sz="0" w:space="0" w:color="auto"/>
        <w:left w:val="none" w:sz="0" w:space="0" w:color="auto"/>
        <w:bottom w:val="none" w:sz="0" w:space="0" w:color="auto"/>
        <w:right w:val="none" w:sz="0" w:space="0" w:color="auto"/>
      </w:divBdr>
    </w:div>
    <w:div w:id="1518932491">
      <w:bodyDiv w:val="1"/>
      <w:marLeft w:val="0"/>
      <w:marRight w:val="0"/>
      <w:marTop w:val="0"/>
      <w:marBottom w:val="0"/>
      <w:divBdr>
        <w:top w:val="none" w:sz="0" w:space="0" w:color="auto"/>
        <w:left w:val="none" w:sz="0" w:space="0" w:color="auto"/>
        <w:bottom w:val="none" w:sz="0" w:space="0" w:color="auto"/>
        <w:right w:val="none" w:sz="0" w:space="0" w:color="auto"/>
      </w:divBdr>
      <w:divsChild>
        <w:div w:id="130683057">
          <w:marLeft w:val="547"/>
          <w:marRight w:val="0"/>
          <w:marTop w:val="0"/>
          <w:marBottom w:val="0"/>
          <w:divBdr>
            <w:top w:val="none" w:sz="0" w:space="0" w:color="auto"/>
            <w:left w:val="none" w:sz="0" w:space="0" w:color="auto"/>
            <w:bottom w:val="none" w:sz="0" w:space="0" w:color="auto"/>
            <w:right w:val="none" w:sz="0" w:space="0" w:color="auto"/>
          </w:divBdr>
        </w:div>
      </w:divsChild>
    </w:div>
    <w:div w:id="1519084180">
      <w:bodyDiv w:val="1"/>
      <w:marLeft w:val="0"/>
      <w:marRight w:val="0"/>
      <w:marTop w:val="0"/>
      <w:marBottom w:val="0"/>
      <w:divBdr>
        <w:top w:val="none" w:sz="0" w:space="0" w:color="auto"/>
        <w:left w:val="none" w:sz="0" w:space="0" w:color="auto"/>
        <w:bottom w:val="none" w:sz="0" w:space="0" w:color="auto"/>
        <w:right w:val="none" w:sz="0" w:space="0" w:color="auto"/>
      </w:divBdr>
    </w:div>
    <w:div w:id="1524510164">
      <w:bodyDiv w:val="1"/>
      <w:marLeft w:val="0"/>
      <w:marRight w:val="0"/>
      <w:marTop w:val="0"/>
      <w:marBottom w:val="0"/>
      <w:divBdr>
        <w:top w:val="none" w:sz="0" w:space="0" w:color="auto"/>
        <w:left w:val="none" w:sz="0" w:space="0" w:color="auto"/>
        <w:bottom w:val="none" w:sz="0" w:space="0" w:color="auto"/>
        <w:right w:val="none" w:sz="0" w:space="0" w:color="auto"/>
      </w:divBdr>
    </w:div>
    <w:div w:id="1536113321">
      <w:bodyDiv w:val="1"/>
      <w:marLeft w:val="0"/>
      <w:marRight w:val="0"/>
      <w:marTop w:val="0"/>
      <w:marBottom w:val="0"/>
      <w:divBdr>
        <w:top w:val="none" w:sz="0" w:space="0" w:color="auto"/>
        <w:left w:val="none" w:sz="0" w:space="0" w:color="auto"/>
        <w:bottom w:val="none" w:sz="0" w:space="0" w:color="auto"/>
        <w:right w:val="none" w:sz="0" w:space="0" w:color="auto"/>
      </w:divBdr>
    </w:div>
    <w:div w:id="1565070627">
      <w:bodyDiv w:val="1"/>
      <w:marLeft w:val="0"/>
      <w:marRight w:val="0"/>
      <w:marTop w:val="0"/>
      <w:marBottom w:val="0"/>
      <w:divBdr>
        <w:top w:val="none" w:sz="0" w:space="0" w:color="auto"/>
        <w:left w:val="none" w:sz="0" w:space="0" w:color="auto"/>
        <w:bottom w:val="none" w:sz="0" w:space="0" w:color="auto"/>
        <w:right w:val="none" w:sz="0" w:space="0" w:color="auto"/>
      </w:divBdr>
    </w:div>
    <w:div w:id="1580628285">
      <w:bodyDiv w:val="1"/>
      <w:marLeft w:val="0"/>
      <w:marRight w:val="0"/>
      <w:marTop w:val="0"/>
      <w:marBottom w:val="0"/>
      <w:divBdr>
        <w:top w:val="none" w:sz="0" w:space="0" w:color="auto"/>
        <w:left w:val="none" w:sz="0" w:space="0" w:color="auto"/>
        <w:bottom w:val="none" w:sz="0" w:space="0" w:color="auto"/>
        <w:right w:val="none" w:sz="0" w:space="0" w:color="auto"/>
      </w:divBdr>
    </w:div>
    <w:div w:id="1612664652">
      <w:bodyDiv w:val="1"/>
      <w:marLeft w:val="0"/>
      <w:marRight w:val="0"/>
      <w:marTop w:val="0"/>
      <w:marBottom w:val="0"/>
      <w:divBdr>
        <w:top w:val="none" w:sz="0" w:space="0" w:color="auto"/>
        <w:left w:val="none" w:sz="0" w:space="0" w:color="auto"/>
        <w:bottom w:val="none" w:sz="0" w:space="0" w:color="auto"/>
        <w:right w:val="none" w:sz="0" w:space="0" w:color="auto"/>
      </w:divBdr>
    </w:div>
    <w:div w:id="1613323329">
      <w:bodyDiv w:val="1"/>
      <w:marLeft w:val="0"/>
      <w:marRight w:val="0"/>
      <w:marTop w:val="0"/>
      <w:marBottom w:val="0"/>
      <w:divBdr>
        <w:top w:val="none" w:sz="0" w:space="0" w:color="auto"/>
        <w:left w:val="none" w:sz="0" w:space="0" w:color="auto"/>
        <w:bottom w:val="none" w:sz="0" w:space="0" w:color="auto"/>
        <w:right w:val="none" w:sz="0" w:space="0" w:color="auto"/>
      </w:divBdr>
    </w:div>
    <w:div w:id="1626698671">
      <w:bodyDiv w:val="1"/>
      <w:marLeft w:val="0"/>
      <w:marRight w:val="0"/>
      <w:marTop w:val="0"/>
      <w:marBottom w:val="0"/>
      <w:divBdr>
        <w:top w:val="none" w:sz="0" w:space="0" w:color="auto"/>
        <w:left w:val="none" w:sz="0" w:space="0" w:color="auto"/>
        <w:bottom w:val="none" w:sz="0" w:space="0" w:color="auto"/>
        <w:right w:val="none" w:sz="0" w:space="0" w:color="auto"/>
      </w:divBdr>
    </w:div>
    <w:div w:id="1634214641">
      <w:bodyDiv w:val="1"/>
      <w:marLeft w:val="0"/>
      <w:marRight w:val="0"/>
      <w:marTop w:val="0"/>
      <w:marBottom w:val="0"/>
      <w:divBdr>
        <w:top w:val="none" w:sz="0" w:space="0" w:color="auto"/>
        <w:left w:val="none" w:sz="0" w:space="0" w:color="auto"/>
        <w:bottom w:val="none" w:sz="0" w:space="0" w:color="auto"/>
        <w:right w:val="none" w:sz="0" w:space="0" w:color="auto"/>
      </w:divBdr>
    </w:div>
    <w:div w:id="1649480294">
      <w:bodyDiv w:val="1"/>
      <w:marLeft w:val="0"/>
      <w:marRight w:val="0"/>
      <w:marTop w:val="0"/>
      <w:marBottom w:val="0"/>
      <w:divBdr>
        <w:top w:val="none" w:sz="0" w:space="0" w:color="auto"/>
        <w:left w:val="none" w:sz="0" w:space="0" w:color="auto"/>
        <w:bottom w:val="none" w:sz="0" w:space="0" w:color="auto"/>
        <w:right w:val="none" w:sz="0" w:space="0" w:color="auto"/>
      </w:divBdr>
    </w:div>
    <w:div w:id="1663048906">
      <w:bodyDiv w:val="1"/>
      <w:marLeft w:val="0"/>
      <w:marRight w:val="0"/>
      <w:marTop w:val="0"/>
      <w:marBottom w:val="0"/>
      <w:divBdr>
        <w:top w:val="none" w:sz="0" w:space="0" w:color="auto"/>
        <w:left w:val="none" w:sz="0" w:space="0" w:color="auto"/>
        <w:bottom w:val="none" w:sz="0" w:space="0" w:color="auto"/>
        <w:right w:val="none" w:sz="0" w:space="0" w:color="auto"/>
      </w:divBdr>
    </w:div>
    <w:div w:id="1666593542">
      <w:bodyDiv w:val="1"/>
      <w:marLeft w:val="0"/>
      <w:marRight w:val="0"/>
      <w:marTop w:val="0"/>
      <w:marBottom w:val="0"/>
      <w:divBdr>
        <w:top w:val="none" w:sz="0" w:space="0" w:color="auto"/>
        <w:left w:val="none" w:sz="0" w:space="0" w:color="auto"/>
        <w:bottom w:val="none" w:sz="0" w:space="0" w:color="auto"/>
        <w:right w:val="none" w:sz="0" w:space="0" w:color="auto"/>
      </w:divBdr>
      <w:divsChild>
        <w:div w:id="1096748831">
          <w:marLeft w:val="446"/>
          <w:marRight w:val="0"/>
          <w:marTop w:val="0"/>
          <w:marBottom w:val="0"/>
          <w:divBdr>
            <w:top w:val="none" w:sz="0" w:space="0" w:color="auto"/>
            <w:left w:val="none" w:sz="0" w:space="0" w:color="auto"/>
            <w:bottom w:val="none" w:sz="0" w:space="0" w:color="auto"/>
            <w:right w:val="none" w:sz="0" w:space="0" w:color="auto"/>
          </w:divBdr>
        </w:div>
        <w:div w:id="2071731784">
          <w:marLeft w:val="446"/>
          <w:marRight w:val="0"/>
          <w:marTop w:val="0"/>
          <w:marBottom w:val="0"/>
          <w:divBdr>
            <w:top w:val="none" w:sz="0" w:space="0" w:color="auto"/>
            <w:left w:val="none" w:sz="0" w:space="0" w:color="auto"/>
            <w:bottom w:val="none" w:sz="0" w:space="0" w:color="auto"/>
            <w:right w:val="none" w:sz="0" w:space="0" w:color="auto"/>
          </w:divBdr>
        </w:div>
        <w:div w:id="1449928843">
          <w:marLeft w:val="446"/>
          <w:marRight w:val="0"/>
          <w:marTop w:val="0"/>
          <w:marBottom w:val="0"/>
          <w:divBdr>
            <w:top w:val="none" w:sz="0" w:space="0" w:color="auto"/>
            <w:left w:val="none" w:sz="0" w:space="0" w:color="auto"/>
            <w:bottom w:val="none" w:sz="0" w:space="0" w:color="auto"/>
            <w:right w:val="none" w:sz="0" w:space="0" w:color="auto"/>
          </w:divBdr>
        </w:div>
        <w:div w:id="112403059">
          <w:marLeft w:val="446"/>
          <w:marRight w:val="0"/>
          <w:marTop w:val="0"/>
          <w:marBottom w:val="0"/>
          <w:divBdr>
            <w:top w:val="none" w:sz="0" w:space="0" w:color="auto"/>
            <w:left w:val="none" w:sz="0" w:space="0" w:color="auto"/>
            <w:bottom w:val="none" w:sz="0" w:space="0" w:color="auto"/>
            <w:right w:val="none" w:sz="0" w:space="0" w:color="auto"/>
          </w:divBdr>
        </w:div>
        <w:div w:id="1787574313">
          <w:marLeft w:val="446"/>
          <w:marRight w:val="0"/>
          <w:marTop w:val="0"/>
          <w:marBottom w:val="0"/>
          <w:divBdr>
            <w:top w:val="none" w:sz="0" w:space="0" w:color="auto"/>
            <w:left w:val="none" w:sz="0" w:space="0" w:color="auto"/>
            <w:bottom w:val="none" w:sz="0" w:space="0" w:color="auto"/>
            <w:right w:val="none" w:sz="0" w:space="0" w:color="auto"/>
          </w:divBdr>
        </w:div>
        <w:div w:id="1026642813">
          <w:marLeft w:val="446"/>
          <w:marRight w:val="0"/>
          <w:marTop w:val="0"/>
          <w:marBottom w:val="0"/>
          <w:divBdr>
            <w:top w:val="none" w:sz="0" w:space="0" w:color="auto"/>
            <w:left w:val="none" w:sz="0" w:space="0" w:color="auto"/>
            <w:bottom w:val="none" w:sz="0" w:space="0" w:color="auto"/>
            <w:right w:val="none" w:sz="0" w:space="0" w:color="auto"/>
          </w:divBdr>
        </w:div>
        <w:div w:id="355228739">
          <w:marLeft w:val="446"/>
          <w:marRight w:val="0"/>
          <w:marTop w:val="0"/>
          <w:marBottom w:val="0"/>
          <w:divBdr>
            <w:top w:val="none" w:sz="0" w:space="0" w:color="auto"/>
            <w:left w:val="none" w:sz="0" w:space="0" w:color="auto"/>
            <w:bottom w:val="none" w:sz="0" w:space="0" w:color="auto"/>
            <w:right w:val="none" w:sz="0" w:space="0" w:color="auto"/>
          </w:divBdr>
        </w:div>
        <w:div w:id="263347722">
          <w:marLeft w:val="446"/>
          <w:marRight w:val="0"/>
          <w:marTop w:val="0"/>
          <w:marBottom w:val="0"/>
          <w:divBdr>
            <w:top w:val="none" w:sz="0" w:space="0" w:color="auto"/>
            <w:left w:val="none" w:sz="0" w:space="0" w:color="auto"/>
            <w:bottom w:val="none" w:sz="0" w:space="0" w:color="auto"/>
            <w:right w:val="none" w:sz="0" w:space="0" w:color="auto"/>
          </w:divBdr>
        </w:div>
        <w:div w:id="844174899">
          <w:marLeft w:val="446"/>
          <w:marRight w:val="0"/>
          <w:marTop w:val="0"/>
          <w:marBottom w:val="0"/>
          <w:divBdr>
            <w:top w:val="none" w:sz="0" w:space="0" w:color="auto"/>
            <w:left w:val="none" w:sz="0" w:space="0" w:color="auto"/>
            <w:bottom w:val="none" w:sz="0" w:space="0" w:color="auto"/>
            <w:right w:val="none" w:sz="0" w:space="0" w:color="auto"/>
          </w:divBdr>
        </w:div>
        <w:div w:id="693921301">
          <w:marLeft w:val="446"/>
          <w:marRight w:val="0"/>
          <w:marTop w:val="0"/>
          <w:marBottom w:val="0"/>
          <w:divBdr>
            <w:top w:val="none" w:sz="0" w:space="0" w:color="auto"/>
            <w:left w:val="none" w:sz="0" w:space="0" w:color="auto"/>
            <w:bottom w:val="none" w:sz="0" w:space="0" w:color="auto"/>
            <w:right w:val="none" w:sz="0" w:space="0" w:color="auto"/>
          </w:divBdr>
        </w:div>
        <w:div w:id="1534659090">
          <w:marLeft w:val="446"/>
          <w:marRight w:val="0"/>
          <w:marTop w:val="0"/>
          <w:marBottom w:val="0"/>
          <w:divBdr>
            <w:top w:val="none" w:sz="0" w:space="0" w:color="auto"/>
            <w:left w:val="none" w:sz="0" w:space="0" w:color="auto"/>
            <w:bottom w:val="none" w:sz="0" w:space="0" w:color="auto"/>
            <w:right w:val="none" w:sz="0" w:space="0" w:color="auto"/>
          </w:divBdr>
        </w:div>
        <w:div w:id="324281840">
          <w:marLeft w:val="446"/>
          <w:marRight w:val="0"/>
          <w:marTop w:val="0"/>
          <w:marBottom w:val="0"/>
          <w:divBdr>
            <w:top w:val="none" w:sz="0" w:space="0" w:color="auto"/>
            <w:left w:val="none" w:sz="0" w:space="0" w:color="auto"/>
            <w:bottom w:val="none" w:sz="0" w:space="0" w:color="auto"/>
            <w:right w:val="none" w:sz="0" w:space="0" w:color="auto"/>
          </w:divBdr>
        </w:div>
        <w:div w:id="103380593">
          <w:marLeft w:val="446"/>
          <w:marRight w:val="0"/>
          <w:marTop w:val="0"/>
          <w:marBottom w:val="0"/>
          <w:divBdr>
            <w:top w:val="none" w:sz="0" w:space="0" w:color="auto"/>
            <w:left w:val="none" w:sz="0" w:space="0" w:color="auto"/>
            <w:bottom w:val="none" w:sz="0" w:space="0" w:color="auto"/>
            <w:right w:val="none" w:sz="0" w:space="0" w:color="auto"/>
          </w:divBdr>
        </w:div>
        <w:div w:id="973869665">
          <w:marLeft w:val="446"/>
          <w:marRight w:val="0"/>
          <w:marTop w:val="0"/>
          <w:marBottom w:val="0"/>
          <w:divBdr>
            <w:top w:val="none" w:sz="0" w:space="0" w:color="auto"/>
            <w:left w:val="none" w:sz="0" w:space="0" w:color="auto"/>
            <w:bottom w:val="none" w:sz="0" w:space="0" w:color="auto"/>
            <w:right w:val="none" w:sz="0" w:space="0" w:color="auto"/>
          </w:divBdr>
        </w:div>
        <w:div w:id="1857382506">
          <w:marLeft w:val="446"/>
          <w:marRight w:val="0"/>
          <w:marTop w:val="0"/>
          <w:marBottom w:val="0"/>
          <w:divBdr>
            <w:top w:val="none" w:sz="0" w:space="0" w:color="auto"/>
            <w:left w:val="none" w:sz="0" w:space="0" w:color="auto"/>
            <w:bottom w:val="none" w:sz="0" w:space="0" w:color="auto"/>
            <w:right w:val="none" w:sz="0" w:space="0" w:color="auto"/>
          </w:divBdr>
        </w:div>
        <w:div w:id="1509759676">
          <w:marLeft w:val="446"/>
          <w:marRight w:val="0"/>
          <w:marTop w:val="0"/>
          <w:marBottom w:val="0"/>
          <w:divBdr>
            <w:top w:val="none" w:sz="0" w:space="0" w:color="auto"/>
            <w:left w:val="none" w:sz="0" w:space="0" w:color="auto"/>
            <w:bottom w:val="none" w:sz="0" w:space="0" w:color="auto"/>
            <w:right w:val="none" w:sz="0" w:space="0" w:color="auto"/>
          </w:divBdr>
        </w:div>
        <w:div w:id="945579691">
          <w:marLeft w:val="446"/>
          <w:marRight w:val="0"/>
          <w:marTop w:val="0"/>
          <w:marBottom w:val="0"/>
          <w:divBdr>
            <w:top w:val="none" w:sz="0" w:space="0" w:color="auto"/>
            <w:left w:val="none" w:sz="0" w:space="0" w:color="auto"/>
            <w:bottom w:val="none" w:sz="0" w:space="0" w:color="auto"/>
            <w:right w:val="none" w:sz="0" w:space="0" w:color="auto"/>
          </w:divBdr>
        </w:div>
      </w:divsChild>
    </w:div>
    <w:div w:id="1686907700">
      <w:bodyDiv w:val="1"/>
      <w:marLeft w:val="0"/>
      <w:marRight w:val="0"/>
      <w:marTop w:val="0"/>
      <w:marBottom w:val="0"/>
      <w:divBdr>
        <w:top w:val="none" w:sz="0" w:space="0" w:color="auto"/>
        <w:left w:val="none" w:sz="0" w:space="0" w:color="auto"/>
        <w:bottom w:val="none" w:sz="0" w:space="0" w:color="auto"/>
        <w:right w:val="none" w:sz="0" w:space="0" w:color="auto"/>
      </w:divBdr>
    </w:div>
    <w:div w:id="1691448154">
      <w:bodyDiv w:val="1"/>
      <w:marLeft w:val="0"/>
      <w:marRight w:val="0"/>
      <w:marTop w:val="0"/>
      <w:marBottom w:val="0"/>
      <w:divBdr>
        <w:top w:val="none" w:sz="0" w:space="0" w:color="auto"/>
        <w:left w:val="none" w:sz="0" w:space="0" w:color="auto"/>
        <w:bottom w:val="none" w:sz="0" w:space="0" w:color="auto"/>
        <w:right w:val="none" w:sz="0" w:space="0" w:color="auto"/>
      </w:divBdr>
    </w:div>
    <w:div w:id="1712726413">
      <w:bodyDiv w:val="1"/>
      <w:marLeft w:val="0"/>
      <w:marRight w:val="0"/>
      <w:marTop w:val="0"/>
      <w:marBottom w:val="0"/>
      <w:divBdr>
        <w:top w:val="none" w:sz="0" w:space="0" w:color="auto"/>
        <w:left w:val="none" w:sz="0" w:space="0" w:color="auto"/>
        <w:bottom w:val="none" w:sz="0" w:space="0" w:color="auto"/>
        <w:right w:val="none" w:sz="0" w:space="0" w:color="auto"/>
      </w:divBdr>
    </w:div>
    <w:div w:id="1739089126">
      <w:bodyDiv w:val="1"/>
      <w:marLeft w:val="0"/>
      <w:marRight w:val="0"/>
      <w:marTop w:val="0"/>
      <w:marBottom w:val="0"/>
      <w:divBdr>
        <w:top w:val="none" w:sz="0" w:space="0" w:color="auto"/>
        <w:left w:val="none" w:sz="0" w:space="0" w:color="auto"/>
        <w:bottom w:val="none" w:sz="0" w:space="0" w:color="auto"/>
        <w:right w:val="none" w:sz="0" w:space="0" w:color="auto"/>
      </w:divBdr>
    </w:div>
    <w:div w:id="1744797234">
      <w:bodyDiv w:val="1"/>
      <w:marLeft w:val="0"/>
      <w:marRight w:val="0"/>
      <w:marTop w:val="0"/>
      <w:marBottom w:val="0"/>
      <w:divBdr>
        <w:top w:val="none" w:sz="0" w:space="0" w:color="auto"/>
        <w:left w:val="none" w:sz="0" w:space="0" w:color="auto"/>
        <w:bottom w:val="none" w:sz="0" w:space="0" w:color="auto"/>
        <w:right w:val="none" w:sz="0" w:space="0" w:color="auto"/>
      </w:divBdr>
    </w:div>
    <w:div w:id="1748258263">
      <w:bodyDiv w:val="1"/>
      <w:marLeft w:val="0"/>
      <w:marRight w:val="0"/>
      <w:marTop w:val="0"/>
      <w:marBottom w:val="0"/>
      <w:divBdr>
        <w:top w:val="none" w:sz="0" w:space="0" w:color="auto"/>
        <w:left w:val="none" w:sz="0" w:space="0" w:color="auto"/>
        <w:bottom w:val="none" w:sz="0" w:space="0" w:color="auto"/>
        <w:right w:val="none" w:sz="0" w:space="0" w:color="auto"/>
      </w:divBdr>
      <w:divsChild>
        <w:div w:id="563491019">
          <w:marLeft w:val="547"/>
          <w:marRight w:val="0"/>
          <w:marTop w:val="0"/>
          <w:marBottom w:val="0"/>
          <w:divBdr>
            <w:top w:val="none" w:sz="0" w:space="0" w:color="auto"/>
            <w:left w:val="none" w:sz="0" w:space="0" w:color="auto"/>
            <w:bottom w:val="none" w:sz="0" w:space="0" w:color="auto"/>
            <w:right w:val="none" w:sz="0" w:space="0" w:color="auto"/>
          </w:divBdr>
        </w:div>
      </w:divsChild>
    </w:div>
    <w:div w:id="1771780923">
      <w:bodyDiv w:val="1"/>
      <w:marLeft w:val="0"/>
      <w:marRight w:val="0"/>
      <w:marTop w:val="0"/>
      <w:marBottom w:val="0"/>
      <w:divBdr>
        <w:top w:val="none" w:sz="0" w:space="0" w:color="auto"/>
        <w:left w:val="none" w:sz="0" w:space="0" w:color="auto"/>
        <w:bottom w:val="none" w:sz="0" w:space="0" w:color="auto"/>
        <w:right w:val="none" w:sz="0" w:space="0" w:color="auto"/>
      </w:divBdr>
    </w:div>
    <w:div w:id="1771854075">
      <w:bodyDiv w:val="1"/>
      <w:marLeft w:val="0"/>
      <w:marRight w:val="0"/>
      <w:marTop w:val="0"/>
      <w:marBottom w:val="0"/>
      <w:divBdr>
        <w:top w:val="none" w:sz="0" w:space="0" w:color="auto"/>
        <w:left w:val="none" w:sz="0" w:space="0" w:color="auto"/>
        <w:bottom w:val="none" w:sz="0" w:space="0" w:color="auto"/>
        <w:right w:val="none" w:sz="0" w:space="0" w:color="auto"/>
      </w:divBdr>
      <w:divsChild>
        <w:div w:id="767189795">
          <w:marLeft w:val="1858"/>
          <w:marRight w:val="0"/>
          <w:marTop w:val="0"/>
          <w:marBottom w:val="0"/>
          <w:divBdr>
            <w:top w:val="none" w:sz="0" w:space="0" w:color="auto"/>
            <w:left w:val="none" w:sz="0" w:space="0" w:color="auto"/>
            <w:bottom w:val="none" w:sz="0" w:space="0" w:color="auto"/>
            <w:right w:val="none" w:sz="0" w:space="0" w:color="auto"/>
          </w:divBdr>
        </w:div>
        <w:div w:id="1428387800">
          <w:marLeft w:val="1858"/>
          <w:marRight w:val="0"/>
          <w:marTop w:val="0"/>
          <w:marBottom w:val="0"/>
          <w:divBdr>
            <w:top w:val="none" w:sz="0" w:space="0" w:color="auto"/>
            <w:left w:val="none" w:sz="0" w:space="0" w:color="auto"/>
            <w:bottom w:val="none" w:sz="0" w:space="0" w:color="auto"/>
            <w:right w:val="none" w:sz="0" w:space="0" w:color="auto"/>
          </w:divBdr>
        </w:div>
        <w:div w:id="1476989213">
          <w:marLeft w:val="1858"/>
          <w:marRight w:val="0"/>
          <w:marTop w:val="0"/>
          <w:marBottom w:val="0"/>
          <w:divBdr>
            <w:top w:val="none" w:sz="0" w:space="0" w:color="auto"/>
            <w:left w:val="none" w:sz="0" w:space="0" w:color="auto"/>
            <w:bottom w:val="none" w:sz="0" w:space="0" w:color="auto"/>
            <w:right w:val="none" w:sz="0" w:space="0" w:color="auto"/>
          </w:divBdr>
        </w:div>
      </w:divsChild>
    </w:div>
    <w:div w:id="1774394226">
      <w:bodyDiv w:val="1"/>
      <w:marLeft w:val="0"/>
      <w:marRight w:val="0"/>
      <w:marTop w:val="0"/>
      <w:marBottom w:val="0"/>
      <w:divBdr>
        <w:top w:val="none" w:sz="0" w:space="0" w:color="auto"/>
        <w:left w:val="none" w:sz="0" w:space="0" w:color="auto"/>
        <w:bottom w:val="none" w:sz="0" w:space="0" w:color="auto"/>
        <w:right w:val="none" w:sz="0" w:space="0" w:color="auto"/>
      </w:divBdr>
    </w:div>
    <w:div w:id="1793551666">
      <w:bodyDiv w:val="1"/>
      <w:marLeft w:val="0"/>
      <w:marRight w:val="0"/>
      <w:marTop w:val="0"/>
      <w:marBottom w:val="0"/>
      <w:divBdr>
        <w:top w:val="none" w:sz="0" w:space="0" w:color="auto"/>
        <w:left w:val="none" w:sz="0" w:space="0" w:color="auto"/>
        <w:bottom w:val="none" w:sz="0" w:space="0" w:color="auto"/>
        <w:right w:val="none" w:sz="0" w:space="0" w:color="auto"/>
      </w:divBdr>
      <w:divsChild>
        <w:div w:id="844594327">
          <w:marLeft w:val="547"/>
          <w:marRight w:val="0"/>
          <w:marTop w:val="0"/>
          <w:marBottom w:val="0"/>
          <w:divBdr>
            <w:top w:val="none" w:sz="0" w:space="0" w:color="auto"/>
            <w:left w:val="none" w:sz="0" w:space="0" w:color="auto"/>
            <w:bottom w:val="none" w:sz="0" w:space="0" w:color="auto"/>
            <w:right w:val="none" w:sz="0" w:space="0" w:color="auto"/>
          </w:divBdr>
        </w:div>
      </w:divsChild>
    </w:div>
    <w:div w:id="1794791160">
      <w:bodyDiv w:val="1"/>
      <w:marLeft w:val="0"/>
      <w:marRight w:val="0"/>
      <w:marTop w:val="0"/>
      <w:marBottom w:val="0"/>
      <w:divBdr>
        <w:top w:val="none" w:sz="0" w:space="0" w:color="auto"/>
        <w:left w:val="none" w:sz="0" w:space="0" w:color="auto"/>
        <w:bottom w:val="none" w:sz="0" w:space="0" w:color="auto"/>
        <w:right w:val="none" w:sz="0" w:space="0" w:color="auto"/>
      </w:divBdr>
      <w:divsChild>
        <w:div w:id="2122607539">
          <w:marLeft w:val="547"/>
          <w:marRight w:val="0"/>
          <w:marTop w:val="0"/>
          <w:marBottom w:val="0"/>
          <w:divBdr>
            <w:top w:val="none" w:sz="0" w:space="0" w:color="auto"/>
            <w:left w:val="none" w:sz="0" w:space="0" w:color="auto"/>
            <w:bottom w:val="none" w:sz="0" w:space="0" w:color="auto"/>
            <w:right w:val="none" w:sz="0" w:space="0" w:color="auto"/>
          </w:divBdr>
        </w:div>
      </w:divsChild>
    </w:div>
    <w:div w:id="1796024762">
      <w:bodyDiv w:val="1"/>
      <w:marLeft w:val="0"/>
      <w:marRight w:val="0"/>
      <w:marTop w:val="0"/>
      <w:marBottom w:val="0"/>
      <w:divBdr>
        <w:top w:val="none" w:sz="0" w:space="0" w:color="auto"/>
        <w:left w:val="none" w:sz="0" w:space="0" w:color="auto"/>
        <w:bottom w:val="none" w:sz="0" w:space="0" w:color="auto"/>
        <w:right w:val="none" w:sz="0" w:space="0" w:color="auto"/>
      </w:divBdr>
    </w:div>
    <w:div w:id="1797019658">
      <w:bodyDiv w:val="1"/>
      <w:marLeft w:val="0"/>
      <w:marRight w:val="0"/>
      <w:marTop w:val="0"/>
      <w:marBottom w:val="0"/>
      <w:divBdr>
        <w:top w:val="none" w:sz="0" w:space="0" w:color="auto"/>
        <w:left w:val="none" w:sz="0" w:space="0" w:color="auto"/>
        <w:bottom w:val="none" w:sz="0" w:space="0" w:color="auto"/>
        <w:right w:val="none" w:sz="0" w:space="0" w:color="auto"/>
      </w:divBdr>
    </w:div>
    <w:div w:id="1799294011">
      <w:bodyDiv w:val="1"/>
      <w:marLeft w:val="0"/>
      <w:marRight w:val="0"/>
      <w:marTop w:val="0"/>
      <w:marBottom w:val="0"/>
      <w:divBdr>
        <w:top w:val="none" w:sz="0" w:space="0" w:color="auto"/>
        <w:left w:val="none" w:sz="0" w:space="0" w:color="auto"/>
        <w:bottom w:val="none" w:sz="0" w:space="0" w:color="auto"/>
        <w:right w:val="none" w:sz="0" w:space="0" w:color="auto"/>
      </w:divBdr>
    </w:div>
    <w:div w:id="1804542067">
      <w:bodyDiv w:val="1"/>
      <w:marLeft w:val="0"/>
      <w:marRight w:val="0"/>
      <w:marTop w:val="0"/>
      <w:marBottom w:val="0"/>
      <w:divBdr>
        <w:top w:val="none" w:sz="0" w:space="0" w:color="auto"/>
        <w:left w:val="none" w:sz="0" w:space="0" w:color="auto"/>
        <w:bottom w:val="none" w:sz="0" w:space="0" w:color="auto"/>
        <w:right w:val="none" w:sz="0" w:space="0" w:color="auto"/>
      </w:divBdr>
    </w:div>
    <w:div w:id="1807775034">
      <w:bodyDiv w:val="1"/>
      <w:marLeft w:val="0"/>
      <w:marRight w:val="0"/>
      <w:marTop w:val="0"/>
      <w:marBottom w:val="0"/>
      <w:divBdr>
        <w:top w:val="none" w:sz="0" w:space="0" w:color="auto"/>
        <w:left w:val="none" w:sz="0" w:space="0" w:color="auto"/>
        <w:bottom w:val="none" w:sz="0" w:space="0" w:color="auto"/>
        <w:right w:val="none" w:sz="0" w:space="0" w:color="auto"/>
      </w:divBdr>
      <w:divsChild>
        <w:div w:id="838082571">
          <w:marLeft w:val="547"/>
          <w:marRight w:val="0"/>
          <w:marTop w:val="0"/>
          <w:marBottom w:val="160"/>
          <w:divBdr>
            <w:top w:val="none" w:sz="0" w:space="0" w:color="auto"/>
            <w:left w:val="none" w:sz="0" w:space="0" w:color="auto"/>
            <w:bottom w:val="none" w:sz="0" w:space="0" w:color="auto"/>
            <w:right w:val="none" w:sz="0" w:space="0" w:color="auto"/>
          </w:divBdr>
        </w:div>
        <w:div w:id="1643000351">
          <w:marLeft w:val="547"/>
          <w:marRight w:val="0"/>
          <w:marTop w:val="0"/>
          <w:marBottom w:val="160"/>
          <w:divBdr>
            <w:top w:val="none" w:sz="0" w:space="0" w:color="auto"/>
            <w:left w:val="none" w:sz="0" w:space="0" w:color="auto"/>
            <w:bottom w:val="none" w:sz="0" w:space="0" w:color="auto"/>
            <w:right w:val="none" w:sz="0" w:space="0" w:color="auto"/>
          </w:divBdr>
        </w:div>
        <w:div w:id="1894273214">
          <w:marLeft w:val="547"/>
          <w:marRight w:val="0"/>
          <w:marTop w:val="0"/>
          <w:marBottom w:val="160"/>
          <w:divBdr>
            <w:top w:val="none" w:sz="0" w:space="0" w:color="auto"/>
            <w:left w:val="none" w:sz="0" w:space="0" w:color="auto"/>
            <w:bottom w:val="none" w:sz="0" w:space="0" w:color="auto"/>
            <w:right w:val="none" w:sz="0" w:space="0" w:color="auto"/>
          </w:divBdr>
        </w:div>
        <w:div w:id="1993605572">
          <w:marLeft w:val="547"/>
          <w:marRight w:val="0"/>
          <w:marTop w:val="0"/>
          <w:marBottom w:val="160"/>
          <w:divBdr>
            <w:top w:val="none" w:sz="0" w:space="0" w:color="auto"/>
            <w:left w:val="none" w:sz="0" w:space="0" w:color="auto"/>
            <w:bottom w:val="none" w:sz="0" w:space="0" w:color="auto"/>
            <w:right w:val="none" w:sz="0" w:space="0" w:color="auto"/>
          </w:divBdr>
        </w:div>
        <w:div w:id="2077898852">
          <w:marLeft w:val="547"/>
          <w:marRight w:val="0"/>
          <w:marTop w:val="0"/>
          <w:marBottom w:val="160"/>
          <w:divBdr>
            <w:top w:val="none" w:sz="0" w:space="0" w:color="auto"/>
            <w:left w:val="none" w:sz="0" w:space="0" w:color="auto"/>
            <w:bottom w:val="none" w:sz="0" w:space="0" w:color="auto"/>
            <w:right w:val="none" w:sz="0" w:space="0" w:color="auto"/>
          </w:divBdr>
        </w:div>
      </w:divsChild>
    </w:div>
    <w:div w:id="1815832889">
      <w:bodyDiv w:val="1"/>
      <w:marLeft w:val="0"/>
      <w:marRight w:val="0"/>
      <w:marTop w:val="0"/>
      <w:marBottom w:val="0"/>
      <w:divBdr>
        <w:top w:val="none" w:sz="0" w:space="0" w:color="auto"/>
        <w:left w:val="none" w:sz="0" w:space="0" w:color="auto"/>
        <w:bottom w:val="none" w:sz="0" w:space="0" w:color="auto"/>
        <w:right w:val="none" w:sz="0" w:space="0" w:color="auto"/>
      </w:divBdr>
    </w:div>
    <w:div w:id="1823545917">
      <w:bodyDiv w:val="1"/>
      <w:marLeft w:val="0"/>
      <w:marRight w:val="0"/>
      <w:marTop w:val="0"/>
      <w:marBottom w:val="0"/>
      <w:divBdr>
        <w:top w:val="none" w:sz="0" w:space="0" w:color="auto"/>
        <w:left w:val="none" w:sz="0" w:space="0" w:color="auto"/>
        <w:bottom w:val="none" w:sz="0" w:space="0" w:color="auto"/>
        <w:right w:val="none" w:sz="0" w:space="0" w:color="auto"/>
      </w:divBdr>
    </w:div>
    <w:div w:id="1878161031">
      <w:bodyDiv w:val="1"/>
      <w:marLeft w:val="0"/>
      <w:marRight w:val="0"/>
      <w:marTop w:val="0"/>
      <w:marBottom w:val="0"/>
      <w:divBdr>
        <w:top w:val="none" w:sz="0" w:space="0" w:color="auto"/>
        <w:left w:val="none" w:sz="0" w:space="0" w:color="auto"/>
        <w:bottom w:val="none" w:sz="0" w:space="0" w:color="auto"/>
        <w:right w:val="none" w:sz="0" w:space="0" w:color="auto"/>
      </w:divBdr>
    </w:div>
    <w:div w:id="1898006654">
      <w:bodyDiv w:val="1"/>
      <w:marLeft w:val="0"/>
      <w:marRight w:val="0"/>
      <w:marTop w:val="0"/>
      <w:marBottom w:val="0"/>
      <w:divBdr>
        <w:top w:val="none" w:sz="0" w:space="0" w:color="auto"/>
        <w:left w:val="none" w:sz="0" w:space="0" w:color="auto"/>
        <w:bottom w:val="none" w:sz="0" w:space="0" w:color="auto"/>
        <w:right w:val="none" w:sz="0" w:space="0" w:color="auto"/>
      </w:divBdr>
      <w:divsChild>
        <w:div w:id="314262864">
          <w:marLeft w:val="547"/>
          <w:marRight w:val="0"/>
          <w:marTop w:val="0"/>
          <w:marBottom w:val="160"/>
          <w:divBdr>
            <w:top w:val="none" w:sz="0" w:space="0" w:color="auto"/>
            <w:left w:val="none" w:sz="0" w:space="0" w:color="auto"/>
            <w:bottom w:val="none" w:sz="0" w:space="0" w:color="auto"/>
            <w:right w:val="none" w:sz="0" w:space="0" w:color="auto"/>
          </w:divBdr>
        </w:div>
        <w:div w:id="526254573">
          <w:marLeft w:val="547"/>
          <w:marRight w:val="0"/>
          <w:marTop w:val="0"/>
          <w:marBottom w:val="160"/>
          <w:divBdr>
            <w:top w:val="none" w:sz="0" w:space="0" w:color="auto"/>
            <w:left w:val="none" w:sz="0" w:space="0" w:color="auto"/>
            <w:bottom w:val="none" w:sz="0" w:space="0" w:color="auto"/>
            <w:right w:val="none" w:sz="0" w:space="0" w:color="auto"/>
          </w:divBdr>
        </w:div>
        <w:div w:id="603416249">
          <w:marLeft w:val="547"/>
          <w:marRight w:val="0"/>
          <w:marTop w:val="0"/>
          <w:marBottom w:val="160"/>
          <w:divBdr>
            <w:top w:val="none" w:sz="0" w:space="0" w:color="auto"/>
            <w:left w:val="none" w:sz="0" w:space="0" w:color="auto"/>
            <w:bottom w:val="none" w:sz="0" w:space="0" w:color="auto"/>
            <w:right w:val="none" w:sz="0" w:space="0" w:color="auto"/>
          </w:divBdr>
        </w:div>
        <w:div w:id="1159660669">
          <w:marLeft w:val="547"/>
          <w:marRight w:val="0"/>
          <w:marTop w:val="0"/>
          <w:marBottom w:val="160"/>
          <w:divBdr>
            <w:top w:val="none" w:sz="0" w:space="0" w:color="auto"/>
            <w:left w:val="none" w:sz="0" w:space="0" w:color="auto"/>
            <w:bottom w:val="none" w:sz="0" w:space="0" w:color="auto"/>
            <w:right w:val="none" w:sz="0" w:space="0" w:color="auto"/>
          </w:divBdr>
        </w:div>
        <w:div w:id="1472092644">
          <w:marLeft w:val="547"/>
          <w:marRight w:val="0"/>
          <w:marTop w:val="0"/>
          <w:marBottom w:val="160"/>
          <w:divBdr>
            <w:top w:val="none" w:sz="0" w:space="0" w:color="auto"/>
            <w:left w:val="none" w:sz="0" w:space="0" w:color="auto"/>
            <w:bottom w:val="none" w:sz="0" w:space="0" w:color="auto"/>
            <w:right w:val="none" w:sz="0" w:space="0" w:color="auto"/>
          </w:divBdr>
        </w:div>
      </w:divsChild>
    </w:div>
    <w:div w:id="1919367025">
      <w:bodyDiv w:val="1"/>
      <w:marLeft w:val="0"/>
      <w:marRight w:val="0"/>
      <w:marTop w:val="0"/>
      <w:marBottom w:val="0"/>
      <w:divBdr>
        <w:top w:val="none" w:sz="0" w:space="0" w:color="auto"/>
        <w:left w:val="none" w:sz="0" w:space="0" w:color="auto"/>
        <w:bottom w:val="none" w:sz="0" w:space="0" w:color="auto"/>
        <w:right w:val="none" w:sz="0" w:space="0" w:color="auto"/>
      </w:divBdr>
      <w:divsChild>
        <w:div w:id="322197882">
          <w:marLeft w:val="720"/>
          <w:marRight w:val="0"/>
          <w:marTop w:val="0"/>
          <w:marBottom w:val="0"/>
          <w:divBdr>
            <w:top w:val="none" w:sz="0" w:space="0" w:color="auto"/>
            <w:left w:val="none" w:sz="0" w:space="0" w:color="auto"/>
            <w:bottom w:val="none" w:sz="0" w:space="0" w:color="auto"/>
            <w:right w:val="none" w:sz="0" w:space="0" w:color="auto"/>
          </w:divBdr>
        </w:div>
        <w:div w:id="1275595895">
          <w:marLeft w:val="720"/>
          <w:marRight w:val="0"/>
          <w:marTop w:val="0"/>
          <w:marBottom w:val="0"/>
          <w:divBdr>
            <w:top w:val="none" w:sz="0" w:space="0" w:color="auto"/>
            <w:left w:val="none" w:sz="0" w:space="0" w:color="auto"/>
            <w:bottom w:val="none" w:sz="0" w:space="0" w:color="auto"/>
            <w:right w:val="none" w:sz="0" w:space="0" w:color="auto"/>
          </w:divBdr>
        </w:div>
        <w:div w:id="1846630562">
          <w:marLeft w:val="720"/>
          <w:marRight w:val="0"/>
          <w:marTop w:val="0"/>
          <w:marBottom w:val="0"/>
          <w:divBdr>
            <w:top w:val="none" w:sz="0" w:space="0" w:color="auto"/>
            <w:left w:val="none" w:sz="0" w:space="0" w:color="auto"/>
            <w:bottom w:val="none" w:sz="0" w:space="0" w:color="auto"/>
            <w:right w:val="none" w:sz="0" w:space="0" w:color="auto"/>
          </w:divBdr>
        </w:div>
        <w:div w:id="793907285">
          <w:marLeft w:val="720"/>
          <w:marRight w:val="0"/>
          <w:marTop w:val="0"/>
          <w:marBottom w:val="0"/>
          <w:divBdr>
            <w:top w:val="none" w:sz="0" w:space="0" w:color="auto"/>
            <w:left w:val="none" w:sz="0" w:space="0" w:color="auto"/>
            <w:bottom w:val="none" w:sz="0" w:space="0" w:color="auto"/>
            <w:right w:val="none" w:sz="0" w:space="0" w:color="auto"/>
          </w:divBdr>
        </w:div>
        <w:div w:id="124661216">
          <w:marLeft w:val="720"/>
          <w:marRight w:val="0"/>
          <w:marTop w:val="0"/>
          <w:marBottom w:val="0"/>
          <w:divBdr>
            <w:top w:val="none" w:sz="0" w:space="0" w:color="auto"/>
            <w:left w:val="none" w:sz="0" w:space="0" w:color="auto"/>
            <w:bottom w:val="none" w:sz="0" w:space="0" w:color="auto"/>
            <w:right w:val="none" w:sz="0" w:space="0" w:color="auto"/>
          </w:divBdr>
        </w:div>
      </w:divsChild>
    </w:div>
    <w:div w:id="1930115434">
      <w:bodyDiv w:val="1"/>
      <w:marLeft w:val="0"/>
      <w:marRight w:val="0"/>
      <w:marTop w:val="0"/>
      <w:marBottom w:val="0"/>
      <w:divBdr>
        <w:top w:val="none" w:sz="0" w:space="0" w:color="auto"/>
        <w:left w:val="none" w:sz="0" w:space="0" w:color="auto"/>
        <w:bottom w:val="none" w:sz="0" w:space="0" w:color="auto"/>
        <w:right w:val="none" w:sz="0" w:space="0" w:color="auto"/>
      </w:divBdr>
      <w:divsChild>
        <w:div w:id="626744635">
          <w:marLeft w:val="0"/>
          <w:marRight w:val="0"/>
          <w:marTop w:val="0"/>
          <w:marBottom w:val="0"/>
          <w:divBdr>
            <w:top w:val="none" w:sz="0" w:space="0" w:color="auto"/>
            <w:left w:val="none" w:sz="0" w:space="0" w:color="auto"/>
            <w:bottom w:val="none" w:sz="0" w:space="0" w:color="auto"/>
            <w:right w:val="none" w:sz="0" w:space="0" w:color="auto"/>
          </w:divBdr>
        </w:div>
      </w:divsChild>
    </w:div>
    <w:div w:id="1955625161">
      <w:bodyDiv w:val="1"/>
      <w:marLeft w:val="0"/>
      <w:marRight w:val="0"/>
      <w:marTop w:val="0"/>
      <w:marBottom w:val="0"/>
      <w:divBdr>
        <w:top w:val="none" w:sz="0" w:space="0" w:color="auto"/>
        <w:left w:val="none" w:sz="0" w:space="0" w:color="auto"/>
        <w:bottom w:val="none" w:sz="0" w:space="0" w:color="auto"/>
        <w:right w:val="none" w:sz="0" w:space="0" w:color="auto"/>
      </w:divBdr>
    </w:div>
    <w:div w:id="1960523628">
      <w:bodyDiv w:val="1"/>
      <w:marLeft w:val="0"/>
      <w:marRight w:val="0"/>
      <w:marTop w:val="0"/>
      <w:marBottom w:val="0"/>
      <w:divBdr>
        <w:top w:val="none" w:sz="0" w:space="0" w:color="auto"/>
        <w:left w:val="none" w:sz="0" w:space="0" w:color="auto"/>
        <w:bottom w:val="none" w:sz="0" w:space="0" w:color="auto"/>
        <w:right w:val="none" w:sz="0" w:space="0" w:color="auto"/>
      </w:divBdr>
    </w:div>
    <w:div w:id="1961110747">
      <w:bodyDiv w:val="1"/>
      <w:marLeft w:val="0"/>
      <w:marRight w:val="0"/>
      <w:marTop w:val="0"/>
      <w:marBottom w:val="0"/>
      <w:divBdr>
        <w:top w:val="none" w:sz="0" w:space="0" w:color="auto"/>
        <w:left w:val="none" w:sz="0" w:space="0" w:color="auto"/>
        <w:bottom w:val="none" w:sz="0" w:space="0" w:color="auto"/>
        <w:right w:val="none" w:sz="0" w:space="0" w:color="auto"/>
      </w:divBdr>
      <w:divsChild>
        <w:div w:id="541480172">
          <w:marLeft w:val="547"/>
          <w:marRight w:val="0"/>
          <w:marTop w:val="0"/>
          <w:marBottom w:val="0"/>
          <w:divBdr>
            <w:top w:val="none" w:sz="0" w:space="0" w:color="auto"/>
            <w:left w:val="none" w:sz="0" w:space="0" w:color="auto"/>
            <w:bottom w:val="none" w:sz="0" w:space="0" w:color="auto"/>
            <w:right w:val="none" w:sz="0" w:space="0" w:color="auto"/>
          </w:divBdr>
        </w:div>
      </w:divsChild>
    </w:div>
    <w:div w:id="1969898506">
      <w:bodyDiv w:val="1"/>
      <w:marLeft w:val="0"/>
      <w:marRight w:val="0"/>
      <w:marTop w:val="0"/>
      <w:marBottom w:val="0"/>
      <w:divBdr>
        <w:top w:val="none" w:sz="0" w:space="0" w:color="auto"/>
        <w:left w:val="none" w:sz="0" w:space="0" w:color="auto"/>
        <w:bottom w:val="none" w:sz="0" w:space="0" w:color="auto"/>
        <w:right w:val="none" w:sz="0" w:space="0" w:color="auto"/>
      </w:divBdr>
    </w:div>
    <w:div w:id="1970696362">
      <w:bodyDiv w:val="1"/>
      <w:marLeft w:val="0"/>
      <w:marRight w:val="0"/>
      <w:marTop w:val="0"/>
      <w:marBottom w:val="0"/>
      <w:divBdr>
        <w:top w:val="none" w:sz="0" w:space="0" w:color="auto"/>
        <w:left w:val="none" w:sz="0" w:space="0" w:color="auto"/>
        <w:bottom w:val="none" w:sz="0" w:space="0" w:color="auto"/>
        <w:right w:val="none" w:sz="0" w:space="0" w:color="auto"/>
      </w:divBdr>
    </w:div>
    <w:div w:id="1977028221">
      <w:bodyDiv w:val="1"/>
      <w:marLeft w:val="0"/>
      <w:marRight w:val="0"/>
      <w:marTop w:val="0"/>
      <w:marBottom w:val="0"/>
      <w:divBdr>
        <w:top w:val="none" w:sz="0" w:space="0" w:color="auto"/>
        <w:left w:val="none" w:sz="0" w:space="0" w:color="auto"/>
        <w:bottom w:val="none" w:sz="0" w:space="0" w:color="auto"/>
        <w:right w:val="none" w:sz="0" w:space="0" w:color="auto"/>
      </w:divBdr>
    </w:div>
    <w:div w:id="1984967159">
      <w:bodyDiv w:val="1"/>
      <w:marLeft w:val="0"/>
      <w:marRight w:val="0"/>
      <w:marTop w:val="0"/>
      <w:marBottom w:val="0"/>
      <w:divBdr>
        <w:top w:val="none" w:sz="0" w:space="0" w:color="auto"/>
        <w:left w:val="none" w:sz="0" w:space="0" w:color="auto"/>
        <w:bottom w:val="none" w:sz="0" w:space="0" w:color="auto"/>
        <w:right w:val="none" w:sz="0" w:space="0" w:color="auto"/>
      </w:divBdr>
    </w:div>
    <w:div w:id="1985310688">
      <w:bodyDiv w:val="1"/>
      <w:marLeft w:val="0"/>
      <w:marRight w:val="0"/>
      <w:marTop w:val="0"/>
      <w:marBottom w:val="0"/>
      <w:divBdr>
        <w:top w:val="none" w:sz="0" w:space="0" w:color="auto"/>
        <w:left w:val="none" w:sz="0" w:space="0" w:color="auto"/>
        <w:bottom w:val="none" w:sz="0" w:space="0" w:color="auto"/>
        <w:right w:val="none" w:sz="0" w:space="0" w:color="auto"/>
      </w:divBdr>
    </w:div>
    <w:div w:id="1998878285">
      <w:bodyDiv w:val="1"/>
      <w:marLeft w:val="0"/>
      <w:marRight w:val="0"/>
      <w:marTop w:val="0"/>
      <w:marBottom w:val="0"/>
      <w:divBdr>
        <w:top w:val="none" w:sz="0" w:space="0" w:color="auto"/>
        <w:left w:val="none" w:sz="0" w:space="0" w:color="auto"/>
        <w:bottom w:val="none" w:sz="0" w:space="0" w:color="auto"/>
        <w:right w:val="none" w:sz="0" w:space="0" w:color="auto"/>
      </w:divBdr>
      <w:divsChild>
        <w:div w:id="1171529104">
          <w:marLeft w:val="446"/>
          <w:marRight w:val="0"/>
          <w:marTop w:val="0"/>
          <w:marBottom w:val="0"/>
          <w:divBdr>
            <w:top w:val="none" w:sz="0" w:space="0" w:color="auto"/>
            <w:left w:val="none" w:sz="0" w:space="0" w:color="auto"/>
            <w:bottom w:val="none" w:sz="0" w:space="0" w:color="auto"/>
            <w:right w:val="none" w:sz="0" w:space="0" w:color="auto"/>
          </w:divBdr>
        </w:div>
        <w:div w:id="1438526549">
          <w:marLeft w:val="446"/>
          <w:marRight w:val="0"/>
          <w:marTop w:val="0"/>
          <w:marBottom w:val="0"/>
          <w:divBdr>
            <w:top w:val="none" w:sz="0" w:space="0" w:color="auto"/>
            <w:left w:val="none" w:sz="0" w:space="0" w:color="auto"/>
            <w:bottom w:val="none" w:sz="0" w:space="0" w:color="auto"/>
            <w:right w:val="none" w:sz="0" w:space="0" w:color="auto"/>
          </w:divBdr>
        </w:div>
        <w:div w:id="1768840712">
          <w:marLeft w:val="446"/>
          <w:marRight w:val="0"/>
          <w:marTop w:val="0"/>
          <w:marBottom w:val="0"/>
          <w:divBdr>
            <w:top w:val="none" w:sz="0" w:space="0" w:color="auto"/>
            <w:left w:val="none" w:sz="0" w:space="0" w:color="auto"/>
            <w:bottom w:val="none" w:sz="0" w:space="0" w:color="auto"/>
            <w:right w:val="none" w:sz="0" w:space="0" w:color="auto"/>
          </w:divBdr>
        </w:div>
        <w:div w:id="951397084">
          <w:marLeft w:val="446"/>
          <w:marRight w:val="0"/>
          <w:marTop w:val="0"/>
          <w:marBottom w:val="0"/>
          <w:divBdr>
            <w:top w:val="none" w:sz="0" w:space="0" w:color="auto"/>
            <w:left w:val="none" w:sz="0" w:space="0" w:color="auto"/>
            <w:bottom w:val="none" w:sz="0" w:space="0" w:color="auto"/>
            <w:right w:val="none" w:sz="0" w:space="0" w:color="auto"/>
          </w:divBdr>
        </w:div>
        <w:div w:id="912202187">
          <w:marLeft w:val="446"/>
          <w:marRight w:val="0"/>
          <w:marTop w:val="0"/>
          <w:marBottom w:val="0"/>
          <w:divBdr>
            <w:top w:val="none" w:sz="0" w:space="0" w:color="auto"/>
            <w:left w:val="none" w:sz="0" w:space="0" w:color="auto"/>
            <w:bottom w:val="none" w:sz="0" w:space="0" w:color="auto"/>
            <w:right w:val="none" w:sz="0" w:space="0" w:color="auto"/>
          </w:divBdr>
        </w:div>
        <w:div w:id="667634243">
          <w:marLeft w:val="446"/>
          <w:marRight w:val="0"/>
          <w:marTop w:val="0"/>
          <w:marBottom w:val="0"/>
          <w:divBdr>
            <w:top w:val="none" w:sz="0" w:space="0" w:color="auto"/>
            <w:left w:val="none" w:sz="0" w:space="0" w:color="auto"/>
            <w:bottom w:val="none" w:sz="0" w:space="0" w:color="auto"/>
            <w:right w:val="none" w:sz="0" w:space="0" w:color="auto"/>
          </w:divBdr>
        </w:div>
        <w:div w:id="1419790112">
          <w:marLeft w:val="446"/>
          <w:marRight w:val="0"/>
          <w:marTop w:val="0"/>
          <w:marBottom w:val="0"/>
          <w:divBdr>
            <w:top w:val="none" w:sz="0" w:space="0" w:color="auto"/>
            <w:left w:val="none" w:sz="0" w:space="0" w:color="auto"/>
            <w:bottom w:val="none" w:sz="0" w:space="0" w:color="auto"/>
            <w:right w:val="none" w:sz="0" w:space="0" w:color="auto"/>
          </w:divBdr>
        </w:div>
        <w:div w:id="602155697">
          <w:marLeft w:val="446"/>
          <w:marRight w:val="0"/>
          <w:marTop w:val="0"/>
          <w:marBottom w:val="0"/>
          <w:divBdr>
            <w:top w:val="none" w:sz="0" w:space="0" w:color="auto"/>
            <w:left w:val="none" w:sz="0" w:space="0" w:color="auto"/>
            <w:bottom w:val="none" w:sz="0" w:space="0" w:color="auto"/>
            <w:right w:val="none" w:sz="0" w:space="0" w:color="auto"/>
          </w:divBdr>
        </w:div>
        <w:div w:id="181825808">
          <w:marLeft w:val="446"/>
          <w:marRight w:val="0"/>
          <w:marTop w:val="0"/>
          <w:marBottom w:val="0"/>
          <w:divBdr>
            <w:top w:val="none" w:sz="0" w:space="0" w:color="auto"/>
            <w:left w:val="none" w:sz="0" w:space="0" w:color="auto"/>
            <w:bottom w:val="none" w:sz="0" w:space="0" w:color="auto"/>
            <w:right w:val="none" w:sz="0" w:space="0" w:color="auto"/>
          </w:divBdr>
        </w:div>
        <w:div w:id="1496218881">
          <w:marLeft w:val="446"/>
          <w:marRight w:val="0"/>
          <w:marTop w:val="0"/>
          <w:marBottom w:val="0"/>
          <w:divBdr>
            <w:top w:val="none" w:sz="0" w:space="0" w:color="auto"/>
            <w:left w:val="none" w:sz="0" w:space="0" w:color="auto"/>
            <w:bottom w:val="none" w:sz="0" w:space="0" w:color="auto"/>
            <w:right w:val="none" w:sz="0" w:space="0" w:color="auto"/>
          </w:divBdr>
        </w:div>
        <w:div w:id="777793654">
          <w:marLeft w:val="446"/>
          <w:marRight w:val="0"/>
          <w:marTop w:val="0"/>
          <w:marBottom w:val="0"/>
          <w:divBdr>
            <w:top w:val="none" w:sz="0" w:space="0" w:color="auto"/>
            <w:left w:val="none" w:sz="0" w:space="0" w:color="auto"/>
            <w:bottom w:val="none" w:sz="0" w:space="0" w:color="auto"/>
            <w:right w:val="none" w:sz="0" w:space="0" w:color="auto"/>
          </w:divBdr>
        </w:div>
        <w:div w:id="928274945">
          <w:marLeft w:val="446"/>
          <w:marRight w:val="0"/>
          <w:marTop w:val="0"/>
          <w:marBottom w:val="0"/>
          <w:divBdr>
            <w:top w:val="none" w:sz="0" w:space="0" w:color="auto"/>
            <w:left w:val="none" w:sz="0" w:space="0" w:color="auto"/>
            <w:bottom w:val="none" w:sz="0" w:space="0" w:color="auto"/>
            <w:right w:val="none" w:sz="0" w:space="0" w:color="auto"/>
          </w:divBdr>
        </w:div>
      </w:divsChild>
    </w:div>
    <w:div w:id="2002149377">
      <w:bodyDiv w:val="1"/>
      <w:marLeft w:val="0"/>
      <w:marRight w:val="0"/>
      <w:marTop w:val="0"/>
      <w:marBottom w:val="0"/>
      <w:divBdr>
        <w:top w:val="none" w:sz="0" w:space="0" w:color="auto"/>
        <w:left w:val="none" w:sz="0" w:space="0" w:color="auto"/>
        <w:bottom w:val="none" w:sz="0" w:space="0" w:color="auto"/>
        <w:right w:val="none" w:sz="0" w:space="0" w:color="auto"/>
      </w:divBdr>
    </w:div>
    <w:div w:id="2010477750">
      <w:bodyDiv w:val="1"/>
      <w:marLeft w:val="0"/>
      <w:marRight w:val="0"/>
      <w:marTop w:val="0"/>
      <w:marBottom w:val="0"/>
      <w:divBdr>
        <w:top w:val="none" w:sz="0" w:space="0" w:color="auto"/>
        <w:left w:val="none" w:sz="0" w:space="0" w:color="auto"/>
        <w:bottom w:val="none" w:sz="0" w:space="0" w:color="auto"/>
        <w:right w:val="none" w:sz="0" w:space="0" w:color="auto"/>
      </w:divBdr>
      <w:divsChild>
        <w:div w:id="1924028381">
          <w:marLeft w:val="0"/>
          <w:marRight w:val="0"/>
          <w:marTop w:val="0"/>
          <w:marBottom w:val="0"/>
          <w:divBdr>
            <w:top w:val="none" w:sz="0" w:space="0" w:color="auto"/>
            <w:left w:val="none" w:sz="0" w:space="0" w:color="auto"/>
            <w:bottom w:val="none" w:sz="0" w:space="0" w:color="auto"/>
            <w:right w:val="none" w:sz="0" w:space="0" w:color="auto"/>
          </w:divBdr>
        </w:div>
      </w:divsChild>
    </w:div>
    <w:div w:id="2033142516">
      <w:bodyDiv w:val="1"/>
      <w:marLeft w:val="0"/>
      <w:marRight w:val="0"/>
      <w:marTop w:val="0"/>
      <w:marBottom w:val="0"/>
      <w:divBdr>
        <w:top w:val="none" w:sz="0" w:space="0" w:color="auto"/>
        <w:left w:val="none" w:sz="0" w:space="0" w:color="auto"/>
        <w:bottom w:val="none" w:sz="0" w:space="0" w:color="auto"/>
        <w:right w:val="none" w:sz="0" w:space="0" w:color="auto"/>
      </w:divBdr>
    </w:div>
    <w:div w:id="2040231240">
      <w:bodyDiv w:val="1"/>
      <w:marLeft w:val="0"/>
      <w:marRight w:val="0"/>
      <w:marTop w:val="0"/>
      <w:marBottom w:val="0"/>
      <w:divBdr>
        <w:top w:val="none" w:sz="0" w:space="0" w:color="auto"/>
        <w:left w:val="none" w:sz="0" w:space="0" w:color="auto"/>
        <w:bottom w:val="none" w:sz="0" w:space="0" w:color="auto"/>
        <w:right w:val="none" w:sz="0" w:space="0" w:color="auto"/>
      </w:divBdr>
      <w:divsChild>
        <w:div w:id="1409883838">
          <w:marLeft w:val="720"/>
          <w:marRight w:val="0"/>
          <w:marTop w:val="0"/>
          <w:marBottom w:val="0"/>
          <w:divBdr>
            <w:top w:val="none" w:sz="0" w:space="0" w:color="auto"/>
            <w:left w:val="none" w:sz="0" w:space="0" w:color="auto"/>
            <w:bottom w:val="none" w:sz="0" w:space="0" w:color="auto"/>
            <w:right w:val="none" w:sz="0" w:space="0" w:color="auto"/>
          </w:divBdr>
        </w:div>
      </w:divsChild>
    </w:div>
    <w:div w:id="2041053528">
      <w:bodyDiv w:val="1"/>
      <w:marLeft w:val="0"/>
      <w:marRight w:val="0"/>
      <w:marTop w:val="0"/>
      <w:marBottom w:val="0"/>
      <w:divBdr>
        <w:top w:val="none" w:sz="0" w:space="0" w:color="auto"/>
        <w:left w:val="none" w:sz="0" w:space="0" w:color="auto"/>
        <w:bottom w:val="none" w:sz="0" w:space="0" w:color="auto"/>
        <w:right w:val="none" w:sz="0" w:space="0" w:color="auto"/>
      </w:divBdr>
    </w:div>
    <w:div w:id="2041590279">
      <w:bodyDiv w:val="1"/>
      <w:marLeft w:val="0"/>
      <w:marRight w:val="0"/>
      <w:marTop w:val="0"/>
      <w:marBottom w:val="0"/>
      <w:divBdr>
        <w:top w:val="none" w:sz="0" w:space="0" w:color="auto"/>
        <w:left w:val="none" w:sz="0" w:space="0" w:color="auto"/>
        <w:bottom w:val="none" w:sz="0" w:space="0" w:color="auto"/>
        <w:right w:val="none" w:sz="0" w:space="0" w:color="auto"/>
      </w:divBdr>
    </w:div>
    <w:div w:id="2049909358">
      <w:bodyDiv w:val="1"/>
      <w:marLeft w:val="0"/>
      <w:marRight w:val="0"/>
      <w:marTop w:val="0"/>
      <w:marBottom w:val="0"/>
      <w:divBdr>
        <w:top w:val="none" w:sz="0" w:space="0" w:color="auto"/>
        <w:left w:val="none" w:sz="0" w:space="0" w:color="auto"/>
        <w:bottom w:val="none" w:sz="0" w:space="0" w:color="auto"/>
        <w:right w:val="none" w:sz="0" w:space="0" w:color="auto"/>
      </w:divBdr>
    </w:div>
    <w:div w:id="2056158842">
      <w:bodyDiv w:val="1"/>
      <w:marLeft w:val="0"/>
      <w:marRight w:val="0"/>
      <w:marTop w:val="0"/>
      <w:marBottom w:val="0"/>
      <w:divBdr>
        <w:top w:val="none" w:sz="0" w:space="0" w:color="auto"/>
        <w:left w:val="none" w:sz="0" w:space="0" w:color="auto"/>
        <w:bottom w:val="none" w:sz="0" w:space="0" w:color="auto"/>
        <w:right w:val="none" w:sz="0" w:space="0" w:color="auto"/>
      </w:divBdr>
    </w:div>
    <w:div w:id="2070223351">
      <w:bodyDiv w:val="1"/>
      <w:marLeft w:val="0"/>
      <w:marRight w:val="0"/>
      <w:marTop w:val="0"/>
      <w:marBottom w:val="0"/>
      <w:divBdr>
        <w:top w:val="none" w:sz="0" w:space="0" w:color="auto"/>
        <w:left w:val="none" w:sz="0" w:space="0" w:color="auto"/>
        <w:bottom w:val="none" w:sz="0" w:space="0" w:color="auto"/>
        <w:right w:val="none" w:sz="0" w:space="0" w:color="auto"/>
      </w:divBdr>
      <w:divsChild>
        <w:div w:id="1851405662">
          <w:marLeft w:val="1858"/>
          <w:marRight w:val="0"/>
          <w:marTop w:val="0"/>
          <w:marBottom w:val="0"/>
          <w:divBdr>
            <w:top w:val="none" w:sz="0" w:space="0" w:color="auto"/>
            <w:left w:val="none" w:sz="0" w:space="0" w:color="auto"/>
            <w:bottom w:val="none" w:sz="0" w:space="0" w:color="auto"/>
            <w:right w:val="none" w:sz="0" w:space="0" w:color="auto"/>
          </w:divBdr>
        </w:div>
        <w:div w:id="2123498328">
          <w:marLeft w:val="1858"/>
          <w:marRight w:val="0"/>
          <w:marTop w:val="0"/>
          <w:marBottom w:val="0"/>
          <w:divBdr>
            <w:top w:val="none" w:sz="0" w:space="0" w:color="auto"/>
            <w:left w:val="none" w:sz="0" w:space="0" w:color="auto"/>
            <w:bottom w:val="none" w:sz="0" w:space="0" w:color="auto"/>
            <w:right w:val="none" w:sz="0" w:space="0" w:color="auto"/>
          </w:divBdr>
        </w:div>
      </w:divsChild>
    </w:div>
    <w:div w:id="2073114258">
      <w:bodyDiv w:val="1"/>
      <w:marLeft w:val="0"/>
      <w:marRight w:val="0"/>
      <w:marTop w:val="0"/>
      <w:marBottom w:val="0"/>
      <w:divBdr>
        <w:top w:val="none" w:sz="0" w:space="0" w:color="auto"/>
        <w:left w:val="none" w:sz="0" w:space="0" w:color="auto"/>
        <w:bottom w:val="none" w:sz="0" w:space="0" w:color="auto"/>
        <w:right w:val="none" w:sz="0" w:space="0" w:color="auto"/>
      </w:divBdr>
    </w:div>
    <w:div w:id="2085568399">
      <w:bodyDiv w:val="1"/>
      <w:marLeft w:val="0"/>
      <w:marRight w:val="0"/>
      <w:marTop w:val="0"/>
      <w:marBottom w:val="0"/>
      <w:divBdr>
        <w:top w:val="none" w:sz="0" w:space="0" w:color="auto"/>
        <w:left w:val="none" w:sz="0" w:space="0" w:color="auto"/>
        <w:bottom w:val="none" w:sz="0" w:space="0" w:color="auto"/>
        <w:right w:val="none" w:sz="0" w:space="0" w:color="auto"/>
      </w:divBdr>
    </w:div>
    <w:div w:id="2094206952">
      <w:bodyDiv w:val="1"/>
      <w:marLeft w:val="0"/>
      <w:marRight w:val="0"/>
      <w:marTop w:val="0"/>
      <w:marBottom w:val="0"/>
      <w:divBdr>
        <w:top w:val="none" w:sz="0" w:space="0" w:color="auto"/>
        <w:left w:val="none" w:sz="0" w:space="0" w:color="auto"/>
        <w:bottom w:val="none" w:sz="0" w:space="0" w:color="auto"/>
        <w:right w:val="none" w:sz="0" w:space="0" w:color="auto"/>
      </w:divBdr>
    </w:div>
    <w:div w:id="2096366073">
      <w:bodyDiv w:val="1"/>
      <w:marLeft w:val="0"/>
      <w:marRight w:val="0"/>
      <w:marTop w:val="0"/>
      <w:marBottom w:val="0"/>
      <w:divBdr>
        <w:top w:val="none" w:sz="0" w:space="0" w:color="auto"/>
        <w:left w:val="none" w:sz="0" w:space="0" w:color="auto"/>
        <w:bottom w:val="none" w:sz="0" w:space="0" w:color="auto"/>
        <w:right w:val="none" w:sz="0" w:space="0" w:color="auto"/>
      </w:divBdr>
    </w:div>
    <w:div w:id="2102096379">
      <w:bodyDiv w:val="1"/>
      <w:marLeft w:val="0"/>
      <w:marRight w:val="0"/>
      <w:marTop w:val="0"/>
      <w:marBottom w:val="0"/>
      <w:divBdr>
        <w:top w:val="none" w:sz="0" w:space="0" w:color="auto"/>
        <w:left w:val="none" w:sz="0" w:space="0" w:color="auto"/>
        <w:bottom w:val="none" w:sz="0" w:space="0" w:color="auto"/>
        <w:right w:val="none" w:sz="0" w:space="0" w:color="auto"/>
      </w:divBdr>
    </w:div>
    <w:div w:id="2105613859">
      <w:bodyDiv w:val="1"/>
      <w:marLeft w:val="0"/>
      <w:marRight w:val="0"/>
      <w:marTop w:val="0"/>
      <w:marBottom w:val="0"/>
      <w:divBdr>
        <w:top w:val="none" w:sz="0" w:space="0" w:color="auto"/>
        <w:left w:val="none" w:sz="0" w:space="0" w:color="auto"/>
        <w:bottom w:val="none" w:sz="0" w:space="0" w:color="auto"/>
        <w:right w:val="none" w:sz="0" w:space="0" w:color="auto"/>
      </w:divBdr>
    </w:div>
    <w:div w:id="2117283103">
      <w:bodyDiv w:val="1"/>
      <w:marLeft w:val="0"/>
      <w:marRight w:val="0"/>
      <w:marTop w:val="0"/>
      <w:marBottom w:val="0"/>
      <w:divBdr>
        <w:top w:val="none" w:sz="0" w:space="0" w:color="auto"/>
        <w:left w:val="none" w:sz="0" w:space="0" w:color="auto"/>
        <w:bottom w:val="none" w:sz="0" w:space="0" w:color="auto"/>
        <w:right w:val="none" w:sz="0" w:space="0" w:color="auto"/>
      </w:divBdr>
    </w:div>
    <w:div w:id="2137141281">
      <w:bodyDiv w:val="1"/>
      <w:marLeft w:val="0"/>
      <w:marRight w:val="0"/>
      <w:marTop w:val="0"/>
      <w:marBottom w:val="0"/>
      <w:divBdr>
        <w:top w:val="none" w:sz="0" w:space="0" w:color="auto"/>
        <w:left w:val="none" w:sz="0" w:space="0" w:color="auto"/>
        <w:bottom w:val="none" w:sz="0" w:space="0" w:color="auto"/>
        <w:right w:val="none" w:sz="0" w:space="0" w:color="auto"/>
      </w:divBdr>
      <w:divsChild>
        <w:div w:id="2146000226">
          <w:marLeft w:val="720"/>
          <w:marRight w:val="0"/>
          <w:marTop w:val="0"/>
          <w:marBottom w:val="0"/>
          <w:divBdr>
            <w:top w:val="none" w:sz="0" w:space="0" w:color="auto"/>
            <w:left w:val="none" w:sz="0" w:space="0" w:color="auto"/>
            <w:bottom w:val="none" w:sz="0" w:space="0" w:color="auto"/>
            <w:right w:val="none" w:sz="0" w:space="0" w:color="auto"/>
          </w:divBdr>
        </w:div>
        <w:div w:id="1406413571">
          <w:marLeft w:val="720"/>
          <w:marRight w:val="0"/>
          <w:marTop w:val="0"/>
          <w:marBottom w:val="0"/>
          <w:divBdr>
            <w:top w:val="none" w:sz="0" w:space="0" w:color="auto"/>
            <w:left w:val="none" w:sz="0" w:space="0" w:color="auto"/>
            <w:bottom w:val="none" w:sz="0" w:space="0" w:color="auto"/>
            <w:right w:val="none" w:sz="0" w:space="0" w:color="auto"/>
          </w:divBdr>
        </w:div>
        <w:div w:id="224951081">
          <w:marLeft w:val="720"/>
          <w:marRight w:val="0"/>
          <w:marTop w:val="0"/>
          <w:marBottom w:val="0"/>
          <w:divBdr>
            <w:top w:val="none" w:sz="0" w:space="0" w:color="auto"/>
            <w:left w:val="none" w:sz="0" w:space="0" w:color="auto"/>
            <w:bottom w:val="none" w:sz="0" w:space="0" w:color="auto"/>
            <w:right w:val="none" w:sz="0" w:space="0" w:color="auto"/>
          </w:divBdr>
        </w:div>
      </w:divsChild>
    </w:div>
    <w:div w:id="214338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IGAC</c:v>
                </c:pt>
              </c:strCache>
            </c:strRef>
          </c:tx>
          <c:spPr>
            <a:solidFill>
              <a:srgbClr val="0070C0"/>
            </a:soli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6-29E7-417E-94FF-4013268463CF}"/>
                </c:ext>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5-29E7-417E-94FF-4013268463CF}"/>
                </c:ext>
              </c:extLst>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4-29E7-417E-94FF-4013268463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Gobernanza</c:v>
                </c:pt>
                <c:pt idx="1">
                  <c:v>Innovación Pública Digital</c:v>
                </c:pt>
                <c:pt idx="2">
                  <c:v>Arquitectura</c:v>
                </c:pt>
                <c:pt idx="3">
                  <c:v>Seguridad y privacidad de la información</c:v>
                </c:pt>
                <c:pt idx="4">
                  <c:v>Servicios ciudadanos digitales</c:v>
                </c:pt>
                <c:pt idx="5">
                  <c:v>Cultura y apropiación</c:v>
                </c:pt>
                <c:pt idx="6">
                  <c:v>Servicios y procesos inteligentes
</c:v>
                </c:pt>
                <c:pt idx="7">
                  <c:v>Estado Abierto</c:v>
                </c:pt>
                <c:pt idx="8">
                  <c:v>Decisiones basadas en datos</c:v>
                </c:pt>
              </c:strCache>
            </c:strRef>
          </c:cat>
          <c:val>
            <c:numRef>
              <c:f>Hoja1!$B$2:$B$10</c:f>
              <c:numCache>
                <c:formatCode>General</c:formatCode>
                <c:ptCount val="9"/>
                <c:pt idx="0">
                  <c:v>72.2</c:v>
                </c:pt>
                <c:pt idx="1">
                  <c:v>94.4</c:v>
                </c:pt>
                <c:pt idx="2">
                  <c:v>66.7</c:v>
                </c:pt>
                <c:pt idx="3">
                  <c:v>58.3</c:v>
                </c:pt>
                <c:pt idx="4">
                  <c:v>29.2</c:v>
                </c:pt>
                <c:pt idx="5">
                  <c:v>95</c:v>
                </c:pt>
                <c:pt idx="6">
                  <c:v>58.3</c:v>
                </c:pt>
                <c:pt idx="7">
                  <c:v>97.7</c:v>
                </c:pt>
                <c:pt idx="8">
                  <c:v>60</c:v>
                </c:pt>
              </c:numCache>
            </c:numRef>
          </c:val>
          <c:extLst>
            <c:ext xmlns:c16="http://schemas.microsoft.com/office/drawing/2014/chart" uri="{C3380CC4-5D6E-409C-BE32-E72D297353CC}">
              <c16:uniqueId val="{00000000-29E7-417E-94FF-4013268463CF}"/>
            </c:ext>
          </c:extLst>
        </c:ser>
        <c:ser>
          <c:idx val="1"/>
          <c:order val="1"/>
          <c:tx>
            <c:strRef>
              <c:f>Hoja1!$C$1</c:f>
              <c:strCache>
                <c:ptCount val="1"/>
                <c:pt idx="0">
                  <c:v>Máximo de referencia</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Hoja1!$A$2:$A$10</c:f>
              <c:strCache>
                <c:ptCount val="9"/>
                <c:pt idx="0">
                  <c:v>Gobernanza</c:v>
                </c:pt>
                <c:pt idx="1">
                  <c:v>Innovación Pública Digital</c:v>
                </c:pt>
                <c:pt idx="2">
                  <c:v>Arquitectura</c:v>
                </c:pt>
                <c:pt idx="3">
                  <c:v>Seguridad y privacidad de la información</c:v>
                </c:pt>
                <c:pt idx="4">
                  <c:v>Servicios ciudadanos digitales</c:v>
                </c:pt>
                <c:pt idx="5">
                  <c:v>Cultura y apropiación</c:v>
                </c:pt>
                <c:pt idx="6">
                  <c:v>Servicios y procesos inteligentes
</c:v>
                </c:pt>
                <c:pt idx="7">
                  <c:v>Estado Abierto</c:v>
                </c:pt>
                <c:pt idx="8">
                  <c:v>Decisiones basadas en datos</c:v>
                </c:pt>
              </c:strCache>
            </c:strRef>
          </c:cat>
          <c:val>
            <c:numRef>
              <c:f>Hoja1!$C$2:$C$10</c:f>
              <c:numCache>
                <c:formatCode>General</c:formatCode>
                <c:ptCount val="9"/>
                <c:pt idx="0">
                  <c:v>75.400000000000006</c:v>
                </c:pt>
                <c:pt idx="1">
                  <c:v>56.3</c:v>
                </c:pt>
                <c:pt idx="2">
                  <c:v>73.5</c:v>
                </c:pt>
                <c:pt idx="3">
                  <c:v>75.099999999999994</c:v>
                </c:pt>
                <c:pt idx="4">
                  <c:v>16.2</c:v>
                </c:pt>
                <c:pt idx="5">
                  <c:v>75.099999999999994</c:v>
                </c:pt>
                <c:pt idx="6">
                  <c:v>51.8</c:v>
                </c:pt>
                <c:pt idx="7">
                  <c:v>88.3</c:v>
                </c:pt>
                <c:pt idx="8">
                  <c:v>67.5</c:v>
                </c:pt>
              </c:numCache>
            </c:numRef>
          </c:val>
          <c:extLst>
            <c:ext xmlns:c16="http://schemas.microsoft.com/office/drawing/2014/chart" uri="{C3380CC4-5D6E-409C-BE32-E72D297353CC}">
              <c16:uniqueId val="{00000001-29E7-417E-94FF-4013268463CF}"/>
            </c:ext>
          </c:extLst>
        </c:ser>
        <c:dLbls>
          <c:dLblPos val="outEnd"/>
          <c:showLegendKey val="0"/>
          <c:showVal val="1"/>
          <c:showCatName val="0"/>
          <c:showSerName val="0"/>
          <c:showPercent val="0"/>
          <c:showBubbleSize val="0"/>
        </c:dLbls>
        <c:gapWidth val="75"/>
        <c:overlap val="-25"/>
        <c:axId val="2020177855"/>
        <c:axId val="2020179103"/>
      </c:barChart>
      <c:catAx>
        <c:axId val="202017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20179103"/>
        <c:crosses val="autoZero"/>
        <c:auto val="1"/>
        <c:lblAlgn val="ctr"/>
        <c:lblOffset val="100"/>
        <c:noMultiLvlLbl val="0"/>
      </c:catAx>
      <c:valAx>
        <c:axId val="2020179103"/>
        <c:scaling>
          <c:orientation val="minMax"/>
        </c:scaling>
        <c:delete val="1"/>
        <c:axPos val="l"/>
        <c:numFmt formatCode="General" sourceLinked="1"/>
        <c:majorTickMark val="none"/>
        <c:minorTickMark val="none"/>
        <c:tickLblPos val="nextTo"/>
        <c:crossAx val="2020177855"/>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Dep22</b:Tag>
    <b:SourceType>BookSection</b:SourceType>
    <b:Guid>{012D643A-4060-41E7-AA0C-03529510C205}</b:Guid>
    <b:Author>
      <b:Author>
        <b:Corporate>Departamento Nacional de Desarrollo</b:Corporate>
      </b:Author>
    </b:Author>
    <b:Title>Bases del Plan Nacional de Desarrollo 2022 - 2026</b:Title>
    <b:Year>2022</b:Year>
    <b:City>Bogotá D.C.</b:City>
    <b:Publisher>Departamento Nacional de Desarrollo</b:Publishe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activity xmlns="ec720ad1-b6f3-4dd4-bfec-5f9509182a0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33DC3AC74B1D6419FDFCC0C01E00501" ma:contentTypeVersion="8" ma:contentTypeDescription="Crear nuevo documento." ma:contentTypeScope="" ma:versionID="ef43cfc5b030fc6f57e1bd265ff033de">
  <xsd:schema xmlns:xsd="http://www.w3.org/2001/XMLSchema" xmlns:xs="http://www.w3.org/2001/XMLSchema" xmlns:p="http://schemas.microsoft.com/office/2006/metadata/properties" xmlns:ns3="ec720ad1-b6f3-4dd4-bfec-5f9509182a05" targetNamespace="http://schemas.microsoft.com/office/2006/metadata/properties" ma:root="true" ma:fieldsID="bb78fd0b420c38e065c6c25809f84f03" ns3:_="">
    <xsd:import namespace="ec720ad1-b6f3-4dd4-bfec-5f9509182a0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20ad1-b6f3-4dd4-bfec-5f9509182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C2E7B5-F00D-4B35-B74F-C086DF7986F2}">
  <ds:schemaRefs>
    <ds:schemaRef ds:uri="http://schemas.openxmlformats.org/officeDocument/2006/bibliography"/>
  </ds:schemaRefs>
</ds:datastoreItem>
</file>

<file path=customXml/itemProps2.xml><?xml version="1.0" encoding="utf-8"?>
<ds:datastoreItem xmlns:ds="http://schemas.openxmlformats.org/officeDocument/2006/customXml" ds:itemID="{552133BF-B7B4-4F7B-A6F2-E74349A1D0B7}">
  <ds:schemaRefs>
    <ds:schemaRef ds:uri="http://schemas.microsoft.com/office/2006/metadata/properties"/>
    <ds:schemaRef ds:uri="http://schemas.microsoft.com/office/infopath/2007/PartnerControls"/>
    <ds:schemaRef ds:uri="ec720ad1-b6f3-4dd4-bfec-5f9509182a05"/>
  </ds:schemaRefs>
</ds:datastoreItem>
</file>

<file path=customXml/itemProps3.xml><?xml version="1.0" encoding="utf-8"?>
<ds:datastoreItem xmlns:ds="http://schemas.openxmlformats.org/officeDocument/2006/customXml" ds:itemID="{03EA4719-8D2B-488C-926B-F2C56F093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20ad1-b6f3-4dd4-bfec-5f9509182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6C9132-8C6B-4724-BCCA-99C3B7FA88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76</Pages>
  <Words>23971</Words>
  <Characters>131843</Characters>
  <Application>Microsoft Office Word</Application>
  <DocSecurity>0</DocSecurity>
  <Lines>1098</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Camila Lozano Gil</dc:creator>
  <cp:keywords/>
  <dc:description/>
  <cp:lastModifiedBy>Marcela Senestrari Castro</cp:lastModifiedBy>
  <cp:revision>162</cp:revision>
  <dcterms:created xsi:type="dcterms:W3CDTF">2023-11-17T21:03:00Z</dcterms:created>
  <dcterms:modified xsi:type="dcterms:W3CDTF">2024-01-29T22:07:00Z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0x010100F33DC3AC74B1D6419FDFCC0C01E00501</vt:lpwstr>
  </property>
</Properties>
</file>