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951EA" w14:textId="77777777" w:rsidR="004F3A81" w:rsidRPr="00C07727" w:rsidRDefault="004F3A81" w:rsidP="004F3A81">
      <w:pPr>
        <w:spacing w:after="0" w:line="276" w:lineRule="auto"/>
        <w:rPr>
          <w:rFonts w:ascii="Arial" w:hAnsi="Arial" w:cs="Arial"/>
          <w:b/>
          <w:bCs/>
          <w:sz w:val="20"/>
          <w:szCs w:val="20"/>
        </w:rPr>
      </w:pPr>
    </w:p>
    <w:p w14:paraId="5AF854EC" w14:textId="065778ED" w:rsidR="004F3A81" w:rsidRPr="004F3DFD" w:rsidRDefault="004F3A81" w:rsidP="004F3A81">
      <w:pPr>
        <w:spacing w:after="0" w:line="276" w:lineRule="auto"/>
        <w:jc w:val="center"/>
        <w:rPr>
          <w:rFonts w:ascii="Arial" w:hAnsi="Arial" w:cs="Arial"/>
          <w:b/>
          <w:sz w:val="20"/>
          <w:szCs w:val="20"/>
        </w:rPr>
      </w:pPr>
      <w:bookmarkStart w:id="0" w:name="_Hlk128045181"/>
      <w:r w:rsidRPr="004F3DFD">
        <w:rPr>
          <w:rFonts w:ascii="Arial" w:hAnsi="Arial" w:cs="Arial"/>
          <w:b/>
          <w:sz w:val="20"/>
          <w:szCs w:val="20"/>
        </w:rPr>
        <w:t>RESOLUCIÓN N</w:t>
      </w:r>
      <w:r w:rsidR="002439FD" w:rsidRPr="004F3DFD">
        <w:rPr>
          <w:rFonts w:ascii="Arial" w:hAnsi="Arial" w:cs="Arial"/>
          <w:b/>
          <w:sz w:val="20"/>
          <w:szCs w:val="20"/>
        </w:rPr>
        <w:t>o.</w:t>
      </w:r>
      <w:r w:rsidRPr="004F3DFD">
        <w:rPr>
          <w:rFonts w:ascii="Arial" w:hAnsi="Arial" w:cs="Arial"/>
          <w:b/>
          <w:sz w:val="20"/>
          <w:szCs w:val="20"/>
        </w:rPr>
        <w:t xml:space="preserve"> </w:t>
      </w:r>
      <w:r w:rsidR="009D255A" w:rsidRPr="004F3DFD">
        <w:rPr>
          <w:rFonts w:ascii="Arial" w:hAnsi="Arial" w:cs="Arial"/>
          <w:b/>
          <w:sz w:val="20"/>
          <w:szCs w:val="20"/>
        </w:rPr>
        <w:t xml:space="preserve">( </w:t>
      </w:r>
      <w:r w:rsidR="002439FD" w:rsidRPr="004F3DFD">
        <w:rPr>
          <w:rFonts w:ascii="Arial" w:hAnsi="Arial" w:cs="Arial"/>
          <w:b/>
          <w:sz w:val="20"/>
          <w:szCs w:val="20"/>
        </w:rPr>
        <w:t xml:space="preserve">             ) DE 2024</w:t>
      </w:r>
    </w:p>
    <w:p w14:paraId="03DED68D" w14:textId="77777777" w:rsidR="004F3A81" w:rsidRPr="004F3DFD" w:rsidRDefault="004F3A81" w:rsidP="004F3A81">
      <w:pPr>
        <w:spacing w:after="0" w:line="276" w:lineRule="auto"/>
        <w:jc w:val="center"/>
        <w:rPr>
          <w:rFonts w:ascii="Arial" w:hAnsi="Arial" w:cs="Arial"/>
          <w:b/>
          <w:sz w:val="20"/>
          <w:szCs w:val="20"/>
        </w:rPr>
      </w:pPr>
    </w:p>
    <w:p w14:paraId="16D99985" w14:textId="77777777" w:rsidR="004F3A81" w:rsidRPr="004F3DFD" w:rsidRDefault="004F3A81" w:rsidP="68CC24A0">
      <w:pPr>
        <w:spacing w:after="0" w:line="276" w:lineRule="auto"/>
        <w:jc w:val="center"/>
        <w:rPr>
          <w:rFonts w:ascii="Arial" w:hAnsi="Arial" w:cs="Arial"/>
          <w:b/>
          <w:bCs/>
          <w:sz w:val="20"/>
          <w:szCs w:val="20"/>
        </w:rPr>
      </w:pPr>
      <w:r w:rsidRPr="004F3DFD">
        <w:rPr>
          <w:rFonts w:ascii="Arial" w:hAnsi="Arial" w:cs="Arial"/>
          <w:b/>
          <w:bCs/>
          <w:sz w:val="20"/>
          <w:szCs w:val="20"/>
        </w:rPr>
        <w:t>(                                       )</w:t>
      </w:r>
    </w:p>
    <w:bookmarkEnd w:id="0"/>
    <w:p w14:paraId="34E342EE" w14:textId="77777777" w:rsidR="004F3A81" w:rsidRPr="004F3DFD" w:rsidRDefault="004F3A81" w:rsidP="68CC24A0">
      <w:pPr>
        <w:pStyle w:val="paragraph"/>
        <w:spacing w:before="0" w:beforeAutospacing="0" w:after="0" w:afterAutospacing="0" w:line="276" w:lineRule="auto"/>
        <w:jc w:val="center"/>
        <w:rPr>
          <w:rStyle w:val="normaltextrun"/>
          <w:rFonts w:ascii="Arial" w:hAnsi="Arial" w:cs="Arial"/>
          <w:b/>
          <w:bCs/>
          <w:sz w:val="20"/>
          <w:szCs w:val="20"/>
          <w:lang w:val="es-CO"/>
        </w:rPr>
      </w:pPr>
    </w:p>
    <w:p w14:paraId="4557AC4C" w14:textId="0451BFFB" w:rsidR="00724661" w:rsidRPr="004F3DFD" w:rsidRDefault="00193E66" w:rsidP="00724661">
      <w:pPr>
        <w:spacing w:after="0" w:line="240" w:lineRule="auto"/>
        <w:jc w:val="center"/>
        <w:rPr>
          <w:rFonts w:ascii="Arial" w:eastAsia="Arial" w:hAnsi="Arial" w:cs="Arial"/>
          <w:sz w:val="20"/>
          <w:szCs w:val="20"/>
        </w:rPr>
      </w:pPr>
      <w:r w:rsidRPr="004F3DFD">
        <w:rPr>
          <w:rStyle w:val="eop"/>
          <w:rFonts w:ascii="Arial" w:hAnsi="Arial" w:cs="Arial"/>
          <w:sz w:val="20"/>
          <w:szCs w:val="20"/>
        </w:rPr>
        <w:t> </w:t>
      </w:r>
      <w:r w:rsidR="00724661" w:rsidRPr="004F3DFD">
        <w:rPr>
          <w:rFonts w:ascii="Arial" w:eastAsia="Arial" w:hAnsi="Arial" w:cs="Arial"/>
          <w:i/>
          <w:iCs/>
          <w:sz w:val="20"/>
          <w:szCs w:val="20"/>
        </w:rPr>
        <w:t>“Por la cual se adopta el Sistema Nacional de Información Catastral – SINIC y se establece</w:t>
      </w:r>
      <w:r w:rsidR="004E7CFE" w:rsidRPr="004F3DFD">
        <w:rPr>
          <w:rFonts w:ascii="Arial" w:eastAsia="Arial" w:hAnsi="Arial" w:cs="Arial"/>
          <w:i/>
          <w:iCs/>
          <w:sz w:val="20"/>
          <w:szCs w:val="20"/>
        </w:rPr>
        <w:t xml:space="preserve">n las condiciones para el reporte de </w:t>
      </w:r>
      <w:r w:rsidR="00724661" w:rsidRPr="004F3DFD">
        <w:rPr>
          <w:rFonts w:ascii="Arial" w:eastAsia="Arial" w:hAnsi="Arial" w:cs="Arial"/>
          <w:i/>
          <w:iCs/>
          <w:sz w:val="20"/>
          <w:szCs w:val="20"/>
        </w:rPr>
        <w:t>información por parte de los gestores catastrales”</w:t>
      </w:r>
    </w:p>
    <w:p w14:paraId="23144921" w14:textId="7286900B" w:rsidR="00E540A6" w:rsidRPr="004F3DFD" w:rsidRDefault="00E540A6" w:rsidP="00724661">
      <w:pPr>
        <w:spacing w:after="0" w:line="240" w:lineRule="auto"/>
        <w:jc w:val="center"/>
        <w:rPr>
          <w:rFonts w:ascii="Arial" w:eastAsia="Arial" w:hAnsi="Arial" w:cs="Arial"/>
          <w:color w:val="000000" w:themeColor="text1"/>
          <w:sz w:val="20"/>
          <w:szCs w:val="20"/>
        </w:rPr>
      </w:pPr>
    </w:p>
    <w:p w14:paraId="2462F13F" w14:textId="77777777" w:rsidR="00724661" w:rsidRPr="004F3DFD" w:rsidRDefault="00724661" w:rsidP="00724661">
      <w:pPr>
        <w:spacing w:after="0"/>
        <w:jc w:val="center"/>
        <w:rPr>
          <w:rFonts w:ascii="Arial" w:eastAsia="Arial" w:hAnsi="Arial" w:cs="Arial"/>
          <w:color w:val="000000" w:themeColor="text1"/>
          <w:sz w:val="20"/>
          <w:szCs w:val="20"/>
        </w:rPr>
      </w:pPr>
      <w:r w:rsidRPr="004F3DFD">
        <w:rPr>
          <w:rFonts w:ascii="Arial" w:eastAsia="Century Gothic" w:hAnsi="Arial" w:cs="Arial"/>
          <w:b/>
          <w:color w:val="000000" w:themeColor="text1"/>
          <w:sz w:val="20"/>
          <w:szCs w:val="20"/>
        </w:rPr>
        <w:t>EL DIRECTOR GENERAL DEL INSTITUTO</w:t>
      </w:r>
    </w:p>
    <w:p w14:paraId="02CDB5CA" w14:textId="77777777" w:rsidR="00724661" w:rsidRPr="004F3DFD" w:rsidRDefault="00724661" w:rsidP="00724661">
      <w:pPr>
        <w:spacing w:after="0" w:line="240" w:lineRule="auto"/>
        <w:jc w:val="center"/>
        <w:rPr>
          <w:rFonts w:ascii="Arial" w:eastAsia="Arial" w:hAnsi="Arial" w:cs="Arial"/>
          <w:color w:val="000000" w:themeColor="text1"/>
          <w:sz w:val="20"/>
          <w:szCs w:val="20"/>
        </w:rPr>
      </w:pPr>
      <w:r w:rsidRPr="004F3DFD">
        <w:rPr>
          <w:rFonts w:ascii="Arial" w:eastAsia="Arial" w:hAnsi="Arial" w:cs="Arial"/>
          <w:b/>
          <w:bCs/>
          <w:color w:val="000000" w:themeColor="text1"/>
          <w:sz w:val="20"/>
          <w:szCs w:val="20"/>
        </w:rPr>
        <w:t>GEOGRÁFICO AGUSTÍN CODAZZI - IGAC,</w:t>
      </w:r>
    </w:p>
    <w:p w14:paraId="28C3A6D4" w14:textId="77777777" w:rsidR="00724661" w:rsidRPr="004F3DFD" w:rsidRDefault="00724661" w:rsidP="00724661">
      <w:pPr>
        <w:spacing w:after="0" w:line="240" w:lineRule="auto"/>
        <w:jc w:val="center"/>
        <w:rPr>
          <w:rFonts w:ascii="Arial" w:eastAsia="Arial" w:hAnsi="Arial" w:cs="Arial"/>
          <w:color w:val="000000" w:themeColor="text1"/>
          <w:sz w:val="20"/>
          <w:szCs w:val="20"/>
        </w:rPr>
      </w:pPr>
    </w:p>
    <w:p w14:paraId="64FFED61" w14:textId="77777777" w:rsidR="00724661" w:rsidRPr="004F3DFD" w:rsidRDefault="00724661" w:rsidP="00724661">
      <w:pPr>
        <w:spacing w:line="240" w:lineRule="auto"/>
        <w:jc w:val="both"/>
        <w:rPr>
          <w:rFonts w:ascii="Arial" w:eastAsia="Arial" w:hAnsi="Arial" w:cs="Arial"/>
          <w:color w:val="000000" w:themeColor="text1"/>
          <w:sz w:val="20"/>
          <w:szCs w:val="20"/>
        </w:rPr>
      </w:pPr>
      <w:r w:rsidRPr="004F3DFD">
        <w:rPr>
          <w:rFonts w:ascii="Arial" w:eastAsia="Century Gothic" w:hAnsi="Arial" w:cs="Arial"/>
          <w:color w:val="000000" w:themeColor="text1"/>
          <w:sz w:val="20"/>
          <w:szCs w:val="20"/>
        </w:rPr>
        <w:t>En uso de sus facultades legales y reglamentarias, en especial, las otorgadas por el artículo 43 y el numeral 4 del artículo 47 de la Ley 2294 de 2023 y los numerales 2, 3 y 20 del artículo 10 del Decreto 846 de 2021, y</w:t>
      </w:r>
    </w:p>
    <w:p w14:paraId="1C479BC2" w14:textId="77777777" w:rsidR="00724661" w:rsidRPr="004F3DFD" w:rsidRDefault="00724661" w:rsidP="00724661">
      <w:pPr>
        <w:ind w:left="720" w:hanging="360"/>
        <w:jc w:val="center"/>
        <w:rPr>
          <w:rFonts w:ascii="Arial" w:hAnsi="Arial" w:cs="Arial"/>
          <w:b/>
          <w:bCs/>
          <w:sz w:val="20"/>
          <w:szCs w:val="20"/>
        </w:rPr>
      </w:pPr>
      <w:r w:rsidRPr="004F3DFD">
        <w:rPr>
          <w:rFonts w:ascii="Arial" w:hAnsi="Arial" w:cs="Arial"/>
          <w:b/>
          <w:bCs/>
          <w:sz w:val="20"/>
          <w:szCs w:val="20"/>
        </w:rPr>
        <w:t>CONSIDERANDO</w:t>
      </w:r>
    </w:p>
    <w:p w14:paraId="0D7C3B29" w14:textId="77777777" w:rsidR="00FA74A1" w:rsidRPr="004F3DFD" w:rsidRDefault="00FA74A1" w:rsidP="00FA74A1">
      <w:pPr>
        <w:pStyle w:val="paragraph"/>
        <w:jc w:val="both"/>
        <w:textAlignment w:val="baseline"/>
        <w:rPr>
          <w:rFonts w:ascii="Arial" w:hAnsi="Arial" w:cs="Arial"/>
          <w:sz w:val="20"/>
          <w:szCs w:val="20"/>
          <w:lang w:val="es-CO"/>
        </w:rPr>
      </w:pPr>
      <w:r w:rsidRPr="004F3DFD">
        <w:rPr>
          <w:rFonts w:ascii="Arial" w:hAnsi="Arial" w:cs="Arial"/>
          <w:sz w:val="20"/>
          <w:szCs w:val="20"/>
          <w:lang w:val="es-CO"/>
        </w:rPr>
        <w:t xml:space="preserve">Que de conformidad con el artículo 79 de la Ley 1955 de 2019, modificado por el artículo 43 de la Ley 2294 de 2023, el IGAC es la máxima autoridad catastral nacional y le corresponde la gestión y custodia de la información catastral a través del Sistema Nacional de Información Catastral – SINIC.  </w:t>
      </w:r>
    </w:p>
    <w:p w14:paraId="71F639E1" w14:textId="77777777" w:rsidR="00FA74A1" w:rsidRPr="004F3DFD" w:rsidRDefault="00FA74A1" w:rsidP="00FA74A1">
      <w:pPr>
        <w:pStyle w:val="paragraph"/>
        <w:jc w:val="both"/>
        <w:textAlignment w:val="baseline"/>
        <w:rPr>
          <w:rFonts w:ascii="Arial" w:hAnsi="Arial" w:cs="Arial"/>
          <w:sz w:val="20"/>
          <w:szCs w:val="20"/>
          <w:lang w:val="es-CO"/>
        </w:rPr>
      </w:pPr>
      <w:r w:rsidRPr="004F3DFD">
        <w:rPr>
          <w:rFonts w:ascii="Arial" w:hAnsi="Arial" w:cs="Arial"/>
          <w:sz w:val="20"/>
          <w:szCs w:val="20"/>
          <w:lang w:val="es-CO"/>
        </w:rPr>
        <w:t>Que de acuerdo con lo dispuesto en el numeral 4 del artículo 47 de la Ley 2294 de 2023, el IGAC, en su calidad de máxima autoridad catastral nacional, es responsable de establecer las condiciones para el registro de la información catastral en el Sistema Nacional de Información Catastral – SINIC por parte de los gestores catastrales.</w:t>
      </w:r>
    </w:p>
    <w:p w14:paraId="0E177077" w14:textId="77777777" w:rsidR="00FA74A1" w:rsidRPr="004F3DFD" w:rsidRDefault="00FA74A1" w:rsidP="00FA74A1">
      <w:pPr>
        <w:pStyle w:val="paragraph"/>
        <w:jc w:val="both"/>
        <w:rPr>
          <w:rFonts w:ascii="Arial" w:hAnsi="Arial" w:cs="Arial"/>
          <w:sz w:val="20"/>
          <w:szCs w:val="20"/>
          <w:lang w:val="es-CO"/>
        </w:rPr>
      </w:pPr>
      <w:r w:rsidRPr="004F3DFD">
        <w:rPr>
          <w:rFonts w:ascii="Arial" w:hAnsi="Arial" w:cs="Arial"/>
          <w:sz w:val="20"/>
          <w:szCs w:val="20"/>
          <w:lang w:val="es-CO"/>
        </w:rPr>
        <w:t xml:space="preserve">Que en el Título I de la Resolución 1040 de 2023, modificada por la Resolución 746 de 2024, se establece la responsabilidad del IGAC de consolidar el Sistema Nacional de Información Catastral -SINIC y definir los criterios para la interoperabilidad de este sistema </w:t>
      </w:r>
      <w:r w:rsidRPr="004F3DFD">
        <w:rPr>
          <w:rStyle w:val="normaltextrun"/>
          <w:rFonts w:ascii="Arial" w:hAnsi="Arial" w:cs="Arial"/>
          <w:sz w:val="20"/>
          <w:szCs w:val="20"/>
          <w:lang w:val="es-CO"/>
        </w:rPr>
        <w:t xml:space="preserve">con otros sistemas de información relacionados con la administración de la tierra y el territorio a nivel nacional, así como los </w:t>
      </w:r>
      <w:r w:rsidRPr="004F3DFD">
        <w:rPr>
          <w:rFonts w:ascii="Arial" w:hAnsi="Arial" w:cs="Arial"/>
          <w:sz w:val="20"/>
          <w:szCs w:val="20"/>
          <w:lang w:val="es-CO"/>
        </w:rPr>
        <w:t>requisitos para el reporte de la información por parte de los Gestores Catastrales, los cuales deben cumplirse, sin perjuicio de su responsabilidad de asegurar la calidad, veracidad, completitud, consistencia e integridad de la información producto de la prestación del servicio público catastral.</w:t>
      </w:r>
    </w:p>
    <w:p w14:paraId="3442454C" w14:textId="6D8A9275" w:rsidR="00FA74A1" w:rsidRPr="004F3DFD" w:rsidRDefault="00FA74A1" w:rsidP="00FA74A1">
      <w:pPr>
        <w:pStyle w:val="paragraph"/>
        <w:jc w:val="both"/>
        <w:rPr>
          <w:rStyle w:val="eop"/>
          <w:rFonts w:ascii="Arial" w:hAnsi="Arial" w:cs="Arial"/>
          <w:sz w:val="20"/>
          <w:szCs w:val="20"/>
          <w:lang w:val="es-CO"/>
        </w:rPr>
      </w:pPr>
      <w:r w:rsidRPr="004F3DFD">
        <w:rPr>
          <w:rFonts w:ascii="Arial" w:hAnsi="Arial" w:cs="Arial"/>
          <w:sz w:val="20"/>
          <w:szCs w:val="20"/>
          <w:lang w:val="es-CO"/>
        </w:rPr>
        <w:t xml:space="preserve">Que en el Titulo IV de esta misma resolución se </w:t>
      </w:r>
      <w:r w:rsidR="0072329D" w:rsidRPr="004F3DFD">
        <w:rPr>
          <w:rFonts w:ascii="Arial" w:hAnsi="Arial" w:cs="Arial"/>
          <w:sz w:val="20"/>
          <w:szCs w:val="20"/>
          <w:lang w:val="es-CO"/>
        </w:rPr>
        <w:t>establece</w:t>
      </w:r>
      <w:r w:rsidRPr="004F3DFD">
        <w:rPr>
          <w:rFonts w:ascii="Arial" w:hAnsi="Arial" w:cs="Arial"/>
          <w:sz w:val="20"/>
          <w:szCs w:val="20"/>
          <w:lang w:val="es-CO"/>
        </w:rPr>
        <w:t xml:space="preserve"> las responsabilidades de los gestores catastrales frente al reporte de información al SINIC en el marco del proceso de difusión catastral y en el Título V</w:t>
      </w:r>
      <w:r w:rsidR="00CE6CAA" w:rsidRPr="004F3DFD">
        <w:rPr>
          <w:rFonts w:ascii="Arial" w:hAnsi="Arial" w:cs="Arial"/>
          <w:sz w:val="20"/>
          <w:szCs w:val="20"/>
          <w:lang w:val="es-CO"/>
        </w:rPr>
        <w:t xml:space="preserve"> </w:t>
      </w:r>
      <w:r w:rsidR="00CE642E" w:rsidRPr="004F3DFD">
        <w:rPr>
          <w:rStyle w:val="eop"/>
          <w:rFonts w:ascii="Arial" w:hAnsi="Arial" w:cs="Arial"/>
          <w:sz w:val="20"/>
          <w:szCs w:val="20"/>
          <w:lang w:val="es-CO"/>
        </w:rPr>
        <w:t>se precisa</w:t>
      </w:r>
      <w:r w:rsidR="00F22FD7" w:rsidRPr="004F3DFD">
        <w:rPr>
          <w:rStyle w:val="eop"/>
          <w:rFonts w:ascii="Arial" w:hAnsi="Arial" w:cs="Arial"/>
          <w:sz w:val="20"/>
          <w:szCs w:val="20"/>
          <w:lang w:val="es-CO"/>
        </w:rPr>
        <w:t xml:space="preserve"> que el reporte se debe realizar bajo </w:t>
      </w:r>
      <w:r w:rsidR="00CE642E" w:rsidRPr="004F3DFD">
        <w:rPr>
          <w:rStyle w:val="eop"/>
          <w:rFonts w:ascii="Arial" w:hAnsi="Arial" w:cs="Arial"/>
          <w:sz w:val="20"/>
          <w:szCs w:val="20"/>
          <w:lang w:val="es-CO"/>
        </w:rPr>
        <w:t>el obligatorio cumplimiento de</w:t>
      </w:r>
      <w:r w:rsidRPr="004F3DFD">
        <w:rPr>
          <w:rStyle w:val="eop"/>
          <w:rFonts w:ascii="Arial" w:hAnsi="Arial" w:cs="Arial"/>
          <w:sz w:val="20"/>
          <w:szCs w:val="20"/>
          <w:lang w:val="es-CO"/>
        </w:rPr>
        <w:t xml:space="preserve"> los estándares y especificaciones técnicas establecidos por el IGAC, los cuales deben ser conformes con el Modelo Extendido Catastro Registro LADM_COL.  Así mismo, se establece que el sistema de referencia de la base de datos catastral, para su integración e interoperabilidad a través del SINIC, será el datum Magna-Sirgas y la proyección cartográfica Magna Sirgas/Origen Nacional.</w:t>
      </w:r>
    </w:p>
    <w:p w14:paraId="6D6933B2" w14:textId="77777777" w:rsidR="00FA74A1" w:rsidRPr="004F3DFD" w:rsidRDefault="00FA74A1" w:rsidP="00FA74A1">
      <w:pPr>
        <w:pStyle w:val="paragraph"/>
        <w:jc w:val="both"/>
        <w:textAlignment w:val="baseline"/>
        <w:rPr>
          <w:rStyle w:val="normaltextrun"/>
          <w:rFonts w:ascii="Arial" w:hAnsi="Arial" w:cs="Arial"/>
          <w:sz w:val="20"/>
          <w:szCs w:val="20"/>
          <w:lang w:val="es-CO"/>
        </w:rPr>
      </w:pPr>
      <w:r w:rsidRPr="004F3DFD">
        <w:rPr>
          <w:rStyle w:val="normaltextrun"/>
          <w:rFonts w:ascii="Arial" w:hAnsi="Arial" w:cs="Arial"/>
          <w:sz w:val="20"/>
          <w:szCs w:val="20"/>
          <w:lang w:val="es-CO"/>
        </w:rPr>
        <w:t>Que el Acuerdo 002 de 2023 de la Comisión Intersectorial de Información Geográfica – CIIG de la Infraestructura Colombiana de Datos Espaciales – ICDE, adoptó el modelo núcleo LADM_COL como estándar para la integración, interoperabilidad y articulación de los Modelos Extendidos asociados al Sistema de Administración del Territorio – SAT.</w:t>
      </w:r>
    </w:p>
    <w:p w14:paraId="4F095523" w14:textId="2B535BAB" w:rsidR="5AC39BC0" w:rsidRPr="004F3DFD" w:rsidRDefault="5AC39BC0" w:rsidP="5AC39BC0">
      <w:pPr>
        <w:pStyle w:val="paragraph"/>
        <w:jc w:val="both"/>
        <w:rPr>
          <w:rStyle w:val="normaltextrun"/>
          <w:rFonts w:ascii="Arial" w:hAnsi="Arial" w:cs="Arial"/>
          <w:sz w:val="20"/>
          <w:szCs w:val="20"/>
          <w:lang w:val="es-CO"/>
        </w:rPr>
      </w:pPr>
    </w:p>
    <w:p w14:paraId="77F1319E" w14:textId="54EA7251" w:rsidR="00FA74A1" w:rsidRPr="004F3DFD" w:rsidRDefault="00FA74A1" w:rsidP="5AC39BC0">
      <w:pPr>
        <w:pStyle w:val="paragraph"/>
        <w:jc w:val="both"/>
        <w:textAlignment w:val="baseline"/>
        <w:rPr>
          <w:rFonts w:ascii="Arial" w:eastAsiaTheme="minorEastAsia" w:hAnsi="Arial" w:cs="Arial"/>
          <w:color w:val="0070C0"/>
          <w:sz w:val="20"/>
          <w:szCs w:val="20"/>
          <w:lang w:val="es-CO"/>
        </w:rPr>
      </w:pPr>
      <w:r w:rsidRPr="004F3DFD">
        <w:rPr>
          <w:rStyle w:val="normaltextrun"/>
          <w:rFonts w:ascii="Arial" w:hAnsi="Arial" w:cs="Arial"/>
          <w:sz w:val="20"/>
          <w:szCs w:val="20"/>
          <w:lang w:val="es-CO"/>
        </w:rPr>
        <w:lastRenderedPageBreak/>
        <w:t xml:space="preserve">Que la Resolución Conjunta IGAC 662 SNR 05346 de 2024, por la cual se adopta el Modelo Extendido Catastro Registro a partir del Modelo Núcleo LADM_COL, </w:t>
      </w:r>
      <w:r w:rsidR="00BD4018" w:rsidRPr="004F3DFD">
        <w:rPr>
          <w:rStyle w:val="normaltextrun"/>
          <w:rFonts w:ascii="Arial" w:hAnsi="Arial" w:cs="Arial"/>
          <w:sz w:val="20"/>
          <w:szCs w:val="20"/>
          <w:lang w:val="es-CO"/>
        </w:rPr>
        <w:t>establece</w:t>
      </w:r>
      <w:r w:rsidRPr="004F3DFD">
        <w:rPr>
          <w:rStyle w:val="normaltextrun"/>
          <w:rFonts w:ascii="Arial" w:hAnsi="Arial" w:cs="Arial"/>
          <w:sz w:val="20"/>
          <w:szCs w:val="20"/>
          <w:lang w:val="es-CO"/>
        </w:rPr>
        <w:t xml:space="preserve"> que los modelos de aplicación </w:t>
      </w:r>
      <w:r w:rsidRPr="004F3DFD">
        <w:rPr>
          <w:rFonts w:ascii="Arial" w:eastAsia="Arial" w:hAnsi="Arial" w:cs="Arial"/>
          <w:sz w:val="20"/>
          <w:szCs w:val="20"/>
          <w:lang w:val="es-CO"/>
        </w:rPr>
        <w:t xml:space="preserve">destinados a la transferencia de información para la entrega del servicio público catastral, la transferencia </w:t>
      </w:r>
      <w:r w:rsidR="00E7058E" w:rsidRPr="004F3DFD">
        <w:rPr>
          <w:rFonts w:ascii="Arial" w:eastAsia="Arial" w:hAnsi="Arial" w:cs="Arial"/>
          <w:sz w:val="20"/>
          <w:szCs w:val="20"/>
          <w:lang w:val="es-CO"/>
        </w:rPr>
        <w:t xml:space="preserve">de </w:t>
      </w:r>
      <w:r w:rsidR="00E72ECE" w:rsidRPr="004F3DFD">
        <w:rPr>
          <w:rFonts w:ascii="Arial" w:eastAsia="Arial" w:hAnsi="Arial" w:cs="Arial"/>
          <w:sz w:val="20"/>
          <w:szCs w:val="20"/>
          <w:lang w:val="es-CO"/>
        </w:rPr>
        <w:t xml:space="preserve">datos </w:t>
      </w:r>
      <w:r w:rsidR="00E7058E" w:rsidRPr="004F3DFD">
        <w:rPr>
          <w:rFonts w:ascii="Arial" w:eastAsia="Arial" w:hAnsi="Arial" w:cs="Arial"/>
          <w:sz w:val="20"/>
          <w:szCs w:val="20"/>
          <w:lang w:val="es-CO"/>
        </w:rPr>
        <w:t>por parte de</w:t>
      </w:r>
      <w:r w:rsidRPr="004F3DFD">
        <w:rPr>
          <w:rFonts w:ascii="Arial" w:eastAsia="Arial" w:hAnsi="Arial" w:cs="Arial"/>
          <w:sz w:val="20"/>
          <w:szCs w:val="20"/>
          <w:lang w:val="es-CO"/>
        </w:rPr>
        <w:t xml:space="preserve"> entidades productoras de información predial </w:t>
      </w:r>
      <w:r w:rsidR="00E7058E" w:rsidRPr="004F3DFD">
        <w:rPr>
          <w:rFonts w:ascii="Arial" w:eastAsia="Arial" w:hAnsi="Arial" w:cs="Arial"/>
          <w:sz w:val="20"/>
          <w:szCs w:val="20"/>
          <w:lang w:val="es-CO"/>
        </w:rPr>
        <w:t xml:space="preserve">a los gestores </w:t>
      </w:r>
      <w:r w:rsidRPr="004F3DFD">
        <w:rPr>
          <w:rFonts w:ascii="Arial" w:eastAsia="Arial" w:hAnsi="Arial" w:cs="Arial"/>
          <w:sz w:val="20"/>
          <w:szCs w:val="20"/>
          <w:lang w:val="es-CO"/>
        </w:rPr>
        <w:t>y la interoperabilidad a través del reporte de información catastral al Sistema Nacional de Información Catastral – SINIC, desarrollados por el IGAC</w:t>
      </w:r>
      <w:r w:rsidR="00520987" w:rsidRPr="004F3DFD">
        <w:rPr>
          <w:rFonts w:ascii="Arial" w:eastAsia="Arial" w:hAnsi="Arial" w:cs="Arial"/>
          <w:sz w:val="20"/>
          <w:szCs w:val="20"/>
          <w:lang w:val="es-CO"/>
        </w:rPr>
        <w:t>,</w:t>
      </w:r>
      <w:r w:rsidR="005438D0" w:rsidRPr="004F3DFD">
        <w:rPr>
          <w:rFonts w:ascii="Arial" w:eastAsia="Arial" w:hAnsi="Arial" w:cs="Arial"/>
          <w:sz w:val="20"/>
          <w:szCs w:val="20"/>
          <w:lang w:val="es-CO"/>
        </w:rPr>
        <w:t xml:space="preserve"> </w:t>
      </w:r>
      <w:r w:rsidR="000F2E27" w:rsidRPr="004F3DFD">
        <w:rPr>
          <w:rFonts w:ascii="Arial" w:eastAsia="Arial" w:hAnsi="Arial" w:cs="Arial"/>
          <w:sz w:val="20"/>
          <w:szCs w:val="20"/>
          <w:lang w:val="es-CO"/>
        </w:rPr>
        <w:t>serán</w:t>
      </w:r>
      <w:r w:rsidRPr="004F3DFD">
        <w:rPr>
          <w:rFonts w:ascii="Arial" w:eastAsia="Arial" w:hAnsi="Arial" w:cs="Arial"/>
          <w:sz w:val="20"/>
          <w:szCs w:val="20"/>
          <w:lang w:val="es-CO"/>
        </w:rPr>
        <w:t xml:space="preserve"> de obligatorio cumplimiento para las entidades involucradas y los gestores catastrales, </w:t>
      </w:r>
      <w:r w:rsidR="00D46CFE" w:rsidRPr="004F3DFD">
        <w:rPr>
          <w:rFonts w:ascii="Arial" w:eastAsia="Arial" w:hAnsi="Arial" w:cs="Arial"/>
          <w:sz w:val="20"/>
          <w:szCs w:val="20"/>
          <w:lang w:val="es-CO"/>
        </w:rPr>
        <w:t>estableciendo</w:t>
      </w:r>
      <w:r w:rsidRPr="004F3DFD">
        <w:rPr>
          <w:rFonts w:ascii="Arial" w:eastAsia="Arial" w:hAnsi="Arial" w:cs="Arial"/>
          <w:sz w:val="20"/>
          <w:szCs w:val="20"/>
          <w:lang w:val="es-CO"/>
        </w:rPr>
        <w:t xml:space="preserve"> un plazo de un (1) año para su adopción y ajuste en los sistemas de información.</w:t>
      </w:r>
    </w:p>
    <w:p w14:paraId="7B096146" w14:textId="4A7D9FD9" w:rsidR="00FA74A1" w:rsidRPr="004F3DFD" w:rsidRDefault="00FA74A1" w:rsidP="00FA74A1">
      <w:pPr>
        <w:spacing w:after="0" w:line="240" w:lineRule="auto"/>
        <w:jc w:val="both"/>
        <w:rPr>
          <w:rStyle w:val="normaltextrun"/>
          <w:rFonts w:ascii="Arial" w:hAnsi="Arial" w:cs="Arial"/>
          <w:color w:val="0070C0"/>
          <w:sz w:val="20"/>
          <w:szCs w:val="20"/>
        </w:rPr>
      </w:pPr>
      <w:r w:rsidRPr="004F3DFD">
        <w:rPr>
          <w:rFonts w:ascii="Arial" w:hAnsi="Arial" w:cs="Arial"/>
          <w:sz w:val="20"/>
          <w:szCs w:val="20"/>
        </w:rPr>
        <w:t xml:space="preserve">Que, mediante la resolución conjunta </w:t>
      </w:r>
      <w:r w:rsidRPr="004F3DFD">
        <w:rPr>
          <w:rStyle w:val="normaltextrun"/>
          <w:rFonts w:ascii="Arial" w:hAnsi="Arial" w:cs="Arial"/>
          <w:sz w:val="20"/>
          <w:szCs w:val="20"/>
        </w:rPr>
        <w:t>IGAC 1456 SNR 09844 de 2024, se adoptó la versión 4.1 del Modelo Extendido Catastro Registro LADM_COL, el cual adopta el núcleo LADM_COL versión 4.0.1 y se articula con las disposiciones de la Resolución 1040 de 2023</w:t>
      </w:r>
      <w:r w:rsidR="00BE0480" w:rsidRPr="004F3DFD">
        <w:rPr>
          <w:rStyle w:val="normaltextrun"/>
          <w:rFonts w:ascii="Arial" w:hAnsi="Arial" w:cs="Arial"/>
          <w:sz w:val="20"/>
          <w:szCs w:val="20"/>
        </w:rPr>
        <w:t>,</w:t>
      </w:r>
      <w:r w:rsidRPr="004F3DFD">
        <w:rPr>
          <w:rStyle w:val="normaltextrun"/>
          <w:rFonts w:ascii="Arial" w:hAnsi="Arial" w:cs="Arial"/>
          <w:sz w:val="20"/>
          <w:szCs w:val="20"/>
        </w:rPr>
        <w:t xml:space="preserve"> modificada por la resolución 746 de 2024 para la Gestión Catastral Multipropósito. </w:t>
      </w:r>
    </w:p>
    <w:p w14:paraId="31E5A368" w14:textId="77777777" w:rsidR="00FA74A1" w:rsidRPr="004F3DFD" w:rsidRDefault="00FA74A1" w:rsidP="00FA74A1">
      <w:pPr>
        <w:pStyle w:val="paragraph"/>
        <w:jc w:val="both"/>
        <w:textAlignment w:val="baseline"/>
        <w:rPr>
          <w:rFonts w:ascii="Arial" w:hAnsi="Arial" w:cs="Arial"/>
          <w:sz w:val="20"/>
          <w:szCs w:val="20"/>
          <w:lang w:val="es-CO"/>
        </w:rPr>
      </w:pPr>
      <w:r w:rsidRPr="004F3DFD">
        <w:rPr>
          <w:rFonts w:ascii="Arial" w:hAnsi="Arial" w:cs="Arial"/>
          <w:sz w:val="20"/>
          <w:szCs w:val="20"/>
          <w:lang w:val="es-CO"/>
        </w:rPr>
        <w:t>Que la resolución 315 de 2022 del IGAC estableció una herramienta transitoria para el reporte y entrega periódica de la información catastral por parte de los gestores catastrales, hasta la entrada en operación del Sistema Nacional de Información Catastral – SINIC y definió como estándar para el reporte de información el modelo de aplicación “Reporte de Información Catastral LADM_COL RIC V0.1”.</w:t>
      </w:r>
    </w:p>
    <w:p w14:paraId="51BA92B0" w14:textId="77777777" w:rsidR="00FA74A1" w:rsidRPr="004F3DFD" w:rsidRDefault="00FA74A1" w:rsidP="00FA74A1">
      <w:pPr>
        <w:spacing w:after="0" w:line="240" w:lineRule="auto"/>
        <w:jc w:val="both"/>
        <w:rPr>
          <w:rFonts w:ascii="Arial" w:eastAsiaTheme="minorEastAsia" w:hAnsi="Arial" w:cs="Arial"/>
          <w:sz w:val="20"/>
          <w:szCs w:val="20"/>
        </w:rPr>
      </w:pPr>
      <w:r w:rsidRPr="004F3DFD">
        <w:rPr>
          <w:rFonts w:ascii="Arial" w:hAnsi="Arial" w:cs="Arial"/>
          <w:sz w:val="20"/>
          <w:szCs w:val="20"/>
        </w:rPr>
        <w:t xml:space="preserve">Que en el mes de mayo de 2023 entró en operación el </w:t>
      </w:r>
      <w:r w:rsidRPr="004F3DFD">
        <w:rPr>
          <w:rFonts w:ascii="Arial" w:eastAsiaTheme="minorEastAsia" w:hAnsi="Arial" w:cs="Arial"/>
          <w:sz w:val="20"/>
          <w:szCs w:val="20"/>
        </w:rPr>
        <w:t xml:space="preserve">Sistema Nacional de Información Catastral – SINIC, como la herramienta oficial para consolidar la información catastral a nivel nacional. Este sistema implementó el modelo </w:t>
      </w:r>
      <w:r w:rsidRPr="004F3DFD">
        <w:rPr>
          <w:rFonts w:ascii="Arial" w:hAnsi="Arial" w:cs="Arial"/>
          <w:sz w:val="20"/>
          <w:szCs w:val="20"/>
        </w:rPr>
        <w:t>de aplicación “Reporte de Información Catastral LADM_COL RIC V0.1”</w:t>
      </w:r>
      <w:r w:rsidRPr="004F3DFD">
        <w:rPr>
          <w:rFonts w:ascii="Arial" w:eastAsiaTheme="minorEastAsia" w:hAnsi="Arial" w:cs="Arial"/>
          <w:sz w:val="20"/>
          <w:szCs w:val="20"/>
        </w:rPr>
        <w:t>.</w:t>
      </w:r>
    </w:p>
    <w:p w14:paraId="7D9A55D5" w14:textId="77777777" w:rsidR="00FA74A1" w:rsidRPr="004F3DFD" w:rsidRDefault="00FA74A1" w:rsidP="00FA74A1">
      <w:pPr>
        <w:spacing w:after="0" w:line="240" w:lineRule="auto"/>
        <w:jc w:val="both"/>
        <w:rPr>
          <w:rFonts w:ascii="Arial" w:hAnsi="Arial" w:cs="Arial"/>
          <w:color w:val="0070C0"/>
          <w:sz w:val="20"/>
          <w:szCs w:val="20"/>
        </w:rPr>
      </w:pPr>
    </w:p>
    <w:p w14:paraId="24DBBBCD" w14:textId="39B9BE18" w:rsidR="00FA74A1" w:rsidRPr="004F3DFD" w:rsidRDefault="00FA74A1" w:rsidP="00FA74A1">
      <w:pPr>
        <w:spacing w:after="0" w:line="240" w:lineRule="auto"/>
        <w:jc w:val="both"/>
        <w:rPr>
          <w:rStyle w:val="normaltextrun"/>
          <w:rFonts w:ascii="Arial" w:hAnsi="Arial" w:cs="Arial"/>
          <w:color w:val="0070C0"/>
          <w:sz w:val="20"/>
          <w:szCs w:val="20"/>
        </w:rPr>
      </w:pPr>
      <w:r w:rsidRPr="004F3DFD">
        <w:rPr>
          <w:rFonts w:ascii="Arial" w:hAnsi="Arial" w:cs="Arial"/>
          <w:sz w:val="20"/>
          <w:szCs w:val="20"/>
        </w:rPr>
        <w:t>Que, con el fin de armonizar el estándar para el reporte de información catastral con las disposiciones de las resoluciones IGAC 1040 de 2023, 746 de 2</w:t>
      </w:r>
      <w:r w:rsidR="009B43F4" w:rsidRPr="004F3DFD">
        <w:rPr>
          <w:rFonts w:ascii="Arial" w:hAnsi="Arial" w:cs="Arial"/>
          <w:sz w:val="20"/>
          <w:szCs w:val="20"/>
        </w:rPr>
        <w:t>0</w:t>
      </w:r>
      <w:r w:rsidRPr="004F3DFD">
        <w:rPr>
          <w:rFonts w:ascii="Arial" w:hAnsi="Arial" w:cs="Arial"/>
          <w:sz w:val="20"/>
          <w:szCs w:val="20"/>
        </w:rPr>
        <w:t xml:space="preserve">24, IGAC 662 SNR 05346 de 2024 e IGAC 1456 SNR 09844 de 2024, </w:t>
      </w:r>
      <w:r w:rsidRPr="004F3DFD">
        <w:rPr>
          <w:rStyle w:val="normaltextrun"/>
          <w:rFonts w:ascii="Arial" w:hAnsi="Arial" w:cs="Arial"/>
          <w:sz w:val="20"/>
          <w:szCs w:val="20"/>
        </w:rPr>
        <w:t xml:space="preserve">se hace necesario modificar el modelo de aplicación RIC V0.1 actualmente implementado en el Sistema Nacional de Información Catastral – SINIC, para lo cual se formuló el modelo de aplicación </w:t>
      </w:r>
      <w:r w:rsidRPr="004F3DFD">
        <w:rPr>
          <w:rFonts w:ascii="Arial" w:eastAsia="Arial" w:hAnsi="Arial" w:cs="Arial"/>
          <w:i/>
          <w:iCs/>
          <w:sz w:val="20"/>
          <w:szCs w:val="20"/>
        </w:rPr>
        <w:t>LADM_COL SINIC V1.0, el cual</w:t>
      </w:r>
      <w:r w:rsidR="00617AF1" w:rsidRPr="004F3DFD">
        <w:rPr>
          <w:rFonts w:ascii="Arial" w:eastAsia="Arial" w:hAnsi="Arial" w:cs="Arial"/>
          <w:i/>
          <w:iCs/>
          <w:sz w:val="20"/>
          <w:szCs w:val="20"/>
        </w:rPr>
        <w:t xml:space="preserve"> unifica todos los elementos catastrales del </w:t>
      </w:r>
      <w:r w:rsidRPr="004F3DFD">
        <w:rPr>
          <w:rFonts w:ascii="Arial" w:eastAsia="Arial" w:hAnsi="Arial" w:cs="Arial"/>
          <w:i/>
          <w:iCs/>
          <w:sz w:val="20"/>
          <w:szCs w:val="20"/>
        </w:rPr>
        <w:t>Modelo Extendido Catastro Registro LADM_COL v4.1.</w:t>
      </w:r>
      <w:r w:rsidRPr="004F3DFD">
        <w:rPr>
          <w:rStyle w:val="normaltextrun"/>
          <w:rFonts w:ascii="Arial" w:hAnsi="Arial" w:cs="Arial"/>
          <w:sz w:val="20"/>
          <w:szCs w:val="20"/>
        </w:rPr>
        <w:t xml:space="preserve"> </w:t>
      </w:r>
    </w:p>
    <w:p w14:paraId="72515824" w14:textId="3452A7FC" w:rsidR="00617AF1" w:rsidRPr="004F3DFD" w:rsidRDefault="00617AF1" w:rsidP="00FA74A1">
      <w:pPr>
        <w:spacing w:after="0" w:line="240" w:lineRule="auto"/>
        <w:jc w:val="both"/>
        <w:rPr>
          <w:rStyle w:val="normaltextrun"/>
          <w:rFonts w:ascii="Arial" w:hAnsi="Arial" w:cs="Arial"/>
          <w:color w:val="0070C0"/>
          <w:sz w:val="20"/>
          <w:szCs w:val="20"/>
        </w:rPr>
      </w:pPr>
    </w:p>
    <w:p w14:paraId="04BF39E9" w14:textId="4E0F276A" w:rsidR="00C83178" w:rsidRPr="004F3DFD" w:rsidRDefault="0093154A" w:rsidP="00C83178">
      <w:pPr>
        <w:spacing w:after="0" w:line="240" w:lineRule="auto"/>
        <w:jc w:val="both"/>
        <w:rPr>
          <w:rStyle w:val="normaltextrun"/>
          <w:rFonts w:ascii="Arial" w:hAnsi="Arial" w:cs="Arial"/>
          <w:color w:val="FF0000"/>
          <w:sz w:val="20"/>
          <w:szCs w:val="20"/>
        </w:rPr>
      </w:pPr>
      <w:r w:rsidRPr="004F3DFD">
        <w:rPr>
          <w:rStyle w:val="normaltextrun"/>
          <w:rFonts w:ascii="Arial" w:hAnsi="Arial" w:cs="Arial"/>
          <w:sz w:val="20"/>
          <w:szCs w:val="20"/>
        </w:rPr>
        <w:t xml:space="preserve">Que, </w:t>
      </w:r>
      <w:r w:rsidR="00E11F49" w:rsidRPr="004F3DFD">
        <w:rPr>
          <w:rStyle w:val="normaltextrun"/>
          <w:rFonts w:ascii="Arial" w:hAnsi="Arial" w:cs="Arial"/>
          <w:sz w:val="20"/>
          <w:szCs w:val="20"/>
        </w:rPr>
        <w:t xml:space="preserve">con el </w:t>
      </w:r>
      <w:r w:rsidR="001040A3" w:rsidRPr="004F3DFD">
        <w:rPr>
          <w:rStyle w:val="normaltextrun"/>
          <w:rFonts w:ascii="Arial" w:hAnsi="Arial" w:cs="Arial"/>
          <w:sz w:val="20"/>
          <w:szCs w:val="20"/>
        </w:rPr>
        <w:t xml:space="preserve">fin </w:t>
      </w:r>
      <w:r w:rsidR="00E11F49" w:rsidRPr="004F3DFD">
        <w:rPr>
          <w:rStyle w:val="normaltextrun"/>
          <w:rFonts w:ascii="Arial" w:hAnsi="Arial" w:cs="Arial"/>
          <w:sz w:val="20"/>
          <w:szCs w:val="20"/>
        </w:rPr>
        <w:t xml:space="preserve">de </w:t>
      </w:r>
      <w:r w:rsidR="001040A3" w:rsidRPr="004F3DFD">
        <w:rPr>
          <w:rStyle w:val="normaltextrun"/>
          <w:rFonts w:ascii="Arial" w:hAnsi="Arial" w:cs="Arial"/>
          <w:sz w:val="20"/>
          <w:szCs w:val="20"/>
        </w:rPr>
        <w:t xml:space="preserve">garantizar </w:t>
      </w:r>
      <w:r w:rsidR="004E7962" w:rsidRPr="004F3DFD">
        <w:rPr>
          <w:rStyle w:val="normaltextrun"/>
          <w:rFonts w:ascii="Arial" w:hAnsi="Arial" w:cs="Arial"/>
          <w:sz w:val="20"/>
          <w:szCs w:val="20"/>
        </w:rPr>
        <w:t xml:space="preserve">una </w:t>
      </w:r>
      <w:r w:rsidR="001040A3" w:rsidRPr="004F3DFD">
        <w:rPr>
          <w:rStyle w:val="normaltextrun"/>
          <w:rFonts w:ascii="Arial" w:hAnsi="Arial" w:cs="Arial"/>
          <w:sz w:val="20"/>
          <w:szCs w:val="20"/>
        </w:rPr>
        <w:t xml:space="preserve"> transferencia de la </w:t>
      </w:r>
      <w:r w:rsidR="00E11F49" w:rsidRPr="004F3DFD">
        <w:rPr>
          <w:rStyle w:val="normaltextrun"/>
          <w:rFonts w:ascii="Arial" w:hAnsi="Arial" w:cs="Arial"/>
          <w:sz w:val="20"/>
          <w:szCs w:val="20"/>
        </w:rPr>
        <w:t xml:space="preserve">información catastral </w:t>
      </w:r>
      <w:r w:rsidR="004E7962" w:rsidRPr="004F3DFD">
        <w:rPr>
          <w:rStyle w:val="normaltextrun"/>
          <w:rFonts w:ascii="Arial" w:hAnsi="Arial" w:cs="Arial"/>
          <w:sz w:val="20"/>
          <w:szCs w:val="20"/>
        </w:rPr>
        <w:t>más eficiente</w:t>
      </w:r>
      <w:r w:rsidR="001040A3" w:rsidRPr="004F3DFD">
        <w:rPr>
          <w:rStyle w:val="normaltextrun"/>
          <w:rFonts w:ascii="Arial" w:hAnsi="Arial" w:cs="Arial"/>
          <w:sz w:val="20"/>
          <w:szCs w:val="20"/>
        </w:rPr>
        <w:t xml:space="preserve">, que permita una adecuada integración con el Repositorio de Datos Maestros y </w:t>
      </w:r>
      <w:r w:rsidR="00FB0CBF" w:rsidRPr="004F3DFD">
        <w:rPr>
          <w:rStyle w:val="normaltextrun"/>
          <w:rFonts w:ascii="Arial" w:hAnsi="Arial" w:cs="Arial"/>
          <w:sz w:val="20"/>
          <w:szCs w:val="20"/>
        </w:rPr>
        <w:t>con otros sistemas de información para la administración del territorio</w:t>
      </w:r>
      <w:r w:rsidR="001040A3" w:rsidRPr="004F3DFD">
        <w:rPr>
          <w:rStyle w:val="normaltextrun"/>
          <w:rFonts w:ascii="Arial" w:hAnsi="Arial" w:cs="Arial"/>
          <w:sz w:val="20"/>
          <w:szCs w:val="20"/>
        </w:rPr>
        <w:t xml:space="preserve">, </w:t>
      </w:r>
      <w:r w:rsidR="00C83178" w:rsidRPr="004F3DFD">
        <w:rPr>
          <w:rStyle w:val="normaltextrun"/>
          <w:rFonts w:ascii="Arial" w:hAnsi="Arial" w:cs="Arial"/>
          <w:sz w:val="20"/>
          <w:szCs w:val="20"/>
        </w:rPr>
        <w:t>se hace necesario realizar ad</w:t>
      </w:r>
      <w:r w:rsidR="00F26F3B" w:rsidRPr="004F3DFD">
        <w:rPr>
          <w:rStyle w:val="normaltextrun"/>
          <w:rFonts w:ascii="Arial" w:hAnsi="Arial" w:cs="Arial"/>
          <w:sz w:val="20"/>
          <w:szCs w:val="20"/>
        </w:rPr>
        <w:t>aptacione</w:t>
      </w:r>
      <w:r w:rsidR="00C83178" w:rsidRPr="004F3DFD">
        <w:rPr>
          <w:rStyle w:val="normaltextrun"/>
          <w:rFonts w:ascii="Arial" w:hAnsi="Arial" w:cs="Arial"/>
          <w:sz w:val="20"/>
          <w:szCs w:val="20"/>
        </w:rPr>
        <w:t xml:space="preserve">s tecnológicas </w:t>
      </w:r>
      <w:r w:rsidR="00FA371E" w:rsidRPr="004F3DFD">
        <w:rPr>
          <w:rStyle w:val="normaltextrun"/>
          <w:rFonts w:ascii="Arial" w:hAnsi="Arial" w:cs="Arial"/>
          <w:sz w:val="20"/>
          <w:szCs w:val="20"/>
        </w:rPr>
        <w:t>al Sistema Nacional de información Catastral –SINIC,</w:t>
      </w:r>
      <w:r w:rsidR="001040A3" w:rsidRPr="004F3DFD">
        <w:rPr>
          <w:rStyle w:val="normaltextrun"/>
          <w:rFonts w:ascii="Arial" w:hAnsi="Arial" w:cs="Arial"/>
          <w:sz w:val="20"/>
          <w:szCs w:val="20"/>
        </w:rPr>
        <w:t xml:space="preserve"> tendientes a implementar </w:t>
      </w:r>
      <w:r w:rsidR="00C83178" w:rsidRPr="004F3DFD">
        <w:rPr>
          <w:rStyle w:val="normaltextrun"/>
          <w:rFonts w:ascii="Arial" w:hAnsi="Arial" w:cs="Arial"/>
          <w:sz w:val="20"/>
          <w:szCs w:val="20"/>
        </w:rPr>
        <w:t xml:space="preserve">mecanismos de interoperabilidad para la recepción y </w:t>
      </w:r>
      <w:r w:rsidR="0002381C" w:rsidRPr="004F3DFD">
        <w:rPr>
          <w:rStyle w:val="normaltextrun"/>
          <w:rFonts w:ascii="Arial" w:hAnsi="Arial" w:cs="Arial"/>
          <w:sz w:val="20"/>
          <w:szCs w:val="20"/>
        </w:rPr>
        <w:t xml:space="preserve">la </w:t>
      </w:r>
      <w:r w:rsidR="00C83178" w:rsidRPr="004F3DFD">
        <w:rPr>
          <w:rStyle w:val="normaltextrun"/>
          <w:rFonts w:ascii="Arial" w:hAnsi="Arial" w:cs="Arial"/>
          <w:sz w:val="20"/>
          <w:szCs w:val="20"/>
        </w:rPr>
        <w:t>difusión de la información</w:t>
      </w:r>
      <w:r w:rsidR="00FA371E" w:rsidRPr="004F3DFD">
        <w:rPr>
          <w:rStyle w:val="normaltextrun"/>
          <w:rFonts w:ascii="Arial" w:hAnsi="Arial" w:cs="Arial"/>
          <w:sz w:val="20"/>
          <w:szCs w:val="20"/>
        </w:rPr>
        <w:t xml:space="preserve"> catastral que se consolida en </w:t>
      </w:r>
      <w:r w:rsidR="00BE46A8" w:rsidRPr="004F3DFD">
        <w:rPr>
          <w:rStyle w:val="normaltextrun"/>
          <w:rFonts w:ascii="Arial" w:hAnsi="Arial" w:cs="Arial"/>
          <w:sz w:val="20"/>
          <w:szCs w:val="20"/>
        </w:rPr>
        <w:t>este sistema</w:t>
      </w:r>
      <w:r w:rsidR="00F027AA" w:rsidRPr="004F3DFD">
        <w:rPr>
          <w:rStyle w:val="normaltextrun"/>
          <w:rFonts w:ascii="Arial" w:hAnsi="Arial" w:cs="Arial"/>
          <w:sz w:val="20"/>
          <w:szCs w:val="20"/>
        </w:rPr>
        <w:t xml:space="preserve"> y establecer los respectivos protocolos de intercambio</w:t>
      </w:r>
      <w:r w:rsidR="00AA3FD8" w:rsidRPr="004F3DFD">
        <w:rPr>
          <w:rStyle w:val="normaltextrun"/>
          <w:rFonts w:ascii="Arial" w:hAnsi="Arial" w:cs="Arial"/>
          <w:sz w:val="20"/>
          <w:szCs w:val="20"/>
        </w:rPr>
        <w:t xml:space="preserve"> y actualización</w:t>
      </w:r>
      <w:r w:rsidR="00E92B9C" w:rsidRPr="004F3DFD">
        <w:rPr>
          <w:rStyle w:val="normaltextrun"/>
          <w:rFonts w:ascii="Arial" w:hAnsi="Arial" w:cs="Arial"/>
          <w:sz w:val="20"/>
          <w:szCs w:val="20"/>
        </w:rPr>
        <w:t xml:space="preserve"> de datos</w:t>
      </w:r>
      <w:r w:rsidR="00BE46A8" w:rsidRPr="004F3DFD">
        <w:rPr>
          <w:rStyle w:val="normaltextrun"/>
          <w:rFonts w:ascii="Arial" w:hAnsi="Arial" w:cs="Arial"/>
          <w:sz w:val="20"/>
          <w:szCs w:val="20"/>
        </w:rPr>
        <w:t>.</w:t>
      </w:r>
    </w:p>
    <w:p w14:paraId="0C283835" w14:textId="77777777" w:rsidR="00E11F49" w:rsidRPr="004F3DFD" w:rsidRDefault="00E11F49" w:rsidP="00FA74A1">
      <w:pPr>
        <w:spacing w:after="0" w:line="240" w:lineRule="auto"/>
        <w:jc w:val="both"/>
        <w:rPr>
          <w:rStyle w:val="normaltextrun"/>
          <w:rFonts w:ascii="Arial" w:hAnsi="Arial" w:cs="Arial"/>
          <w:color w:val="0070C0"/>
          <w:sz w:val="20"/>
          <w:szCs w:val="20"/>
        </w:rPr>
      </w:pPr>
    </w:p>
    <w:p w14:paraId="1B03673A" w14:textId="6B1C6D6F" w:rsidR="00FA74A1" w:rsidRPr="004F3DFD" w:rsidRDefault="00FA74A1" w:rsidP="00FA74A1">
      <w:pPr>
        <w:spacing w:after="0" w:line="240" w:lineRule="auto"/>
        <w:jc w:val="both"/>
        <w:rPr>
          <w:rFonts w:ascii="Arial" w:hAnsi="Arial" w:cs="Arial"/>
          <w:sz w:val="20"/>
          <w:szCs w:val="20"/>
        </w:rPr>
      </w:pPr>
      <w:r w:rsidRPr="004F3DFD">
        <w:rPr>
          <w:rFonts w:ascii="Arial" w:hAnsi="Arial" w:cs="Arial"/>
          <w:sz w:val="20"/>
          <w:szCs w:val="20"/>
        </w:rPr>
        <w:t>Que el proyecto de resolución fue sometido a revisión y comentarios de la Instancia Técnica Asesora según lo establecido en el artículo 79 de la Ley 1955 de 2019, modificado por el artículo 43 de la Ley 2294 de 2023</w:t>
      </w:r>
      <w:r w:rsidR="004C6C42" w:rsidRPr="004F3DFD">
        <w:rPr>
          <w:rFonts w:ascii="Arial" w:hAnsi="Arial" w:cs="Arial"/>
          <w:sz w:val="20"/>
          <w:szCs w:val="20"/>
        </w:rPr>
        <w:t xml:space="preserve"> y </w:t>
      </w:r>
      <w:r w:rsidR="005D241A" w:rsidRPr="004F3DFD">
        <w:rPr>
          <w:rFonts w:ascii="Arial" w:hAnsi="Arial" w:cs="Arial"/>
          <w:sz w:val="20"/>
          <w:szCs w:val="20"/>
        </w:rPr>
        <w:t xml:space="preserve">el Título </w:t>
      </w:r>
      <w:r w:rsidR="006134A2" w:rsidRPr="004F3DFD">
        <w:rPr>
          <w:rFonts w:ascii="Arial" w:hAnsi="Arial" w:cs="Arial"/>
          <w:sz w:val="20"/>
          <w:szCs w:val="20"/>
        </w:rPr>
        <w:t>VI de la Resolución IGAC 1040 de 2023</w:t>
      </w:r>
      <w:r w:rsidRPr="004F3DFD">
        <w:rPr>
          <w:rFonts w:ascii="Arial" w:hAnsi="Arial" w:cs="Arial"/>
          <w:sz w:val="20"/>
          <w:szCs w:val="20"/>
        </w:rPr>
        <w:t>,</w:t>
      </w:r>
      <w:r w:rsidR="006134A2" w:rsidRPr="004F3DFD">
        <w:rPr>
          <w:rFonts w:ascii="Arial" w:hAnsi="Arial" w:cs="Arial"/>
          <w:sz w:val="20"/>
          <w:szCs w:val="20"/>
        </w:rPr>
        <w:t xml:space="preserve"> modificado por la Resolución IGAC 746 de 2024</w:t>
      </w:r>
      <w:r w:rsidRPr="004F3DFD">
        <w:rPr>
          <w:rFonts w:ascii="Arial" w:hAnsi="Arial" w:cs="Arial"/>
          <w:sz w:val="20"/>
          <w:szCs w:val="20"/>
        </w:rPr>
        <w:t xml:space="preserve"> el </w:t>
      </w:r>
      <w:r w:rsidRPr="004F3DFD">
        <w:rPr>
          <w:rFonts w:ascii="Arial" w:hAnsi="Arial" w:cs="Arial"/>
          <w:color w:val="FF0000"/>
          <w:sz w:val="20"/>
          <w:szCs w:val="20"/>
        </w:rPr>
        <w:t>día XX de XXXX de 2024. </w:t>
      </w:r>
    </w:p>
    <w:p w14:paraId="6C9BDEFB" w14:textId="77777777" w:rsidR="00FA74A1" w:rsidRPr="004F3DFD" w:rsidRDefault="00FA74A1" w:rsidP="00FA74A1">
      <w:pPr>
        <w:spacing w:after="0" w:line="240" w:lineRule="auto"/>
        <w:jc w:val="both"/>
        <w:rPr>
          <w:rFonts w:ascii="Arial" w:hAnsi="Arial" w:cs="Arial"/>
          <w:sz w:val="20"/>
          <w:szCs w:val="20"/>
        </w:rPr>
      </w:pPr>
    </w:p>
    <w:p w14:paraId="174B0464" w14:textId="77777777" w:rsidR="00FE58A2" w:rsidRPr="004F3DFD" w:rsidRDefault="00FA74A1" w:rsidP="00FA74A1">
      <w:pPr>
        <w:spacing w:after="0" w:line="240" w:lineRule="auto"/>
        <w:jc w:val="both"/>
        <w:rPr>
          <w:rFonts w:ascii="Arial" w:hAnsi="Arial" w:cs="Arial"/>
          <w:sz w:val="20"/>
          <w:szCs w:val="20"/>
        </w:rPr>
      </w:pPr>
      <w:r w:rsidRPr="004F3DFD">
        <w:rPr>
          <w:rFonts w:ascii="Arial" w:hAnsi="Arial" w:cs="Arial"/>
          <w:sz w:val="20"/>
          <w:szCs w:val="20"/>
        </w:rPr>
        <w:t xml:space="preserve">Que el proyecto de resolución se socializó a gestores catastrales en sesiones realizadas los días </w:t>
      </w:r>
      <w:r w:rsidRPr="004F3DFD">
        <w:rPr>
          <w:rFonts w:ascii="Arial" w:hAnsi="Arial" w:cs="Arial"/>
          <w:color w:val="FF0000"/>
          <w:sz w:val="20"/>
          <w:szCs w:val="20"/>
        </w:rPr>
        <w:t>XXXXX de XXXX de 2024</w:t>
      </w:r>
      <w:r w:rsidRPr="004F3DFD">
        <w:rPr>
          <w:rFonts w:ascii="Arial" w:hAnsi="Arial" w:cs="Arial"/>
          <w:sz w:val="20"/>
          <w:szCs w:val="20"/>
        </w:rPr>
        <w:t xml:space="preserve">. </w:t>
      </w:r>
    </w:p>
    <w:p w14:paraId="39956CEC" w14:textId="77777777" w:rsidR="00FE58A2" w:rsidRPr="004F3DFD" w:rsidRDefault="00FE58A2" w:rsidP="00FA74A1">
      <w:pPr>
        <w:spacing w:after="0" w:line="240" w:lineRule="auto"/>
        <w:jc w:val="both"/>
        <w:rPr>
          <w:rFonts w:ascii="Arial" w:hAnsi="Arial" w:cs="Arial"/>
          <w:sz w:val="20"/>
          <w:szCs w:val="20"/>
        </w:rPr>
      </w:pPr>
    </w:p>
    <w:p w14:paraId="32C624E4" w14:textId="33F42DFF" w:rsidR="00FA74A1" w:rsidRPr="004F3DFD" w:rsidRDefault="00FA74A1" w:rsidP="00FA74A1">
      <w:pPr>
        <w:spacing w:after="0" w:line="240" w:lineRule="auto"/>
        <w:jc w:val="both"/>
        <w:rPr>
          <w:rFonts w:ascii="Arial" w:hAnsi="Arial" w:cs="Arial"/>
          <w:color w:val="FF0000"/>
          <w:sz w:val="20"/>
          <w:szCs w:val="20"/>
        </w:rPr>
      </w:pPr>
      <w:r w:rsidRPr="004F3DFD">
        <w:rPr>
          <w:rFonts w:ascii="Arial" w:hAnsi="Arial" w:cs="Arial"/>
          <w:sz w:val="20"/>
          <w:szCs w:val="20"/>
        </w:rPr>
        <w:t xml:space="preserve">Que, de conformidad con lo previsto en el artículo 8 de la Ley 1437 de 2011, el proyecto de acto administrativo fue publicado en la página web del IGAC durante los días </w:t>
      </w:r>
      <w:r w:rsidRPr="004F3DFD">
        <w:rPr>
          <w:rFonts w:ascii="Arial" w:hAnsi="Arial" w:cs="Arial"/>
          <w:color w:val="FF0000"/>
          <w:sz w:val="20"/>
          <w:szCs w:val="20"/>
        </w:rPr>
        <w:t>XX al XX de XXXX de 2024</w:t>
      </w:r>
      <w:r w:rsidRPr="004F3DFD">
        <w:rPr>
          <w:rFonts w:ascii="Arial" w:hAnsi="Arial" w:cs="Arial"/>
          <w:sz w:val="20"/>
          <w:szCs w:val="20"/>
        </w:rPr>
        <w:t xml:space="preserve">, </w:t>
      </w:r>
      <w:r w:rsidRPr="004F3DFD">
        <w:rPr>
          <w:rFonts w:ascii="Arial" w:hAnsi="Arial" w:cs="Arial"/>
          <w:sz w:val="20"/>
          <w:szCs w:val="20"/>
        </w:rPr>
        <w:lastRenderedPageBreak/>
        <w:t xml:space="preserve">con el propósito de recibir comentarios de la ciudadanía y los grupos de interés. Las respuestas a estos comentarios fueron publicadas en la página del IGAC el día </w:t>
      </w:r>
      <w:r w:rsidRPr="004F3DFD">
        <w:rPr>
          <w:rFonts w:ascii="Arial" w:hAnsi="Arial" w:cs="Arial"/>
          <w:color w:val="FF0000"/>
          <w:sz w:val="20"/>
          <w:szCs w:val="20"/>
        </w:rPr>
        <w:t>XXX de XXXXXXX de 2024.</w:t>
      </w:r>
    </w:p>
    <w:p w14:paraId="62CDB3FC" w14:textId="0E74895C" w:rsidR="37DF59B1" w:rsidRPr="004F3DFD" w:rsidRDefault="37DF59B1" w:rsidP="37DF59B1">
      <w:pPr>
        <w:spacing w:after="0" w:line="240" w:lineRule="auto"/>
        <w:jc w:val="both"/>
        <w:rPr>
          <w:rFonts w:ascii="Arial" w:hAnsi="Arial" w:cs="Arial"/>
          <w:color w:val="FF0000"/>
          <w:sz w:val="20"/>
          <w:szCs w:val="20"/>
        </w:rPr>
      </w:pPr>
    </w:p>
    <w:p w14:paraId="772A331A" w14:textId="43BF5F51" w:rsidR="00FA74A1" w:rsidRPr="004F3DFD" w:rsidRDefault="00FA74A1" w:rsidP="00FA74A1">
      <w:pPr>
        <w:spacing w:after="0" w:line="240" w:lineRule="auto"/>
        <w:jc w:val="both"/>
        <w:rPr>
          <w:rFonts w:ascii="Arial" w:eastAsiaTheme="minorEastAsia" w:hAnsi="Arial" w:cs="Arial"/>
          <w:sz w:val="20"/>
          <w:szCs w:val="20"/>
        </w:rPr>
      </w:pPr>
      <w:r w:rsidRPr="004F3DFD">
        <w:rPr>
          <w:rFonts w:ascii="Arial" w:eastAsiaTheme="minorEastAsia" w:hAnsi="Arial" w:cs="Arial"/>
          <w:sz w:val="20"/>
          <w:szCs w:val="20"/>
        </w:rPr>
        <w:t xml:space="preserve">Que, en virtud de lo anterior, se procede a adoptar el Sistema Nacional de Información Catastral – SINIC, como herramienta para consolidar la información catastral a nivel nacional y establecer </w:t>
      </w:r>
      <w:r w:rsidR="005F5623" w:rsidRPr="004F3DFD">
        <w:rPr>
          <w:rFonts w:ascii="Arial" w:eastAsiaTheme="minorEastAsia" w:hAnsi="Arial" w:cs="Arial"/>
          <w:sz w:val="20"/>
          <w:szCs w:val="20"/>
        </w:rPr>
        <w:t xml:space="preserve">el estándar y </w:t>
      </w:r>
      <w:r w:rsidR="00660D3D" w:rsidRPr="004F3DFD">
        <w:rPr>
          <w:rFonts w:ascii="Arial" w:eastAsiaTheme="minorEastAsia" w:hAnsi="Arial" w:cs="Arial"/>
          <w:sz w:val="20"/>
          <w:szCs w:val="20"/>
        </w:rPr>
        <w:t xml:space="preserve">las condiciones para el reporte de información por parte de </w:t>
      </w:r>
      <w:r w:rsidRPr="004F3DFD">
        <w:rPr>
          <w:rFonts w:ascii="Arial" w:eastAsiaTheme="minorEastAsia" w:hAnsi="Arial" w:cs="Arial"/>
          <w:sz w:val="20"/>
          <w:szCs w:val="20"/>
        </w:rPr>
        <w:t xml:space="preserve">los gestores catastrales </w:t>
      </w:r>
      <w:r w:rsidR="000F5EAF" w:rsidRPr="004F3DFD">
        <w:rPr>
          <w:rFonts w:ascii="Arial" w:eastAsiaTheme="minorEastAsia" w:hAnsi="Arial" w:cs="Arial"/>
          <w:sz w:val="20"/>
          <w:szCs w:val="20"/>
        </w:rPr>
        <w:t>en este sistema</w:t>
      </w:r>
      <w:r w:rsidRPr="004F3DFD">
        <w:rPr>
          <w:rFonts w:ascii="Arial" w:eastAsiaTheme="minorEastAsia" w:hAnsi="Arial" w:cs="Arial"/>
          <w:sz w:val="20"/>
          <w:szCs w:val="20"/>
        </w:rPr>
        <w:t>.</w:t>
      </w:r>
    </w:p>
    <w:p w14:paraId="28F76229" w14:textId="77777777" w:rsidR="00FA74A1" w:rsidRPr="004F3DFD" w:rsidRDefault="00FA74A1" w:rsidP="00FA74A1">
      <w:pPr>
        <w:spacing w:after="0" w:line="240" w:lineRule="auto"/>
        <w:ind w:left="360"/>
        <w:jc w:val="both"/>
        <w:rPr>
          <w:rFonts w:ascii="Arial" w:eastAsiaTheme="minorEastAsia" w:hAnsi="Arial" w:cs="Arial"/>
          <w:color w:val="FF0000"/>
          <w:sz w:val="20"/>
          <w:szCs w:val="20"/>
        </w:rPr>
      </w:pPr>
    </w:p>
    <w:p w14:paraId="357D8028" w14:textId="77777777" w:rsidR="00FA74A1" w:rsidRPr="004F3DFD" w:rsidRDefault="00FA74A1" w:rsidP="00FA74A1">
      <w:pPr>
        <w:pStyle w:val="paragraph"/>
        <w:spacing w:before="0" w:beforeAutospacing="0" w:after="0" w:afterAutospacing="0"/>
        <w:jc w:val="both"/>
        <w:textAlignment w:val="baseline"/>
        <w:rPr>
          <w:rFonts w:ascii="Arial" w:hAnsi="Arial" w:cs="Arial"/>
          <w:sz w:val="20"/>
          <w:szCs w:val="20"/>
          <w:lang w:val="es-CO"/>
        </w:rPr>
      </w:pPr>
      <w:r w:rsidRPr="004F3DFD">
        <w:rPr>
          <w:rFonts w:ascii="Arial" w:hAnsi="Arial" w:cs="Arial"/>
          <w:sz w:val="20"/>
          <w:szCs w:val="20"/>
          <w:lang w:val="es-CO"/>
        </w:rPr>
        <w:t>Que, en mérito de lo expuesto,</w:t>
      </w:r>
    </w:p>
    <w:p w14:paraId="309C827C" w14:textId="4DEEAE87" w:rsidR="009A69E9" w:rsidRPr="004F3DFD" w:rsidRDefault="00127E78" w:rsidP="00127E78">
      <w:pPr>
        <w:pStyle w:val="paragraph"/>
        <w:spacing w:before="0" w:beforeAutospacing="0" w:after="0" w:afterAutospacing="0"/>
        <w:jc w:val="center"/>
        <w:textAlignment w:val="baseline"/>
        <w:rPr>
          <w:rFonts w:ascii="Arial" w:hAnsi="Arial" w:cs="Arial"/>
          <w:b/>
          <w:bCs/>
          <w:sz w:val="20"/>
          <w:szCs w:val="20"/>
          <w:lang w:val="es-CO"/>
        </w:rPr>
      </w:pPr>
      <w:r w:rsidRPr="004F3DFD">
        <w:rPr>
          <w:rFonts w:ascii="Arial" w:hAnsi="Arial" w:cs="Arial"/>
          <w:b/>
          <w:bCs/>
          <w:sz w:val="20"/>
          <w:szCs w:val="20"/>
          <w:lang w:val="es-CO"/>
        </w:rPr>
        <w:t>RESUELVE:</w:t>
      </w:r>
    </w:p>
    <w:p w14:paraId="1763B926" w14:textId="77777777" w:rsidR="00127E78" w:rsidRPr="004F3DFD" w:rsidRDefault="00127E78" w:rsidP="00127E78">
      <w:pPr>
        <w:pStyle w:val="paragraph"/>
        <w:spacing w:before="0" w:beforeAutospacing="0" w:after="0" w:afterAutospacing="0"/>
        <w:jc w:val="center"/>
        <w:textAlignment w:val="baseline"/>
        <w:rPr>
          <w:rFonts w:ascii="Arial" w:hAnsi="Arial" w:cs="Arial"/>
          <w:b/>
          <w:bCs/>
          <w:sz w:val="20"/>
          <w:szCs w:val="20"/>
          <w:lang w:val="es-CO"/>
        </w:rPr>
      </w:pPr>
    </w:p>
    <w:p w14:paraId="328619B4" w14:textId="4A974576" w:rsidR="00C827E5" w:rsidRPr="004F3DFD" w:rsidRDefault="00820DD4" w:rsidP="00820DD4">
      <w:pPr>
        <w:pStyle w:val="paragraph"/>
        <w:spacing w:before="0" w:beforeAutospacing="0" w:after="0" w:afterAutospacing="0"/>
        <w:jc w:val="both"/>
        <w:textAlignment w:val="baseline"/>
        <w:rPr>
          <w:rFonts w:ascii="Arial" w:hAnsi="Arial" w:cs="Arial"/>
          <w:sz w:val="20"/>
          <w:szCs w:val="20"/>
          <w:shd w:val="clear" w:color="auto" w:fill="FFFFFF"/>
          <w:lang w:val="es-CO"/>
        </w:rPr>
      </w:pPr>
      <w:r w:rsidRPr="004F3DFD">
        <w:rPr>
          <w:rFonts w:ascii="Arial" w:hAnsi="Arial" w:cs="Arial"/>
          <w:b/>
          <w:bCs/>
          <w:color w:val="000000"/>
          <w:sz w:val="20"/>
          <w:szCs w:val="20"/>
          <w:shd w:val="clear" w:color="auto" w:fill="FFFFFF"/>
          <w:lang w:val="es-CO"/>
        </w:rPr>
        <w:t>Artículo 1. Objeto.</w:t>
      </w:r>
      <w:r w:rsidRPr="004F3DFD">
        <w:rPr>
          <w:rFonts w:ascii="Arial" w:hAnsi="Arial" w:cs="Arial"/>
          <w:color w:val="000000"/>
          <w:sz w:val="20"/>
          <w:szCs w:val="20"/>
          <w:shd w:val="clear" w:color="auto" w:fill="FFFFFF"/>
          <w:lang w:val="es-CO"/>
        </w:rPr>
        <w:t xml:space="preserve"> A</w:t>
      </w:r>
      <w:r w:rsidRPr="004F3DFD">
        <w:rPr>
          <w:rFonts w:ascii="Arial" w:hAnsi="Arial" w:cs="Arial"/>
          <w:sz w:val="20"/>
          <w:szCs w:val="20"/>
          <w:shd w:val="clear" w:color="auto" w:fill="FFFFFF"/>
          <w:lang w:val="es-CO"/>
        </w:rPr>
        <w:t xml:space="preserve">doptar el Sistema Nacional de Información Catastral – SINIC </w:t>
      </w:r>
      <w:r w:rsidR="00C827E5" w:rsidRPr="004F3DFD">
        <w:rPr>
          <w:rFonts w:ascii="Arial" w:hAnsi="Arial" w:cs="Arial"/>
          <w:sz w:val="20"/>
          <w:szCs w:val="20"/>
          <w:shd w:val="clear" w:color="auto" w:fill="FFFFFF"/>
          <w:lang w:val="es-CO"/>
        </w:rPr>
        <w:t xml:space="preserve">como el sistema oficial para la </w:t>
      </w:r>
      <w:r w:rsidR="00C827E5" w:rsidRPr="004F3DFD">
        <w:rPr>
          <w:rFonts w:ascii="Arial" w:eastAsiaTheme="minorEastAsia" w:hAnsi="Arial" w:cs="Arial"/>
          <w:sz w:val="20"/>
          <w:szCs w:val="20"/>
          <w:lang w:val="es-419"/>
        </w:rPr>
        <w:t xml:space="preserve">consolidación de la información catastral nacional generada por los gestores catastrales en el ejercicio de sus funciones y </w:t>
      </w:r>
      <w:r w:rsidR="00D8486E" w:rsidRPr="004F3DFD">
        <w:rPr>
          <w:rFonts w:ascii="Arial" w:hAnsi="Arial" w:cs="Arial"/>
          <w:sz w:val="20"/>
          <w:szCs w:val="20"/>
          <w:shd w:val="clear" w:color="auto" w:fill="FFFFFF"/>
          <w:lang w:val="es-CO"/>
        </w:rPr>
        <w:t xml:space="preserve">establecer </w:t>
      </w:r>
      <w:r w:rsidR="00C033CF" w:rsidRPr="004F3DFD">
        <w:rPr>
          <w:rFonts w:ascii="Arial" w:hAnsi="Arial" w:cs="Arial"/>
          <w:sz w:val="20"/>
          <w:szCs w:val="20"/>
          <w:shd w:val="clear" w:color="auto" w:fill="FFFFFF"/>
          <w:lang w:val="es-CO"/>
        </w:rPr>
        <w:t>las condiciones para el reporte de información por parte de los gestores catastrales</w:t>
      </w:r>
      <w:r w:rsidR="00297079" w:rsidRPr="004F3DFD">
        <w:rPr>
          <w:rFonts w:ascii="Arial" w:hAnsi="Arial" w:cs="Arial"/>
          <w:sz w:val="20"/>
          <w:szCs w:val="20"/>
          <w:shd w:val="clear" w:color="auto" w:fill="FFFFFF"/>
          <w:lang w:val="es-CO"/>
        </w:rPr>
        <w:t xml:space="preserve"> en este sistema</w:t>
      </w:r>
      <w:r w:rsidR="00C033CF" w:rsidRPr="004F3DFD">
        <w:rPr>
          <w:rFonts w:ascii="Arial" w:hAnsi="Arial" w:cs="Arial"/>
          <w:sz w:val="20"/>
          <w:szCs w:val="20"/>
          <w:shd w:val="clear" w:color="auto" w:fill="FFFFFF"/>
          <w:lang w:val="es-CO"/>
        </w:rPr>
        <w:t>.</w:t>
      </w:r>
    </w:p>
    <w:p w14:paraId="358F663E" w14:textId="77777777" w:rsidR="00C827E5" w:rsidRPr="004F3DFD" w:rsidRDefault="00C827E5" w:rsidP="00820DD4">
      <w:pPr>
        <w:pStyle w:val="paragraph"/>
        <w:spacing w:before="0" w:beforeAutospacing="0" w:after="0" w:afterAutospacing="0"/>
        <w:jc w:val="both"/>
        <w:textAlignment w:val="baseline"/>
        <w:rPr>
          <w:rFonts w:ascii="Arial" w:hAnsi="Arial" w:cs="Arial"/>
          <w:color w:val="FF0000"/>
          <w:sz w:val="20"/>
          <w:szCs w:val="20"/>
          <w:shd w:val="clear" w:color="auto" w:fill="FFFFFF"/>
          <w:lang w:val="es-CO"/>
        </w:rPr>
      </w:pPr>
    </w:p>
    <w:p w14:paraId="14135EE8" w14:textId="28508B06" w:rsidR="00D8486E" w:rsidRPr="004F3DFD" w:rsidRDefault="00D8486E" w:rsidP="00D8486E">
      <w:pPr>
        <w:jc w:val="both"/>
        <w:rPr>
          <w:rFonts w:ascii="Arial" w:hAnsi="Arial" w:cs="Arial"/>
          <w:sz w:val="20"/>
          <w:szCs w:val="20"/>
        </w:rPr>
      </w:pPr>
      <w:r w:rsidRPr="004F3DFD">
        <w:rPr>
          <w:rFonts w:ascii="Arial" w:hAnsi="Arial" w:cs="Arial"/>
          <w:b/>
          <w:bCs/>
          <w:sz w:val="20"/>
          <w:szCs w:val="20"/>
        </w:rPr>
        <w:t xml:space="preserve">Artículo 2.  Ámbito de aplicación. </w:t>
      </w:r>
      <w:r w:rsidRPr="004F3DFD">
        <w:rPr>
          <w:rFonts w:ascii="Arial" w:hAnsi="Arial" w:cs="Arial"/>
          <w:sz w:val="20"/>
          <w:szCs w:val="20"/>
        </w:rPr>
        <w:t xml:space="preserve"> La adopción del Sistema Nacional de Información Catastral – </w:t>
      </w:r>
      <w:r w:rsidR="00820FD6" w:rsidRPr="004F3DFD">
        <w:rPr>
          <w:rFonts w:ascii="Arial" w:hAnsi="Arial" w:cs="Arial"/>
          <w:sz w:val="20"/>
          <w:szCs w:val="20"/>
        </w:rPr>
        <w:t>SINIC y</w:t>
      </w:r>
      <w:r w:rsidRPr="004F3DFD">
        <w:rPr>
          <w:rFonts w:ascii="Arial" w:hAnsi="Arial" w:cs="Arial"/>
          <w:sz w:val="20"/>
          <w:szCs w:val="20"/>
        </w:rPr>
        <w:t xml:space="preserve"> las condiciones para el reporte de información </w:t>
      </w:r>
      <w:r w:rsidR="00724C15" w:rsidRPr="004F3DFD">
        <w:rPr>
          <w:rFonts w:ascii="Arial" w:hAnsi="Arial" w:cs="Arial"/>
          <w:sz w:val="20"/>
          <w:szCs w:val="20"/>
        </w:rPr>
        <w:t>catastral</w:t>
      </w:r>
      <w:r w:rsidR="00403FFB" w:rsidRPr="004F3DFD">
        <w:rPr>
          <w:rFonts w:ascii="Arial" w:hAnsi="Arial" w:cs="Arial"/>
          <w:sz w:val="20"/>
          <w:szCs w:val="20"/>
        </w:rPr>
        <w:t xml:space="preserve"> establecidas en la presente resolución</w:t>
      </w:r>
      <w:r w:rsidR="00724C15" w:rsidRPr="004F3DFD">
        <w:rPr>
          <w:rFonts w:ascii="Arial" w:hAnsi="Arial" w:cs="Arial"/>
          <w:sz w:val="20"/>
          <w:szCs w:val="20"/>
        </w:rPr>
        <w:t xml:space="preserve"> </w:t>
      </w:r>
      <w:r w:rsidRPr="004F3DFD">
        <w:rPr>
          <w:rFonts w:ascii="Arial" w:hAnsi="Arial" w:cs="Arial"/>
          <w:sz w:val="20"/>
          <w:szCs w:val="20"/>
        </w:rPr>
        <w:t>son de obligatorio cumplimiento para todos los gestores catastrales del país.</w:t>
      </w:r>
    </w:p>
    <w:p w14:paraId="13A3091B" w14:textId="6F205249" w:rsidR="007A2F47" w:rsidRPr="004F3DFD" w:rsidRDefault="007A2F47" w:rsidP="00D8486E">
      <w:pPr>
        <w:jc w:val="both"/>
        <w:rPr>
          <w:rFonts w:ascii="Arial" w:hAnsi="Arial" w:cs="Arial"/>
          <w:sz w:val="20"/>
          <w:szCs w:val="20"/>
        </w:rPr>
      </w:pPr>
      <w:r w:rsidRPr="004F3DFD">
        <w:rPr>
          <w:rFonts w:ascii="Arial" w:hAnsi="Arial" w:cs="Arial"/>
          <w:b/>
          <w:bCs/>
          <w:sz w:val="20"/>
          <w:szCs w:val="20"/>
        </w:rPr>
        <w:t>Artículo 3. Definiciones.</w:t>
      </w:r>
      <w:r w:rsidR="4D9E7039" w:rsidRPr="004F3DFD">
        <w:rPr>
          <w:rFonts w:ascii="Arial" w:hAnsi="Arial" w:cs="Arial"/>
          <w:b/>
          <w:bCs/>
          <w:sz w:val="20"/>
          <w:szCs w:val="20"/>
        </w:rPr>
        <w:t xml:space="preserve"> </w:t>
      </w:r>
      <w:r w:rsidR="4D9E7039" w:rsidRPr="004F3DFD">
        <w:rPr>
          <w:rFonts w:ascii="Arial" w:hAnsi="Arial" w:cs="Arial"/>
          <w:sz w:val="20"/>
          <w:szCs w:val="20"/>
        </w:rPr>
        <w:t>Para efectos de la aplicación de esta resolución, se atenderán las siguientes definiciones:</w:t>
      </w:r>
    </w:p>
    <w:p w14:paraId="1E0D4AA4" w14:textId="5623E986" w:rsidR="0085FC65" w:rsidRPr="004F3DFD" w:rsidRDefault="0085FC65" w:rsidP="2BD1410F">
      <w:pPr>
        <w:spacing w:after="0" w:line="240" w:lineRule="auto"/>
        <w:jc w:val="both"/>
        <w:rPr>
          <w:rFonts w:ascii="Arial" w:eastAsia="Arial" w:hAnsi="Arial" w:cs="Arial"/>
          <w:sz w:val="20"/>
          <w:szCs w:val="20"/>
        </w:rPr>
      </w:pPr>
      <w:r w:rsidRPr="004F3DFD">
        <w:rPr>
          <w:rFonts w:ascii="Arial" w:eastAsia="Arial" w:hAnsi="Arial" w:cs="Arial"/>
          <w:b/>
          <w:bCs/>
          <w:i/>
          <w:color w:val="000000" w:themeColor="text1"/>
          <w:sz w:val="20"/>
          <w:szCs w:val="20"/>
          <w:lang w:val="es-ES"/>
        </w:rPr>
        <w:t>Aseguramiento de la calidad</w:t>
      </w:r>
      <w:r w:rsidRPr="004F3DFD">
        <w:rPr>
          <w:rFonts w:ascii="Arial" w:eastAsia="Arial" w:hAnsi="Arial" w:cs="Arial"/>
          <w:b/>
          <w:bCs/>
          <w:color w:val="000000" w:themeColor="text1"/>
          <w:sz w:val="20"/>
          <w:szCs w:val="20"/>
          <w:lang w:val="es-ES"/>
        </w:rPr>
        <w:t>.</w:t>
      </w:r>
      <w:r w:rsidRPr="004F3DFD">
        <w:rPr>
          <w:rFonts w:ascii="Arial" w:eastAsia="Arial" w:hAnsi="Arial" w:cs="Arial"/>
          <w:b/>
          <w:bCs/>
          <w:color w:val="000000" w:themeColor="text1"/>
          <w:sz w:val="20"/>
          <w:szCs w:val="20"/>
          <w:lang w:val="es-419"/>
        </w:rPr>
        <w:t xml:space="preserve"> </w:t>
      </w:r>
      <w:r w:rsidRPr="004F3DFD">
        <w:rPr>
          <w:rFonts w:ascii="Arial" w:eastAsia="Arial" w:hAnsi="Arial" w:cs="Arial"/>
          <w:color w:val="000000" w:themeColor="text1"/>
          <w:sz w:val="20"/>
          <w:szCs w:val="20"/>
          <w:lang w:val="es-419"/>
        </w:rPr>
        <w:t>Seguimiento de unas líneas de actuación planificadas y sistemáticas, implantadas y demostrables</w:t>
      </w:r>
      <w:r w:rsidR="007134B9" w:rsidRPr="004F3DFD">
        <w:rPr>
          <w:rFonts w:ascii="Arial" w:eastAsia="Arial" w:hAnsi="Arial" w:cs="Arial"/>
          <w:color w:val="000000" w:themeColor="text1"/>
          <w:sz w:val="20"/>
          <w:szCs w:val="20"/>
          <w:lang w:val="es-419"/>
        </w:rPr>
        <w:t>,</w:t>
      </w:r>
      <w:r w:rsidRPr="004F3DFD">
        <w:rPr>
          <w:rFonts w:ascii="Arial" w:eastAsia="Arial" w:hAnsi="Arial" w:cs="Arial"/>
          <w:color w:val="000000" w:themeColor="text1"/>
          <w:sz w:val="20"/>
          <w:szCs w:val="20"/>
          <w:lang w:val="es-419"/>
        </w:rPr>
        <w:t xml:space="preserve"> con el objeto de proporcionar la confianza adecuada de que una entidad y organización cumplirá con los especificaciones y requerimientos planificados.</w:t>
      </w:r>
    </w:p>
    <w:p w14:paraId="6A5090D3" w14:textId="44E03F6D" w:rsidR="2BD1410F" w:rsidRPr="004F3DFD" w:rsidRDefault="2BD1410F" w:rsidP="2BD1410F">
      <w:pPr>
        <w:spacing w:after="0" w:line="240" w:lineRule="auto"/>
        <w:jc w:val="both"/>
        <w:rPr>
          <w:rFonts w:ascii="Arial" w:eastAsia="Arial" w:hAnsi="Arial" w:cs="Arial"/>
          <w:color w:val="000000" w:themeColor="text1"/>
          <w:sz w:val="20"/>
          <w:szCs w:val="20"/>
          <w:lang w:val="es-419"/>
        </w:rPr>
      </w:pPr>
    </w:p>
    <w:p w14:paraId="718DE065" w14:textId="74FB61D1" w:rsidR="0085FC65" w:rsidRPr="004F3DFD" w:rsidRDefault="00811230" w:rsidP="2BD1410F">
      <w:pPr>
        <w:spacing w:after="0" w:line="240" w:lineRule="auto"/>
        <w:jc w:val="both"/>
        <w:rPr>
          <w:rFonts w:ascii="Arial" w:eastAsia="Arial" w:hAnsi="Arial" w:cs="Arial"/>
          <w:sz w:val="20"/>
          <w:szCs w:val="20"/>
          <w:lang w:val="es-419"/>
        </w:rPr>
      </w:pPr>
      <w:r w:rsidRPr="004F3DFD">
        <w:rPr>
          <w:rFonts w:ascii="Arial" w:hAnsi="Arial" w:cs="Arial"/>
          <w:b/>
          <w:bCs/>
          <w:i/>
          <w:iCs/>
          <w:color w:val="000000"/>
          <w:sz w:val="20"/>
          <w:szCs w:val="20"/>
          <w:shd w:val="clear" w:color="auto" w:fill="FFFFFF"/>
        </w:rPr>
        <w:t>Base de datos catastral</w:t>
      </w:r>
      <w:r w:rsidRPr="004F3DFD">
        <w:rPr>
          <w:rFonts w:ascii="Arial" w:hAnsi="Arial" w:cs="Arial"/>
          <w:b/>
          <w:bCs/>
          <w:color w:val="000000"/>
          <w:sz w:val="20"/>
          <w:szCs w:val="20"/>
          <w:shd w:val="clear" w:color="auto" w:fill="FFFFFF"/>
        </w:rPr>
        <w:t xml:space="preserve">. </w:t>
      </w:r>
      <w:r w:rsidRPr="004F3DFD">
        <w:rPr>
          <w:rFonts w:ascii="Arial" w:hAnsi="Arial" w:cs="Arial"/>
          <w:color w:val="000000"/>
          <w:sz w:val="20"/>
          <w:szCs w:val="20"/>
          <w:shd w:val="clear" w:color="auto" w:fill="FFFFFF"/>
        </w:rPr>
        <w:t>Es el compendio de la información geográfica y alfanumérica estructurada, que se almacena y se gestiona en un sistema informático, referente a los aspectos físicos, jurídicos y económicos de los predios inscritos en el catastro. Debe ser interoperable con el registro de la propiedad inmueble y con otros sistemas de administración del territorio. </w:t>
      </w:r>
    </w:p>
    <w:p w14:paraId="6D863D7A" w14:textId="70349CBF" w:rsidR="2BD1410F" w:rsidRPr="004F3DFD" w:rsidRDefault="2BD1410F" w:rsidP="2BD1410F">
      <w:pPr>
        <w:spacing w:after="0" w:line="240" w:lineRule="auto"/>
        <w:jc w:val="both"/>
        <w:rPr>
          <w:rFonts w:ascii="Arial" w:eastAsia="Arial" w:hAnsi="Arial" w:cs="Arial"/>
          <w:color w:val="000000" w:themeColor="text1"/>
          <w:sz w:val="20"/>
          <w:szCs w:val="20"/>
        </w:rPr>
      </w:pPr>
    </w:p>
    <w:p w14:paraId="5C105906" w14:textId="42241C3B" w:rsidR="013D97FF" w:rsidRPr="004F3DFD" w:rsidRDefault="013D97FF" w:rsidP="2BD1410F">
      <w:pPr>
        <w:jc w:val="both"/>
        <w:rPr>
          <w:rFonts w:ascii="Arial" w:eastAsiaTheme="minorEastAsia" w:hAnsi="Arial" w:cs="Arial"/>
          <w:sz w:val="20"/>
          <w:szCs w:val="20"/>
        </w:rPr>
      </w:pPr>
      <w:r w:rsidRPr="004F3DFD">
        <w:rPr>
          <w:rFonts w:ascii="Arial" w:hAnsi="Arial" w:cs="Arial"/>
          <w:b/>
          <w:bCs/>
          <w:i/>
          <w:sz w:val="20"/>
          <w:szCs w:val="20"/>
        </w:rPr>
        <w:t>Calidad</w:t>
      </w:r>
      <w:r w:rsidRPr="004F3DFD">
        <w:rPr>
          <w:rFonts w:ascii="Arial" w:hAnsi="Arial" w:cs="Arial"/>
          <w:b/>
          <w:bCs/>
          <w:sz w:val="20"/>
          <w:szCs w:val="20"/>
        </w:rPr>
        <w:t xml:space="preserve">: </w:t>
      </w:r>
      <w:r w:rsidR="5991E76A" w:rsidRPr="004F3DFD">
        <w:rPr>
          <w:rFonts w:ascii="Arial" w:eastAsiaTheme="minorEastAsia" w:hAnsi="Arial" w:cs="Arial"/>
          <w:sz w:val="20"/>
          <w:szCs w:val="20"/>
        </w:rPr>
        <w:t>Grado con el que un conjunto de características inherentes cumple unos requisitos</w:t>
      </w:r>
      <w:r w:rsidR="0DA0D912" w:rsidRPr="004F3DFD">
        <w:rPr>
          <w:rFonts w:ascii="Arial" w:eastAsiaTheme="minorEastAsia" w:hAnsi="Arial" w:cs="Arial"/>
          <w:sz w:val="20"/>
          <w:szCs w:val="20"/>
        </w:rPr>
        <w:t xml:space="preserve"> (ISO 19157)</w:t>
      </w:r>
      <w:r w:rsidR="5991E76A" w:rsidRPr="004F3DFD">
        <w:rPr>
          <w:rFonts w:ascii="Arial" w:eastAsiaTheme="minorEastAsia" w:hAnsi="Arial" w:cs="Arial"/>
          <w:sz w:val="20"/>
          <w:szCs w:val="20"/>
        </w:rPr>
        <w:t>.</w:t>
      </w:r>
    </w:p>
    <w:p w14:paraId="72AF73F6" w14:textId="70EAA938" w:rsidR="23173234" w:rsidRPr="004F3DFD" w:rsidRDefault="23173234" w:rsidP="2BD1410F">
      <w:pPr>
        <w:jc w:val="both"/>
        <w:rPr>
          <w:rFonts w:ascii="Arial" w:eastAsia="Arial" w:hAnsi="Arial" w:cs="Arial"/>
          <w:sz w:val="20"/>
          <w:szCs w:val="20"/>
        </w:rPr>
      </w:pPr>
      <w:r w:rsidRPr="004F3DFD">
        <w:rPr>
          <w:rFonts w:ascii="Arial" w:eastAsia="Arial" w:hAnsi="Arial" w:cs="Arial"/>
          <w:b/>
          <w:bCs/>
          <w:i/>
          <w:color w:val="000000" w:themeColor="text1"/>
          <w:sz w:val="20"/>
          <w:szCs w:val="20"/>
          <w:lang w:val="es-419"/>
        </w:rPr>
        <w:t>Consistencia lógica</w:t>
      </w:r>
      <w:r w:rsidRPr="004F3DFD">
        <w:rPr>
          <w:rFonts w:ascii="Arial" w:eastAsia="Arial" w:hAnsi="Arial" w:cs="Arial"/>
          <w:b/>
          <w:bCs/>
          <w:color w:val="000000" w:themeColor="text1"/>
          <w:sz w:val="20"/>
          <w:szCs w:val="20"/>
          <w:lang w:val="es-419"/>
        </w:rPr>
        <w:t xml:space="preserve">. </w:t>
      </w:r>
      <w:r w:rsidRPr="004F3DFD">
        <w:rPr>
          <w:rFonts w:ascii="Arial" w:eastAsia="Arial" w:hAnsi="Arial" w:cs="Arial"/>
          <w:color w:val="000000" w:themeColor="text1"/>
          <w:sz w:val="20"/>
          <w:szCs w:val="20"/>
          <w:lang w:val="es-419"/>
        </w:rPr>
        <w:t xml:space="preserve">Grado de adherencia a la estructura lógica de la base de datos, de los atributos y las </w:t>
      </w:r>
      <w:r w:rsidR="00F15492" w:rsidRPr="004F3DFD">
        <w:rPr>
          <w:rFonts w:ascii="Arial" w:eastAsia="Arial" w:hAnsi="Arial" w:cs="Arial"/>
          <w:color w:val="000000" w:themeColor="text1"/>
          <w:sz w:val="20"/>
          <w:szCs w:val="20"/>
          <w:lang w:val="es-419"/>
        </w:rPr>
        <w:t>relaciones</w:t>
      </w:r>
      <w:r w:rsidR="00F73DDD" w:rsidRPr="004F3DFD">
        <w:rPr>
          <w:rFonts w:ascii="Arial" w:eastAsia="Arial" w:hAnsi="Arial" w:cs="Arial"/>
          <w:color w:val="000000" w:themeColor="text1"/>
          <w:sz w:val="20"/>
          <w:szCs w:val="20"/>
          <w:lang w:val="es-419"/>
        </w:rPr>
        <w:t>. L</w:t>
      </w:r>
      <w:r w:rsidRPr="004F3DFD">
        <w:rPr>
          <w:rFonts w:ascii="Arial" w:eastAsia="Arial" w:hAnsi="Arial" w:cs="Arial"/>
          <w:color w:val="000000" w:themeColor="text1"/>
          <w:sz w:val="20"/>
          <w:szCs w:val="20"/>
          <w:lang w:val="es-419"/>
        </w:rPr>
        <w:t>a estructura de los datos puede ser conceptual, lógica o física</w:t>
      </w:r>
      <w:r w:rsidR="00F73DDD" w:rsidRPr="004F3DFD">
        <w:rPr>
          <w:rFonts w:ascii="Arial" w:eastAsia="Arial" w:hAnsi="Arial" w:cs="Arial"/>
          <w:color w:val="000000" w:themeColor="text1"/>
          <w:sz w:val="20"/>
          <w:szCs w:val="20"/>
          <w:lang w:val="es-419"/>
        </w:rPr>
        <w:t xml:space="preserve"> y e</w:t>
      </w:r>
      <w:r w:rsidRPr="004F3DFD">
        <w:rPr>
          <w:rFonts w:ascii="Arial" w:eastAsia="Arial" w:hAnsi="Arial" w:cs="Arial"/>
          <w:color w:val="000000" w:themeColor="text1"/>
          <w:sz w:val="20"/>
          <w:szCs w:val="20"/>
          <w:lang w:val="es-419"/>
        </w:rPr>
        <w:t>stá compuesta por cuatro elementos: (i) consistencia conceptual que es la adherencia a las reglas del modelo conceptual; (ii) consistencia de dominio que es la adherencia a valores de dominio</w:t>
      </w:r>
      <w:r w:rsidR="00F30E2D" w:rsidRPr="004F3DFD">
        <w:rPr>
          <w:rFonts w:ascii="Arial" w:eastAsia="Arial" w:hAnsi="Arial" w:cs="Arial"/>
          <w:color w:val="000000" w:themeColor="text1"/>
          <w:sz w:val="20"/>
          <w:szCs w:val="20"/>
          <w:lang w:val="es-419"/>
        </w:rPr>
        <w:t xml:space="preserve">; </w:t>
      </w:r>
      <w:r w:rsidRPr="004F3DFD">
        <w:rPr>
          <w:rFonts w:ascii="Arial" w:eastAsia="Arial" w:hAnsi="Arial" w:cs="Arial"/>
          <w:color w:val="000000" w:themeColor="text1"/>
          <w:sz w:val="20"/>
          <w:szCs w:val="20"/>
          <w:lang w:val="es-419"/>
        </w:rPr>
        <w:t>(iii) consistencia de formato que es el grado en que los datos se almacenan de acuerdo con la estructura física del conjunto de datos y (iv) consistencia topológica que es la corrección de las características topológicas codificadas explícitamente.</w:t>
      </w:r>
    </w:p>
    <w:p w14:paraId="0AC7B6EC" w14:textId="2FC66955" w:rsidR="23173234" w:rsidRPr="004F3DFD" w:rsidRDefault="23173234" w:rsidP="2BD1410F">
      <w:pPr>
        <w:spacing w:after="0" w:line="240" w:lineRule="auto"/>
        <w:jc w:val="both"/>
        <w:rPr>
          <w:rFonts w:ascii="Arial" w:eastAsia="Arial" w:hAnsi="Arial" w:cs="Arial"/>
          <w:sz w:val="20"/>
          <w:szCs w:val="20"/>
          <w:lang w:val="es-419"/>
        </w:rPr>
      </w:pPr>
      <w:r w:rsidRPr="004F3DFD">
        <w:rPr>
          <w:rFonts w:ascii="Arial" w:eastAsia="Arial" w:hAnsi="Arial" w:cs="Arial"/>
          <w:b/>
          <w:bCs/>
          <w:i/>
          <w:color w:val="000000" w:themeColor="text1"/>
          <w:sz w:val="20"/>
          <w:szCs w:val="20"/>
          <w:lang w:val="es-419"/>
        </w:rPr>
        <w:t>Elemento de calidad</w:t>
      </w:r>
      <w:r w:rsidRPr="004F3DFD">
        <w:rPr>
          <w:rFonts w:ascii="Arial" w:eastAsia="Arial" w:hAnsi="Arial" w:cs="Arial"/>
          <w:b/>
          <w:bCs/>
          <w:color w:val="000000" w:themeColor="text1"/>
          <w:sz w:val="20"/>
          <w:szCs w:val="20"/>
          <w:lang w:val="es-419"/>
        </w:rPr>
        <w:t>.</w:t>
      </w:r>
      <w:r w:rsidRPr="004F3DFD">
        <w:rPr>
          <w:rFonts w:ascii="Arial" w:eastAsia="Arial" w:hAnsi="Arial" w:cs="Arial"/>
          <w:color w:val="000000" w:themeColor="text1"/>
          <w:sz w:val="20"/>
          <w:szCs w:val="20"/>
          <w:lang w:val="es-419"/>
        </w:rPr>
        <w:t>  Componente cuantitativo que describe la calidad de un conjunto de datos geográficos y forma parte de un Informe de calidad.</w:t>
      </w:r>
      <w:r w:rsidRPr="004F3DFD">
        <w:rPr>
          <w:rFonts w:ascii="Arial" w:eastAsia="Arial" w:hAnsi="Arial" w:cs="Arial"/>
          <w:color w:val="000000" w:themeColor="text1"/>
          <w:sz w:val="20"/>
          <w:szCs w:val="20"/>
        </w:rPr>
        <w:t> </w:t>
      </w:r>
    </w:p>
    <w:p w14:paraId="41966FE2" w14:textId="21800595" w:rsidR="2BD1410F" w:rsidRPr="004F3DFD" w:rsidRDefault="2BD1410F" w:rsidP="2BD1410F">
      <w:pPr>
        <w:spacing w:after="0" w:line="240" w:lineRule="auto"/>
        <w:jc w:val="both"/>
        <w:rPr>
          <w:rFonts w:ascii="Arial" w:eastAsia="Arial" w:hAnsi="Arial" w:cs="Arial"/>
          <w:b/>
          <w:bCs/>
          <w:color w:val="000000" w:themeColor="text1"/>
          <w:sz w:val="20"/>
          <w:szCs w:val="20"/>
          <w:lang w:val="es-419"/>
        </w:rPr>
      </w:pPr>
    </w:p>
    <w:p w14:paraId="26B286F7" w14:textId="16DAC85A" w:rsidR="0C2CC507" w:rsidRPr="004F3DFD" w:rsidRDefault="0C2CC507" w:rsidP="2BD1410F">
      <w:pPr>
        <w:spacing w:after="0" w:line="240" w:lineRule="auto"/>
        <w:jc w:val="both"/>
        <w:rPr>
          <w:rFonts w:ascii="Arial" w:eastAsia="Arial" w:hAnsi="Arial" w:cs="Arial"/>
          <w:color w:val="000000" w:themeColor="text1"/>
          <w:sz w:val="20"/>
          <w:szCs w:val="20"/>
        </w:rPr>
      </w:pPr>
      <w:r w:rsidRPr="004F3DFD">
        <w:rPr>
          <w:rFonts w:ascii="Arial" w:eastAsia="Arial" w:hAnsi="Arial" w:cs="Arial"/>
          <w:b/>
          <w:bCs/>
          <w:i/>
          <w:color w:val="000000" w:themeColor="text1"/>
          <w:sz w:val="20"/>
          <w:szCs w:val="20"/>
          <w:lang w:val="es-419"/>
        </w:rPr>
        <w:t>Especificación técnica</w:t>
      </w:r>
      <w:r w:rsidRPr="004F3DFD">
        <w:rPr>
          <w:rFonts w:ascii="Arial" w:eastAsia="Arial" w:hAnsi="Arial" w:cs="Arial"/>
          <w:b/>
          <w:bCs/>
          <w:color w:val="000000" w:themeColor="text1"/>
          <w:sz w:val="20"/>
          <w:szCs w:val="20"/>
          <w:lang w:val="es-419"/>
        </w:rPr>
        <w:t xml:space="preserve">. </w:t>
      </w:r>
      <w:r w:rsidRPr="004F3DFD">
        <w:rPr>
          <w:rFonts w:ascii="Arial" w:eastAsia="Arial" w:hAnsi="Arial" w:cs="Arial"/>
          <w:color w:val="000000" w:themeColor="text1"/>
          <w:sz w:val="20"/>
          <w:szCs w:val="20"/>
          <w:lang w:val="es-419"/>
        </w:rPr>
        <w:t>Descripción detallada del cómo debería ser un producto de datos con información precisa que permita su creación, evaluación de calidad, disposición y uso. Comprende el conjunto de documentos normativos, técnicos y contractuales en los que se establecen las características, requisitos y condiciones que deben cumplir los productos y servicios del catastro multipropósito.</w:t>
      </w:r>
      <w:r w:rsidRPr="004F3DFD">
        <w:rPr>
          <w:rFonts w:ascii="Arial" w:eastAsia="Arial" w:hAnsi="Arial" w:cs="Arial"/>
          <w:color w:val="000000" w:themeColor="text1"/>
          <w:sz w:val="20"/>
          <w:szCs w:val="20"/>
        </w:rPr>
        <w:t> </w:t>
      </w:r>
    </w:p>
    <w:p w14:paraId="57DBFD8B" w14:textId="4D72C036" w:rsidR="2BD1410F" w:rsidRPr="004F3DFD" w:rsidRDefault="2BD1410F" w:rsidP="2BD1410F">
      <w:pPr>
        <w:spacing w:after="0" w:line="240" w:lineRule="auto"/>
        <w:jc w:val="both"/>
        <w:rPr>
          <w:rFonts w:ascii="Arial" w:eastAsia="Arial" w:hAnsi="Arial" w:cs="Arial"/>
          <w:color w:val="000000" w:themeColor="text1"/>
          <w:sz w:val="20"/>
          <w:szCs w:val="20"/>
        </w:rPr>
      </w:pPr>
    </w:p>
    <w:p w14:paraId="1ED70643" w14:textId="6244D21A" w:rsidR="0C2CC507" w:rsidRPr="004F3DFD" w:rsidRDefault="0C2CC507" w:rsidP="2BD1410F">
      <w:pPr>
        <w:spacing w:after="0" w:line="240" w:lineRule="auto"/>
        <w:jc w:val="both"/>
        <w:rPr>
          <w:rFonts w:ascii="Arial" w:eastAsia="Arial" w:hAnsi="Arial" w:cs="Arial"/>
          <w:color w:val="000000" w:themeColor="text1"/>
          <w:sz w:val="20"/>
          <w:szCs w:val="20"/>
        </w:rPr>
      </w:pPr>
      <w:r w:rsidRPr="004F3DFD">
        <w:rPr>
          <w:rFonts w:ascii="Arial" w:eastAsia="Arial" w:hAnsi="Arial" w:cs="Arial"/>
          <w:b/>
          <w:bCs/>
          <w:i/>
          <w:color w:val="000000" w:themeColor="text1"/>
          <w:sz w:val="20"/>
          <w:szCs w:val="20"/>
          <w:lang w:val="es-419"/>
        </w:rPr>
        <w:t>Exactitud temática</w:t>
      </w:r>
      <w:r w:rsidRPr="004F3DFD">
        <w:rPr>
          <w:rFonts w:ascii="Arial" w:eastAsia="Arial" w:hAnsi="Arial" w:cs="Arial"/>
          <w:b/>
          <w:bCs/>
          <w:color w:val="000000" w:themeColor="text1"/>
          <w:sz w:val="20"/>
          <w:szCs w:val="20"/>
          <w:lang w:val="es-419"/>
        </w:rPr>
        <w:t>.</w:t>
      </w:r>
      <w:r w:rsidRPr="004F3DFD">
        <w:rPr>
          <w:rFonts w:ascii="Arial" w:eastAsia="Arial" w:hAnsi="Arial" w:cs="Arial"/>
          <w:color w:val="000000" w:themeColor="text1"/>
          <w:sz w:val="20"/>
          <w:szCs w:val="20"/>
        </w:rPr>
        <w:t xml:space="preserve"> </w:t>
      </w:r>
      <w:r w:rsidRPr="004F3DFD">
        <w:rPr>
          <w:rFonts w:ascii="Arial" w:eastAsia="Arial" w:hAnsi="Arial" w:cs="Arial"/>
          <w:color w:val="000000" w:themeColor="text1"/>
          <w:sz w:val="20"/>
          <w:szCs w:val="20"/>
          <w:lang w:val="es-419"/>
        </w:rPr>
        <w:t>Se define como la exactitud de los atributos según los siguientes tres elementos y normalmente se evalúa junto con el elemento compleción:</w:t>
      </w:r>
      <w:r w:rsidRPr="004F3DFD">
        <w:rPr>
          <w:rFonts w:ascii="Arial" w:eastAsia="Arial" w:hAnsi="Arial" w:cs="Arial"/>
          <w:color w:val="000000" w:themeColor="text1"/>
          <w:sz w:val="20"/>
          <w:szCs w:val="20"/>
        </w:rPr>
        <w:t> </w:t>
      </w:r>
    </w:p>
    <w:p w14:paraId="679728EC" w14:textId="1810B7E0" w:rsidR="2BD1410F" w:rsidRPr="004F3DFD" w:rsidRDefault="2BD1410F" w:rsidP="2BD1410F">
      <w:pPr>
        <w:spacing w:after="0" w:line="240" w:lineRule="auto"/>
        <w:jc w:val="both"/>
        <w:rPr>
          <w:rFonts w:ascii="Arial" w:eastAsia="Arial" w:hAnsi="Arial" w:cs="Arial"/>
          <w:color w:val="000000" w:themeColor="text1"/>
          <w:sz w:val="20"/>
          <w:szCs w:val="20"/>
        </w:rPr>
      </w:pPr>
    </w:p>
    <w:p w14:paraId="7B95DB0A" w14:textId="4F81B80C" w:rsidR="0C2CC507" w:rsidRPr="004F3DFD" w:rsidRDefault="0C2CC507" w:rsidP="2BD1410F">
      <w:pPr>
        <w:pStyle w:val="Prrafodelista"/>
        <w:numPr>
          <w:ilvl w:val="0"/>
          <w:numId w:val="8"/>
        </w:numPr>
        <w:spacing w:after="0" w:line="240" w:lineRule="auto"/>
        <w:jc w:val="both"/>
        <w:rPr>
          <w:rFonts w:ascii="Arial" w:eastAsia="Arial" w:hAnsi="Arial" w:cs="Arial"/>
          <w:color w:val="000000" w:themeColor="text1"/>
          <w:sz w:val="20"/>
          <w:szCs w:val="20"/>
        </w:rPr>
      </w:pPr>
      <w:r w:rsidRPr="004F3DFD">
        <w:rPr>
          <w:rFonts w:ascii="Arial" w:eastAsia="Arial" w:hAnsi="Arial" w:cs="Arial"/>
          <w:color w:val="000000" w:themeColor="text1"/>
          <w:sz w:val="20"/>
          <w:szCs w:val="20"/>
          <w:lang w:val="es-419"/>
        </w:rPr>
        <w:t>Corrección de la clasificación</w:t>
      </w:r>
      <w:r w:rsidR="00515933" w:rsidRPr="004F3DFD">
        <w:rPr>
          <w:rFonts w:ascii="Arial" w:eastAsia="Arial" w:hAnsi="Arial" w:cs="Arial"/>
          <w:color w:val="000000" w:themeColor="text1"/>
          <w:sz w:val="20"/>
          <w:szCs w:val="20"/>
          <w:lang w:val="es-419"/>
        </w:rPr>
        <w:t xml:space="preserve"> que se relaciona con la </w:t>
      </w:r>
      <w:r w:rsidRPr="004F3DFD">
        <w:rPr>
          <w:rFonts w:ascii="Arial" w:eastAsia="Arial" w:hAnsi="Arial" w:cs="Arial"/>
          <w:color w:val="000000" w:themeColor="text1"/>
          <w:sz w:val="20"/>
          <w:szCs w:val="20"/>
          <w:lang w:val="es-419"/>
        </w:rPr>
        <w:t>comparación de las clases asignadas a los objetos geográficos o sus atributos, frente a un universo de discurso, es decir, frente al conjunto de datos perfecto que se corresponde con las especificaciones de producto.</w:t>
      </w:r>
      <w:r w:rsidRPr="004F3DFD">
        <w:rPr>
          <w:rFonts w:ascii="Arial" w:eastAsia="Arial" w:hAnsi="Arial" w:cs="Arial"/>
          <w:color w:val="000000" w:themeColor="text1"/>
          <w:sz w:val="20"/>
          <w:szCs w:val="20"/>
        </w:rPr>
        <w:t> </w:t>
      </w:r>
    </w:p>
    <w:p w14:paraId="420D5F4F" w14:textId="5595093E" w:rsidR="2BD1410F" w:rsidRPr="004F3DFD" w:rsidRDefault="2BD1410F" w:rsidP="2BD1410F">
      <w:pPr>
        <w:spacing w:after="0" w:line="240" w:lineRule="auto"/>
        <w:jc w:val="both"/>
        <w:rPr>
          <w:rFonts w:ascii="Arial" w:eastAsia="Arial" w:hAnsi="Arial" w:cs="Arial"/>
          <w:color w:val="000000" w:themeColor="text1"/>
          <w:sz w:val="20"/>
          <w:szCs w:val="20"/>
        </w:rPr>
      </w:pPr>
    </w:p>
    <w:p w14:paraId="337D6036" w14:textId="60FCC8E9" w:rsidR="0C2CC507" w:rsidRPr="004F3DFD" w:rsidRDefault="0C2CC507" w:rsidP="2BD1410F">
      <w:pPr>
        <w:pStyle w:val="Prrafodelista"/>
        <w:numPr>
          <w:ilvl w:val="0"/>
          <w:numId w:val="8"/>
        </w:numPr>
        <w:spacing w:after="0" w:line="240" w:lineRule="auto"/>
        <w:jc w:val="both"/>
        <w:rPr>
          <w:rFonts w:ascii="Arial" w:eastAsia="Arial" w:hAnsi="Arial" w:cs="Arial"/>
          <w:color w:val="000000" w:themeColor="text1"/>
          <w:sz w:val="20"/>
          <w:szCs w:val="20"/>
        </w:rPr>
      </w:pPr>
      <w:r w:rsidRPr="004F3DFD">
        <w:rPr>
          <w:rFonts w:ascii="Arial" w:eastAsia="Arial" w:hAnsi="Arial" w:cs="Arial"/>
          <w:color w:val="000000" w:themeColor="text1"/>
          <w:sz w:val="20"/>
          <w:szCs w:val="20"/>
          <w:lang w:val="es-419"/>
        </w:rPr>
        <w:t>Corrección de atributos no cuantitativos</w:t>
      </w:r>
      <w:r w:rsidR="0053334F" w:rsidRPr="004F3DFD">
        <w:rPr>
          <w:rFonts w:ascii="Arial" w:eastAsia="Arial" w:hAnsi="Arial" w:cs="Arial"/>
          <w:color w:val="000000" w:themeColor="text1"/>
          <w:sz w:val="20"/>
          <w:szCs w:val="20"/>
          <w:lang w:val="es-419"/>
        </w:rPr>
        <w:t xml:space="preserve"> </w:t>
      </w:r>
      <w:r w:rsidR="00350893" w:rsidRPr="004F3DFD">
        <w:rPr>
          <w:rFonts w:ascii="Arial" w:eastAsia="Arial" w:hAnsi="Arial" w:cs="Arial"/>
          <w:color w:val="000000" w:themeColor="text1"/>
          <w:sz w:val="20"/>
          <w:szCs w:val="20"/>
          <w:lang w:val="es-419"/>
        </w:rPr>
        <w:t>referente</w:t>
      </w:r>
      <w:r w:rsidR="000201F1" w:rsidRPr="004F3DFD">
        <w:rPr>
          <w:rFonts w:ascii="Arial" w:eastAsia="Arial" w:hAnsi="Arial" w:cs="Arial"/>
          <w:color w:val="000000" w:themeColor="text1"/>
          <w:sz w:val="20"/>
          <w:szCs w:val="20"/>
          <w:lang w:val="es-419"/>
        </w:rPr>
        <w:t xml:space="preserve"> a </w:t>
      </w:r>
      <w:r w:rsidRPr="004F3DFD">
        <w:rPr>
          <w:rFonts w:ascii="Arial" w:eastAsia="Arial" w:hAnsi="Arial" w:cs="Arial"/>
          <w:color w:val="000000" w:themeColor="text1"/>
          <w:sz w:val="20"/>
          <w:szCs w:val="20"/>
          <w:lang w:val="es-419"/>
        </w:rPr>
        <w:t>si un atributo cuantitativo es correcto e incorrecto.</w:t>
      </w:r>
      <w:r w:rsidRPr="004F3DFD">
        <w:rPr>
          <w:rFonts w:ascii="Arial" w:eastAsia="Arial" w:hAnsi="Arial" w:cs="Arial"/>
          <w:color w:val="000000" w:themeColor="text1"/>
          <w:sz w:val="20"/>
          <w:szCs w:val="20"/>
        </w:rPr>
        <w:t> </w:t>
      </w:r>
    </w:p>
    <w:p w14:paraId="503FB50E" w14:textId="77777777" w:rsidR="00811230" w:rsidRPr="004F3DFD" w:rsidRDefault="00811230" w:rsidP="00811230">
      <w:pPr>
        <w:pStyle w:val="Prrafodelista"/>
        <w:shd w:val="clear" w:color="auto" w:fill="FFFFFF" w:themeFill="background1"/>
        <w:spacing w:before="200" w:after="200"/>
        <w:jc w:val="both"/>
        <w:rPr>
          <w:rFonts w:ascii="Arial" w:eastAsia="Arial" w:hAnsi="Arial" w:cs="Arial"/>
          <w:color w:val="000000" w:themeColor="text1"/>
          <w:sz w:val="20"/>
          <w:szCs w:val="20"/>
        </w:rPr>
      </w:pPr>
    </w:p>
    <w:p w14:paraId="0A3D0951" w14:textId="5AA74E96" w:rsidR="0C2CC507" w:rsidRPr="004F3DFD" w:rsidRDefault="0C2CC507" w:rsidP="2BD1410F">
      <w:pPr>
        <w:pStyle w:val="Prrafodelista"/>
        <w:numPr>
          <w:ilvl w:val="0"/>
          <w:numId w:val="8"/>
        </w:numPr>
        <w:shd w:val="clear" w:color="auto" w:fill="FFFFFF" w:themeFill="background1"/>
        <w:spacing w:before="200" w:after="200"/>
        <w:jc w:val="both"/>
        <w:rPr>
          <w:rFonts w:ascii="Arial" w:eastAsia="Arial" w:hAnsi="Arial" w:cs="Arial"/>
          <w:color w:val="000000" w:themeColor="text1"/>
          <w:sz w:val="20"/>
          <w:szCs w:val="20"/>
        </w:rPr>
      </w:pPr>
      <w:r w:rsidRPr="004F3DFD">
        <w:rPr>
          <w:rFonts w:ascii="Arial" w:eastAsia="Arial" w:hAnsi="Arial" w:cs="Arial"/>
          <w:color w:val="000000" w:themeColor="text1"/>
          <w:sz w:val="20"/>
          <w:szCs w:val="20"/>
          <w:lang w:val="es-419"/>
        </w:rPr>
        <w:t>Exactitud de atributos cuantitativos</w:t>
      </w:r>
      <w:r w:rsidR="0012341F" w:rsidRPr="004F3DFD">
        <w:rPr>
          <w:rFonts w:ascii="Arial" w:eastAsia="Arial" w:hAnsi="Arial" w:cs="Arial"/>
          <w:color w:val="000000" w:themeColor="text1"/>
          <w:sz w:val="20"/>
          <w:szCs w:val="20"/>
          <w:lang w:val="es-419"/>
        </w:rPr>
        <w:t xml:space="preserve"> como </w:t>
      </w:r>
      <w:r w:rsidRPr="004F3DFD">
        <w:rPr>
          <w:rFonts w:ascii="Arial" w:eastAsia="Arial" w:hAnsi="Arial" w:cs="Arial"/>
          <w:color w:val="000000" w:themeColor="text1"/>
          <w:sz w:val="20"/>
          <w:szCs w:val="20"/>
          <w:lang w:val="es-419"/>
        </w:rPr>
        <w:t>proximidad del valor de un atributo cuantitativo al valor verdadero o al aceptado como tal.</w:t>
      </w:r>
      <w:r w:rsidRPr="004F3DFD">
        <w:rPr>
          <w:rFonts w:ascii="Arial" w:eastAsia="Arial" w:hAnsi="Arial" w:cs="Arial"/>
          <w:color w:val="000000" w:themeColor="text1"/>
          <w:sz w:val="20"/>
          <w:szCs w:val="20"/>
        </w:rPr>
        <w:t> </w:t>
      </w:r>
    </w:p>
    <w:p w14:paraId="06D7C2B7" w14:textId="1C891F44" w:rsidR="0C2CC507" w:rsidRPr="004F3DFD" w:rsidRDefault="0C2CC507" w:rsidP="2BD1410F">
      <w:pPr>
        <w:shd w:val="clear" w:color="auto" w:fill="FFFFFF" w:themeFill="background1"/>
        <w:spacing w:before="200" w:after="200"/>
        <w:jc w:val="both"/>
        <w:rPr>
          <w:rFonts w:ascii="Arial" w:eastAsia="Arial" w:hAnsi="Arial" w:cs="Arial"/>
          <w:color w:val="000000" w:themeColor="text1"/>
          <w:sz w:val="20"/>
          <w:szCs w:val="20"/>
        </w:rPr>
      </w:pPr>
      <w:r w:rsidRPr="004F3DFD">
        <w:rPr>
          <w:rFonts w:ascii="Arial" w:eastAsia="Arial" w:hAnsi="Arial" w:cs="Arial"/>
          <w:b/>
          <w:bCs/>
          <w:i/>
          <w:color w:val="000000" w:themeColor="text1"/>
          <w:sz w:val="20"/>
          <w:szCs w:val="20"/>
          <w:lang w:val="es-419"/>
        </w:rPr>
        <w:t>Evaluación de calidad</w:t>
      </w:r>
      <w:r w:rsidRPr="004F3DFD">
        <w:rPr>
          <w:rFonts w:ascii="Arial" w:eastAsia="Arial" w:hAnsi="Arial" w:cs="Arial"/>
          <w:b/>
          <w:bCs/>
          <w:color w:val="000000" w:themeColor="text1"/>
          <w:sz w:val="20"/>
          <w:szCs w:val="20"/>
          <w:lang w:val="es-419"/>
        </w:rPr>
        <w:t>.</w:t>
      </w:r>
      <w:r w:rsidRPr="004F3DFD">
        <w:rPr>
          <w:rFonts w:ascii="Arial" w:eastAsia="Arial" w:hAnsi="Arial" w:cs="Arial"/>
          <w:color w:val="000000" w:themeColor="text1"/>
          <w:sz w:val="20"/>
          <w:szCs w:val="20"/>
          <w:lang w:val="es-419"/>
        </w:rPr>
        <w:t xml:space="preserve"> Secuencia de pasos que se siguen para obtener un resultado de la calidad de los datos (ISO 19157). La evaluación de la calidad se realiza en forma desagregada en elementos de la calidad y está vinculada a la aceptación o rechazo de los productos.</w:t>
      </w:r>
      <w:r w:rsidRPr="004F3DFD">
        <w:rPr>
          <w:rFonts w:ascii="Arial" w:eastAsia="Arial" w:hAnsi="Arial" w:cs="Arial"/>
          <w:color w:val="000000" w:themeColor="text1"/>
          <w:sz w:val="20"/>
          <w:szCs w:val="20"/>
        </w:rPr>
        <w:t> </w:t>
      </w:r>
    </w:p>
    <w:p w14:paraId="5A05A262" w14:textId="5637AEB0" w:rsidR="00A4448B" w:rsidRPr="004F3DFD" w:rsidRDefault="00A4448B" w:rsidP="00A4448B">
      <w:pPr>
        <w:spacing w:line="257" w:lineRule="auto"/>
        <w:jc w:val="both"/>
        <w:rPr>
          <w:rFonts w:ascii="Arial" w:eastAsia="Arial" w:hAnsi="Arial" w:cs="Arial"/>
          <w:color w:val="000000" w:themeColor="text1"/>
          <w:sz w:val="20"/>
          <w:szCs w:val="20"/>
          <w:lang w:val="es-419"/>
        </w:rPr>
      </w:pPr>
      <w:r w:rsidRPr="004F3DFD">
        <w:rPr>
          <w:rFonts w:ascii="Arial" w:eastAsia="Arial" w:hAnsi="Arial" w:cs="Arial"/>
          <w:b/>
          <w:bCs/>
          <w:i/>
          <w:color w:val="000000" w:themeColor="text1"/>
          <w:sz w:val="20"/>
          <w:szCs w:val="20"/>
          <w:lang w:val="es-419"/>
        </w:rPr>
        <w:t>Gestor entrante:</w:t>
      </w:r>
      <w:r w:rsidRPr="004F3DFD">
        <w:rPr>
          <w:rFonts w:ascii="Arial" w:eastAsia="Arial" w:hAnsi="Arial" w:cs="Arial"/>
          <w:color w:val="000000" w:themeColor="text1"/>
          <w:sz w:val="20"/>
          <w:szCs w:val="20"/>
        </w:rPr>
        <w:t xml:space="preserve"> </w:t>
      </w:r>
      <w:r w:rsidR="00B43DCD" w:rsidRPr="004F3DFD">
        <w:rPr>
          <w:rFonts w:ascii="Arial" w:eastAsia="Arial" w:hAnsi="Arial" w:cs="Arial"/>
          <w:color w:val="000000" w:themeColor="text1"/>
          <w:sz w:val="20"/>
          <w:szCs w:val="20"/>
          <w:lang w:val="es-419"/>
        </w:rPr>
        <w:t>S</w:t>
      </w:r>
      <w:r w:rsidRPr="004F3DFD">
        <w:rPr>
          <w:rFonts w:ascii="Arial" w:eastAsia="Arial" w:hAnsi="Arial" w:cs="Arial"/>
          <w:color w:val="000000" w:themeColor="text1"/>
          <w:sz w:val="20"/>
          <w:szCs w:val="20"/>
          <w:lang w:val="es-419"/>
        </w:rPr>
        <w:t>on aquellos que sean habilitados, los que hayan suscrito un contrato, o los que deban reasumir por alguna de las causales del artículo 3.6.1. de la Resolución 1040 de 2023.</w:t>
      </w:r>
    </w:p>
    <w:p w14:paraId="4EBBC05E" w14:textId="378A2D67" w:rsidR="00B43DCD" w:rsidRPr="004F3DFD" w:rsidRDefault="00B43DCD" w:rsidP="00A4448B">
      <w:pPr>
        <w:spacing w:line="257" w:lineRule="auto"/>
        <w:jc w:val="both"/>
        <w:rPr>
          <w:rFonts w:ascii="Arial" w:eastAsia="Arial" w:hAnsi="Arial" w:cs="Arial"/>
          <w:color w:val="000000" w:themeColor="text1"/>
          <w:sz w:val="20"/>
          <w:szCs w:val="20"/>
          <w:lang w:val="es-419"/>
        </w:rPr>
      </w:pPr>
      <w:r w:rsidRPr="004F3DFD">
        <w:rPr>
          <w:rFonts w:ascii="Arial" w:eastAsia="Arial" w:hAnsi="Arial" w:cs="Arial"/>
          <w:b/>
          <w:bCs/>
          <w:i/>
          <w:color w:val="000000" w:themeColor="text1"/>
          <w:sz w:val="20"/>
          <w:szCs w:val="20"/>
          <w:lang w:val="es-419"/>
        </w:rPr>
        <w:t xml:space="preserve">Gestor saliente: </w:t>
      </w:r>
      <w:r w:rsidRPr="004F3DFD">
        <w:rPr>
          <w:rFonts w:ascii="Arial" w:eastAsia="Arial" w:hAnsi="Arial" w:cs="Arial"/>
          <w:sz w:val="20"/>
          <w:szCs w:val="20"/>
        </w:rPr>
        <w:t xml:space="preserve">Son aquellos que se encuentran en medio de un proceso de entrega de información a otro gestor, de conformidad con lo establecido en la </w:t>
      </w:r>
      <w:r w:rsidRPr="004F3DFD">
        <w:rPr>
          <w:rFonts w:ascii="Arial" w:eastAsia="Arial" w:hAnsi="Arial" w:cs="Arial"/>
          <w:color w:val="000000" w:themeColor="text1"/>
          <w:sz w:val="20"/>
          <w:szCs w:val="20"/>
          <w:lang w:val="es-419"/>
        </w:rPr>
        <w:t>Resolución 1040 de 2023.</w:t>
      </w:r>
    </w:p>
    <w:p w14:paraId="7A88CE74" w14:textId="038FB5D5" w:rsidR="13E7314B" w:rsidRPr="004F3DFD" w:rsidRDefault="13E7314B" w:rsidP="2BD1410F">
      <w:pPr>
        <w:spacing w:after="0" w:line="240" w:lineRule="auto"/>
        <w:jc w:val="both"/>
        <w:rPr>
          <w:rFonts w:ascii="Arial" w:eastAsia="Arial" w:hAnsi="Arial" w:cs="Arial"/>
          <w:color w:val="000000" w:themeColor="text1"/>
          <w:sz w:val="20"/>
          <w:szCs w:val="20"/>
        </w:rPr>
      </w:pPr>
      <w:r w:rsidRPr="004F3DFD">
        <w:rPr>
          <w:rFonts w:ascii="Arial" w:eastAsia="Arial" w:hAnsi="Arial" w:cs="Arial"/>
          <w:b/>
          <w:bCs/>
          <w:i/>
          <w:color w:val="000000" w:themeColor="text1"/>
          <w:sz w:val="20"/>
          <w:szCs w:val="20"/>
          <w:lang w:val="es-419"/>
        </w:rPr>
        <w:t>Informe de calidad</w:t>
      </w:r>
      <w:r w:rsidRPr="004F3DFD">
        <w:rPr>
          <w:rFonts w:ascii="Arial" w:eastAsia="Arial" w:hAnsi="Arial" w:cs="Arial"/>
          <w:b/>
          <w:bCs/>
          <w:color w:val="000000" w:themeColor="text1"/>
          <w:sz w:val="20"/>
          <w:szCs w:val="20"/>
          <w:lang w:val="es-419"/>
        </w:rPr>
        <w:t>.</w:t>
      </w:r>
      <w:r w:rsidRPr="004F3DFD">
        <w:rPr>
          <w:rFonts w:ascii="Arial" w:eastAsia="Arial" w:hAnsi="Arial" w:cs="Arial"/>
          <w:color w:val="000000" w:themeColor="text1"/>
          <w:sz w:val="20"/>
          <w:szCs w:val="20"/>
          <w:lang w:val="es-419"/>
        </w:rPr>
        <w:t xml:space="preserve"> Documento de texto libre que proporciona información completa y detallada sobre las evaluaciones, resultados y medidas de calidad de los datos (ISO 19157).</w:t>
      </w:r>
      <w:r w:rsidRPr="004F3DFD">
        <w:rPr>
          <w:rFonts w:ascii="Arial" w:eastAsia="Arial" w:hAnsi="Arial" w:cs="Arial"/>
          <w:color w:val="000000" w:themeColor="text1"/>
          <w:sz w:val="20"/>
          <w:szCs w:val="20"/>
        </w:rPr>
        <w:t> </w:t>
      </w:r>
    </w:p>
    <w:p w14:paraId="3B3F4EEC" w14:textId="75E4A1D2" w:rsidR="00704CC0" w:rsidRPr="004F3DFD" w:rsidRDefault="00704CC0" w:rsidP="2BD1410F">
      <w:pPr>
        <w:spacing w:after="0" w:line="240" w:lineRule="auto"/>
        <w:jc w:val="both"/>
        <w:rPr>
          <w:rFonts w:ascii="Arial" w:eastAsia="Arial" w:hAnsi="Arial" w:cs="Arial"/>
          <w:color w:val="000000" w:themeColor="text1"/>
          <w:sz w:val="20"/>
          <w:szCs w:val="20"/>
        </w:rPr>
      </w:pPr>
    </w:p>
    <w:p w14:paraId="5F20FEB5" w14:textId="2065DE75" w:rsidR="00704CC0" w:rsidRPr="004F3DFD" w:rsidRDefault="00704CC0" w:rsidP="2BD1410F">
      <w:pPr>
        <w:spacing w:after="0" w:line="240" w:lineRule="auto"/>
        <w:jc w:val="both"/>
        <w:rPr>
          <w:rFonts w:ascii="Arial" w:eastAsia="Arial" w:hAnsi="Arial" w:cs="Arial"/>
          <w:b/>
          <w:bCs/>
          <w:color w:val="000000" w:themeColor="text1"/>
          <w:sz w:val="20"/>
          <w:szCs w:val="20"/>
          <w:lang w:val="es-419"/>
        </w:rPr>
      </w:pPr>
      <w:r w:rsidRPr="004F3DFD">
        <w:rPr>
          <w:rFonts w:ascii="Arial" w:eastAsia="Arial" w:hAnsi="Arial" w:cs="Arial"/>
          <w:b/>
          <w:i/>
          <w:color w:val="000000" w:themeColor="text1"/>
          <w:sz w:val="20"/>
          <w:szCs w:val="20"/>
          <w:lang w:val="es-419"/>
        </w:rPr>
        <w:t>Interoperabilidad:</w:t>
      </w:r>
      <w:r w:rsidRPr="004F3DFD">
        <w:rPr>
          <w:rFonts w:ascii="Arial" w:eastAsia="Arial" w:hAnsi="Arial" w:cs="Arial"/>
          <w:b/>
          <w:bCs/>
          <w:i/>
          <w:color w:val="000000" w:themeColor="text1"/>
          <w:sz w:val="20"/>
          <w:szCs w:val="20"/>
          <w:lang w:val="es-419"/>
        </w:rPr>
        <w:t xml:space="preserve"> </w:t>
      </w:r>
      <w:r w:rsidRPr="004F3DFD">
        <w:rPr>
          <w:rFonts w:ascii="Arial" w:eastAsia="Arial" w:hAnsi="Arial" w:cs="Arial"/>
          <w:bCs/>
          <w:color w:val="000000" w:themeColor="text1"/>
          <w:sz w:val="20"/>
          <w:szCs w:val="20"/>
          <w:lang w:val="es-419"/>
        </w:rPr>
        <w:t>La capacidad de las organizaciones para intercambiar información y conocimiento dentro de sus procesos de negocio, con el fin de lograr objetivos comunes y facilitar la entrega de servicios digitales a ciudadanos, empresas y otras entidades, mediante el intercambio de datos entre sus sistemas en tiempo real.</w:t>
      </w:r>
    </w:p>
    <w:p w14:paraId="383ADC8B" w14:textId="65DFB199" w:rsidR="2BD1410F" w:rsidRPr="004F3DFD" w:rsidRDefault="2BD1410F" w:rsidP="2BD1410F">
      <w:pPr>
        <w:spacing w:after="0" w:line="240" w:lineRule="auto"/>
        <w:jc w:val="both"/>
        <w:rPr>
          <w:rFonts w:ascii="Arial" w:eastAsia="Arial" w:hAnsi="Arial" w:cs="Arial"/>
          <w:color w:val="000000" w:themeColor="text1"/>
          <w:sz w:val="20"/>
          <w:szCs w:val="20"/>
        </w:rPr>
      </w:pPr>
    </w:p>
    <w:p w14:paraId="38B9AD30" w14:textId="3CF0FC6D" w:rsidR="3F923432" w:rsidRPr="004F3DFD" w:rsidRDefault="3F923432" w:rsidP="2BD1410F">
      <w:pPr>
        <w:jc w:val="both"/>
        <w:rPr>
          <w:rFonts w:ascii="Arial" w:eastAsia="Arial" w:hAnsi="Arial" w:cs="Arial"/>
          <w:sz w:val="20"/>
          <w:szCs w:val="20"/>
        </w:rPr>
      </w:pPr>
      <w:r w:rsidRPr="004F3DFD">
        <w:rPr>
          <w:rFonts w:ascii="Arial" w:hAnsi="Arial" w:cs="Arial"/>
          <w:b/>
          <w:bCs/>
          <w:i/>
          <w:iCs/>
          <w:sz w:val="20"/>
          <w:szCs w:val="20"/>
        </w:rPr>
        <w:t>Nivel</w:t>
      </w:r>
      <w:r w:rsidR="4C5B1BC7" w:rsidRPr="004F3DFD">
        <w:rPr>
          <w:rFonts w:ascii="Arial" w:hAnsi="Arial" w:cs="Arial"/>
          <w:b/>
          <w:bCs/>
          <w:i/>
          <w:iCs/>
          <w:sz w:val="20"/>
          <w:szCs w:val="20"/>
        </w:rPr>
        <w:t>es</w:t>
      </w:r>
      <w:r w:rsidRPr="004F3DFD">
        <w:rPr>
          <w:rFonts w:ascii="Arial" w:hAnsi="Arial" w:cs="Arial"/>
          <w:b/>
          <w:bCs/>
          <w:i/>
          <w:iCs/>
          <w:sz w:val="20"/>
          <w:szCs w:val="20"/>
        </w:rPr>
        <w:t xml:space="preserve"> de </w:t>
      </w:r>
      <w:r w:rsidR="00C7000C" w:rsidRPr="004F3DFD">
        <w:rPr>
          <w:rFonts w:ascii="Arial" w:hAnsi="Arial" w:cs="Arial"/>
          <w:b/>
          <w:bCs/>
          <w:i/>
          <w:iCs/>
          <w:sz w:val="20"/>
          <w:szCs w:val="20"/>
        </w:rPr>
        <w:t>c</w:t>
      </w:r>
      <w:r w:rsidRPr="004F3DFD">
        <w:rPr>
          <w:rFonts w:ascii="Arial" w:hAnsi="Arial" w:cs="Arial"/>
          <w:b/>
          <w:bCs/>
          <w:i/>
          <w:iCs/>
          <w:sz w:val="20"/>
          <w:szCs w:val="20"/>
        </w:rPr>
        <w:t>alidad</w:t>
      </w:r>
      <w:r w:rsidRPr="004F3DFD">
        <w:rPr>
          <w:rFonts w:ascii="Arial" w:hAnsi="Arial" w:cs="Arial"/>
          <w:b/>
          <w:bCs/>
          <w:sz w:val="20"/>
          <w:szCs w:val="20"/>
        </w:rPr>
        <w:t xml:space="preserve">: </w:t>
      </w:r>
      <w:r w:rsidR="7B7C4DDC" w:rsidRPr="004F3DFD">
        <w:rPr>
          <w:rFonts w:ascii="Arial" w:eastAsia="Arial" w:hAnsi="Arial" w:cs="Arial"/>
          <w:sz w:val="20"/>
          <w:szCs w:val="20"/>
        </w:rPr>
        <w:t>corresponde</w:t>
      </w:r>
      <w:r w:rsidR="14503AD2" w:rsidRPr="004F3DFD">
        <w:rPr>
          <w:rFonts w:ascii="Arial" w:eastAsia="Arial" w:hAnsi="Arial" w:cs="Arial"/>
          <w:sz w:val="20"/>
          <w:szCs w:val="20"/>
        </w:rPr>
        <w:t>n</w:t>
      </w:r>
      <w:r w:rsidR="7B7C4DDC" w:rsidRPr="004F3DFD">
        <w:rPr>
          <w:rFonts w:ascii="Arial" w:eastAsia="Arial" w:hAnsi="Arial" w:cs="Arial"/>
          <w:sz w:val="20"/>
          <w:szCs w:val="20"/>
        </w:rPr>
        <w:t xml:space="preserve"> a agrupaci</w:t>
      </w:r>
      <w:r w:rsidR="584F6755" w:rsidRPr="004F3DFD">
        <w:rPr>
          <w:rFonts w:ascii="Arial" w:eastAsia="Arial" w:hAnsi="Arial" w:cs="Arial"/>
          <w:sz w:val="20"/>
          <w:szCs w:val="20"/>
        </w:rPr>
        <w:t>o</w:t>
      </w:r>
      <w:r w:rsidR="7B7C4DDC" w:rsidRPr="004F3DFD">
        <w:rPr>
          <w:rFonts w:ascii="Arial" w:eastAsia="Arial" w:hAnsi="Arial" w:cs="Arial"/>
          <w:sz w:val="20"/>
          <w:szCs w:val="20"/>
        </w:rPr>
        <w:t>n</w:t>
      </w:r>
      <w:r w:rsidR="7F074E4E" w:rsidRPr="004F3DFD">
        <w:rPr>
          <w:rFonts w:ascii="Arial" w:eastAsia="Arial" w:hAnsi="Arial" w:cs="Arial"/>
          <w:sz w:val="20"/>
          <w:szCs w:val="20"/>
        </w:rPr>
        <w:t>es</w:t>
      </w:r>
      <w:r w:rsidR="7B7C4DDC" w:rsidRPr="004F3DFD">
        <w:rPr>
          <w:rFonts w:ascii="Arial" w:eastAsia="Arial" w:hAnsi="Arial" w:cs="Arial"/>
          <w:sz w:val="20"/>
          <w:szCs w:val="20"/>
        </w:rPr>
        <w:t xml:space="preserve"> de reglas de validación que tiene</w:t>
      </w:r>
      <w:r w:rsidR="189D776E" w:rsidRPr="004F3DFD">
        <w:rPr>
          <w:rFonts w:ascii="Arial" w:eastAsia="Arial" w:hAnsi="Arial" w:cs="Arial"/>
          <w:sz w:val="20"/>
          <w:szCs w:val="20"/>
        </w:rPr>
        <w:t>n</w:t>
      </w:r>
      <w:r w:rsidR="7B7C4DDC" w:rsidRPr="004F3DFD">
        <w:rPr>
          <w:rFonts w:ascii="Arial" w:eastAsia="Arial" w:hAnsi="Arial" w:cs="Arial"/>
          <w:sz w:val="20"/>
          <w:szCs w:val="20"/>
        </w:rPr>
        <w:t xml:space="preserve"> un</w:t>
      </w:r>
      <w:r w:rsidR="1437989C" w:rsidRPr="004F3DFD">
        <w:rPr>
          <w:rFonts w:ascii="Arial" w:eastAsia="Arial" w:hAnsi="Arial" w:cs="Arial"/>
          <w:sz w:val="20"/>
          <w:szCs w:val="20"/>
        </w:rPr>
        <w:t xml:space="preserve"> peso determinado </w:t>
      </w:r>
      <w:r w:rsidR="7B7C4DDC" w:rsidRPr="004F3DFD">
        <w:rPr>
          <w:rFonts w:ascii="Arial" w:eastAsia="Arial" w:hAnsi="Arial" w:cs="Arial"/>
          <w:sz w:val="20"/>
          <w:szCs w:val="20"/>
        </w:rPr>
        <w:t>respecto de la totalidad</w:t>
      </w:r>
      <w:r w:rsidR="12788F39" w:rsidRPr="004F3DFD">
        <w:rPr>
          <w:rFonts w:ascii="Arial" w:eastAsia="Arial" w:hAnsi="Arial" w:cs="Arial"/>
          <w:sz w:val="20"/>
          <w:szCs w:val="20"/>
        </w:rPr>
        <w:t xml:space="preserve"> de puntaje posible a obtener</w:t>
      </w:r>
      <w:r w:rsidR="331A9F44" w:rsidRPr="004F3DFD">
        <w:rPr>
          <w:rFonts w:ascii="Arial" w:eastAsia="Arial" w:hAnsi="Arial" w:cs="Arial"/>
          <w:sz w:val="20"/>
          <w:szCs w:val="20"/>
        </w:rPr>
        <w:t xml:space="preserve"> (100%)</w:t>
      </w:r>
      <w:r w:rsidR="12788F39" w:rsidRPr="004F3DFD">
        <w:rPr>
          <w:rFonts w:ascii="Arial" w:eastAsia="Arial" w:hAnsi="Arial" w:cs="Arial"/>
          <w:sz w:val="20"/>
          <w:szCs w:val="20"/>
        </w:rPr>
        <w:t xml:space="preserve"> </w:t>
      </w:r>
      <w:r w:rsidR="29284EEF" w:rsidRPr="004F3DFD">
        <w:rPr>
          <w:rFonts w:ascii="Arial" w:eastAsia="Arial" w:hAnsi="Arial" w:cs="Arial"/>
          <w:sz w:val="20"/>
          <w:szCs w:val="20"/>
        </w:rPr>
        <w:t xml:space="preserve">y </w:t>
      </w:r>
      <w:r w:rsidR="17EA49FA" w:rsidRPr="004F3DFD">
        <w:rPr>
          <w:rFonts w:ascii="Arial" w:eastAsia="Arial" w:hAnsi="Arial" w:cs="Arial"/>
          <w:sz w:val="20"/>
          <w:szCs w:val="20"/>
        </w:rPr>
        <w:t>evalúa</w:t>
      </w:r>
      <w:r w:rsidR="59E75362" w:rsidRPr="004F3DFD">
        <w:rPr>
          <w:rFonts w:ascii="Arial" w:eastAsia="Arial" w:hAnsi="Arial" w:cs="Arial"/>
          <w:sz w:val="20"/>
          <w:szCs w:val="20"/>
        </w:rPr>
        <w:t>n</w:t>
      </w:r>
      <w:r w:rsidR="29284EEF" w:rsidRPr="004F3DFD">
        <w:rPr>
          <w:rFonts w:ascii="Arial" w:eastAsia="Arial" w:hAnsi="Arial" w:cs="Arial"/>
          <w:sz w:val="20"/>
          <w:szCs w:val="20"/>
        </w:rPr>
        <w:t xml:space="preserve"> </w:t>
      </w:r>
      <w:r w:rsidR="27011A7D" w:rsidRPr="004F3DFD">
        <w:rPr>
          <w:rFonts w:ascii="Arial" w:eastAsia="Arial" w:hAnsi="Arial" w:cs="Arial"/>
          <w:sz w:val="20"/>
          <w:szCs w:val="20"/>
        </w:rPr>
        <w:t>lo</w:t>
      </w:r>
      <w:r w:rsidR="29284EEF" w:rsidRPr="004F3DFD">
        <w:rPr>
          <w:rFonts w:ascii="Arial" w:eastAsia="Arial" w:hAnsi="Arial" w:cs="Arial"/>
          <w:sz w:val="20"/>
          <w:szCs w:val="20"/>
        </w:rPr>
        <w:t xml:space="preserve">s </w:t>
      </w:r>
      <w:r w:rsidR="27011A7D" w:rsidRPr="004F3DFD">
        <w:rPr>
          <w:rFonts w:ascii="Arial" w:eastAsia="Arial" w:hAnsi="Arial" w:cs="Arial"/>
          <w:sz w:val="20"/>
          <w:szCs w:val="20"/>
        </w:rPr>
        <w:t xml:space="preserve">elementos de calidad: </w:t>
      </w:r>
      <w:r w:rsidR="00BD26E8" w:rsidRPr="004F3DFD">
        <w:rPr>
          <w:rFonts w:ascii="Arial" w:eastAsia="Arial" w:hAnsi="Arial" w:cs="Arial"/>
          <w:sz w:val="20"/>
          <w:szCs w:val="20"/>
        </w:rPr>
        <w:t>e</w:t>
      </w:r>
      <w:r w:rsidR="2B9208D2" w:rsidRPr="004F3DFD">
        <w:rPr>
          <w:rFonts w:ascii="Arial" w:eastAsia="Arial" w:hAnsi="Arial" w:cs="Arial"/>
          <w:sz w:val="20"/>
          <w:szCs w:val="20"/>
        </w:rPr>
        <w:t>structura y consistencia</w:t>
      </w:r>
      <w:r w:rsidR="36F8FDB7" w:rsidRPr="004F3DFD">
        <w:rPr>
          <w:rFonts w:ascii="Arial" w:eastAsia="Arial" w:hAnsi="Arial" w:cs="Arial"/>
          <w:sz w:val="20"/>
          <w:szCs w:val="20"/>
        </w:rPr>
        <w:t xml:space="preserve"> lógica (</w:t>
      </w:r>
      <w:r w:rsidR="2B9208D2" w:rsidRPr="004F3DFD">
        <w:rPr>
          <w:rFonts w:ascii="Arial" w:eastAsia="Arial" w:hAnsi="Arial" w:cs="Arial"/>
          <w:sz w:val="20"/>
          <w:szCs w:val="20"/>
        </w:rPr>
        <w:t>topológica</w:t>
      </w:r>
      <w:r w:rsidR="4DE82043" w:rsidRPr="004F3DFD">
        <w:rPr>
          <w:rFonts w:ascii="Arial" w:eastAsia="Arial" w:hAnsi="Arial" w:cs="Arial"/>
          <w:sz w:val="20"/>
          <w:szCs w:val="20"/>
        </w:rPr>
        <w:t>)</w:t>
      </w:r>
      <w:r w:rsidR="2B9208D2" w:rsidRPr="004F3DFD">
        <w:rPr>
          <w:rFonts w:ascii="Arial" w:eastAsia="Arial" w:hAnsi="Arial" w:cs="Arial"/>
          <w:sz w:val="20"/>
          <w:szCs w:val="20"/>
        </w:rPr>
        <w:t xml:space="preserve">; </w:t>
      </w:r>
      <w:r w:rsidR="5C5A7175" w:rsidRPr="004F3DFD">
        <w:rPr>
          <w:rFonts w:ascii="Arial" w:eastAsia="Arial" w:hAnsi="Arial" w:cs="Arial"/>
          <w:sz w:val="20"/>
          <w:szCs w:val="20"/>
        </w:rPr>
        <w:t xml:space="preserve">totalidad (completitud); </w:t>
      </w:r>
      <w:r w:rsidR="00BD26E8" w:rsidRPr="004F3DFD">
        <w:rPr>
          <w:rFonts w:ascii="Arial" w:eastAsia="Arial" w:hAnsi="Arial" w:cs="Arial"/>
          <w:sz w:val="20"/>
          <w:szCs w:val="20"/>
        </w:rPr>
        <w:t>consistencia lógica (p</w:t>
      </w:r>
      <w:r w:rsidR="4D1E8AF7" w:rsidRPr="004F3DFD">
        <w:rPr>
          <w:rFonts w:ascii="Arial" w:eastAsia="Arial" w:hAnsi="Arial" w:cs="Arial"/>
          <w:sz w:val="20"/>
          <w:szCs w:val="20"/>
        </w:rPr>
        <w:t>redios, der</w:t>
      </w:r>
      <w:r w:rsidR="53E14D77" w:rsidRPr="004F3DFD">
        <w:rPr>
          <w:rFonts w:ascii="Arial" w:eastAsia="Arial" w:hAnsi="Arial" w:cs="Arial"/>
          <w:sz w:val="20"/>
          <w:szCs w:val="20"/>
        </w:rPr>
        <w:t>echos,</w:t>
      </w:r>
      <w:r w:rsidR="4D1E8AF7" w:rsidRPr="004F3DFD">
        <w:rPr>
          <w:rFonts w:ascii="Arial" w:eastAsia="Arial" w:hAnsi="Arial" w:cs="Arial"/>
          <w:sz w:val="20"/>
          <w:szCs w:val="20"/>
        </w:rPr>
        <w:t xml:space="preserve"> interesados, fuentes</w:t>
      </w:r>
      <w:r w:rsidR="267A3CD4" w:rsidRPr="004F3DFD">
        <w:rPr>
          <w:rFonts w:ascii="Arial" w:eastAsia="Arial" w:hAnsi="Arial" w:cs="Arial"/>
          <w:sz w:val="20"/>
          <w:szCs w:val="20"/>
        </w:rPr>
        <w:t xml:space="preserve"> administrativas, tramites catastrales y unidades de construcción)</w:t>
      </w:r>
      <w:r w:rsidR="78EEB63E" w:rsidRPr="004F3DFD">
        <w:rPr>
          <w:rFonts w:ascii="Arial" w:eastAsia="Arial" w:hAnsi="Arial" w:cs="Arial"/>
          <w:sz w:val="20"/>
          <w:szCs w:val="20"/>
        </w:rPr>
        <w:t>.</w:t>
      </w:r>
    </w:p>
    <w:p w14:paraId="5FE4D26C" w14:textId="6C7F2756" w:rsidR="00844FF4" w:rsidRPr="004F3DFD" w:rsidRDefault="00844FF4" w:rsidP="00B630A5">
      <w:pPr>
        <w:jc w:val="both"/>
        <w:rPr>
          <w:rFonts w:ascii="Arial" w:hAnsi="Arial" w:cs="Arial"/>
          <w:bCs/>
          <w:iCs/>
          <w:sz w:val="20"/>
          <w:szCs w:val="20"/>
        </w:rPr>
      </w:pPr>
      <w:r w:rsidRPr="004F3DFD">
        <w:rPr>
          <w:rFonts w:ascii="Arial" w:hAnsi="Arial" w:cs="Arial"/>
          <w:b/>
          <w:bCs/>
          <w:i/>
          <w:iCs/>
          <w:sz w:val="20"/>
          <w:szCs w:val="20"/>
        </w:rPr>
        <w:t xml:space="preserve">Servicio </w:t>
      </w:r>
      <w:r w:rsidR="006F240C" w:rsidRPr="004F3DFD">
        <w:rPr>
          <w:rFonts w:ascii="Arial" w:hAnsi="Arial" w:cs="Arial"/>
          <w:b/>
          <w:bCs/>
          <w:i/>
          <w:iCs/>
          <w:sz w:val="20"/>
          <w:szCs w:val="20"/>
        </w:rPr>
        <w:t>web</w:t>
      </w:r>
      <w:r w:rsidRPr="004F3DFD">
        <w:rPr>
          <w:rFonts w:ascii="Arial" w:hAnsi="Arial" w:cs="Arial"/>
          <w:b/>
          <w:bCs/>
          <w:iCs/>
          <w:sz w:val="20"/>
          <w:szCs w:val="20"/>
        </w:rPr>
        <w:t xml:space="preserve">: </w:t>
      </w:r>
      <w:r w:rsidRPr="004F3DFD">
        <w:rPr>
          <w:rFonts w:ascii="Arial" w:hAnsi="Arial" w:cs="Arial"/>
          <w:bCs/>
          <w:iCs/>
          <w:sz w:val="20"/>
          <w:szCs w:val="20"/>
        </w:rPr>
        <w:t>mecanismo tecnológico que permite la interacción y el intercambio de información entre diferentes sistemas y entidades del Estad</w:t>
      </w:r>
      <w:r w:rsidR="001B3D8A" w:rsidRPr="004F3DFD">
        <w:rPr>
          <w:rFonts w:ascii="Arial" w:hAnsi="Arial" w:cs="Arial"/>
          <w:bCs/>
          <w:iCs/>
          <w:sz w:val="20"/>
          <w:szCs w:val="20"/>
        </w:rPr>
        <w:t xml:space="preserve">o a través de internet y </w:t>
      </w:r>
      <w:r w:rsidR="00B630A5" w:rsidRPr="004F3DFD">
        <w:rPr>
          <w:rFonts w:ascii="Arial" w:hAnsi="Arial" w:cs="Arial"/>
          <w:bCs/>
          <w:iCs/>
          <w:sz w:val="20"/>
          <w:szCs w:val="20"/>
        </w:rPr>
        <w:t xml:space="preserve">tiene las siguientes características: </w:t>
      </w:r>
      <w:r w:rsidRPr="004F3DFD">
        <w:rPr>
          <w:rFonts w:ascii="Arial" w:hAnsi="Arial" w:cs="Arial"/>
          <w:bCs/>
          <w:iCs/>
          <w:sz w:val="20"/>
          <w:szCs w:val="20"/>
        </w:rPr>
        <w:t> </w:t>
      </w:r>
    </w:p>
    <w:p w14:paraId="68696C79" w14:textId="65F8B459" w:rsidR="00844FF4" w:rsidRPr="004F3DFD" w:rsidRDefault="00844FF4" w:rsidP="00BF2130">
      <w:pPr>
        <w:ind w:left="708"/>
        <w:jc w:val="both"/>
        <w:rPr>
          <w:rFonts w:ascii="Arial" w:hAnsi="Arial" w:cs="Arial"/>
          <w:bCs/>
          <w:iCs/>
          <w:sz w:val="20"/>
          <w:szCs w:val="20"/>
        </w:rPr>
      </w:pPr>
      <w:r w:rsidRPr="004F3DFD">
        <w:rPr>
          <w:rFonts w:ascii="Arial" w:hAnsi="Arial" w:cs="Arial"/>
          <w:bCs/>
          <w:i/>
          <w:iCs/>
          <w:sz w:val="20"/>
          <w:szCs w:val="20"/>
        </w:rPr>
        <w:t>Interoperabilidad</w:t>
      </w:r>
      <w:r w:rsidRPr="004F3DFD">
        <w:rPr>
          <w:rFonts w:ascii="Arial" w:hAnsi="Arial" w:cs="Arial"/>
          <w:bCs/>
          <w:iCs/>
          <w:sz w:val="20"/>
          <w:szCs w:val="20"/>
        </w:rPr>
        <w:t>: Facilita la comunicación entre sistemas heterogéneos, permitiendo que diferentes plataformas y aplicaciones compartan información de manera coherente y segura. </w:t>
      </w:r>
    </w:p>
    <w:p w14:paraId="2F7345BC" w14:textId="3D9ABC0E" w:rsidR="00844FF4" w:rsidRPr="004F3DFD" w:rsidRDefault="00844FF4" w:rsidP="00BF2130">
      <w:pPr>
        <w:ind w:left="708"/>
        <w:jc w:val="both"/>
        <w:rPr>
          <w:rFonts w:ascii="Arial" w:hAnsi="Arial" w:cs="Arial"/>
          <w:bCs/>
          <w:iCs/>
          <w:sz w:val="20"/>
          <w:szCs w:val="20"/>
        </w:rPr>
      </w:pPr>
      <w:r w:rsidRPr="004F3DFD">
        <w:rPr>
          <w:rFonts w:ascii="Arial" w:hAnsi="Arial" w:cs="Arial"/>
          <w:bCs/>
          <w:i/>
          <w:iCs/>
          <w:sz w:val="20"/>
          <w:szCs w:val="20"/>
        </w:rPr>
        <w:t>Estandarizació</w:t>
      </w:r>
      <w:r w:rsidR="0063428B" w:rsidRPr="004F3DFD">
        <w:rPr>
          <w:rFonts w:ascii="Arial" w:hAnsi="Arial" w:cs="Arial"/>
          <w:bCs/>
          <w:iCs/>
          <w:sz w:val="20"/>
          <w:szCs w:val="20"/>
        </w:rPr>
        <w:t>n: Utiliza</w:t>
      </w:r>
      <w:r w:rsidRPr="004F3DFD">
        <w:rPr>
          <w:rFonts w:ascii="Arial" w:hAnsi="Arial" w:cs="Arial"/>
          <w:bCs/>
          <w:iCs/>
          <w:sz w:val="20"/>
          <w:szCs w:val="20"/>
        </w:rPr>
        <w:t xml:space="preserve"> estándares y protocolos comunes para asegurar que los datos intercambiados sean comprensibles y utilizables por todas las partes involucradas. </w:t>
      </w:r>
    </w:p>
    <w:p w14:paraId="744706B9" w14:textId="5B0FCFF3" w:rsidR="00844FF4" w:rsidRPr="004F3DFD" w:rsidRDefault="00844FF4" w:rsidP="00BF2130">
      <w:pPr>
        <w:ind w:left="708"/>
        <w:jc w:val="both"/>
        <w:rPr>
          <w:rFonts w:ascii="Arial" w:hAnsi="Arial" w:cs="Arial"/>
          <w:bCs/>
          <w:iCs/>
          <w:sz w:val="20"/>
          <w:szCs w:val="20"/>
        </w:rPr>
      </w:pPr>
      <w:r w:rsidRPr="004F3DFD">
        <w:rPr>
          <w:rFonts w:ascii="Arial" w:hAnsi="Arial" w:cs="Arial"/>
          <w:bCs/>
          <w:i/>
          <w:iCs/>
          <w:sz w:val="20"/>
          <w:szCs w:val="20"/>
        </w:rPr>
        <w:t>Seguridad</w:t>
      </w:r>
      <w:r w:rsidRPr="004F3DFD">
        <w:rPr>
          <w:rFonts w:ascii="Arial" w:hAnsi="Arial" w:cs="Arial"/>
          <w:bCs/>
          <w:iCs/>
          <w:sz w:val="20"/>
          <w:szCs w:val="20"/>
        </w:rPr>
        <w:t>: Implementa medidas de seguridad para proteger la integridad y confidencialidad de la información durante su transmisión. </w:t>
      </w:r>
    </w:p>
    <w:p w14:paraId="63D9E7B5" w14:textId="48455A5D" w:rsidR="00844FF4" w:rsidRPr="004F3DFD" w:rsidRDefault="00844FF4" w:rsidP="00BF2130">
      <w:pPr>
        <w:ind w:left="708"/>
        <w:jc w:val="both"/>
        <w:rPr>
          <w:rFonts w:ascii="Arial" w:hAnsi="Arial" w:cs="Arial"/>
          <w:bCs/>
          <w:iCs/>
          <w:sz w:val="20"/>
          <w:szCs w:val="20"/>
        </w:rPr>
      </w:pPr>
      <w:r w:rsidRPr="004F3DFD">
        <w:rPr>
          <w:rFonts w:ascii="Arial" w:hAnsi="Arial" w:cs="Arial"/>
          <w:bCs/>
          <w:i/>
          <w:iCs/>
          <w:sz w:val="20"/>
          <w:szCs w:val="20"/>
        </w:rPr>
        <w:lastRenderedPageBreak/>
        <w:t>Reutilización</w:t>
      </w:r>
      <w:r w:rsidR="0063428B" w:rsidRPr="004F3DFD">
        <w:rPr>
          <w:rFonts w:ascii="Arial" w:hAnsi="Arial" w:cs="Arial"/>
          <w:bCs/>
          <w:iCs/>
          <w:sz w:val="20"/>
          <w:szCs w:val="20"/>
        </w:rPr>
        <w:t>: Permite</w:t>
      </w:r>
      <w:r w:rsidRPr="004F3DFD">
        <w:rPr>
          <w:rFonts w:ascii="Arial" w:hAnsi="Arial" w:cs="Arial"/>
          <w:bCs/>
          <w:iCs/>
          <w:sz w:val="20"/>
          <w:szCs w:val="20"/>
        </w:rPr>
        <w:t xml:space="preserve"> que los datos y servicios desarrollados por una entidad puedan ser utilizados por otras, evitando duplicidades y optimizando recursos</w:t>
      </w:r>
    </w:p>
    <w:p w14:paraId="39D8BB1A" w14:textId="77777777" w:rsidR="00844FF4" w:rsidRPr="004F3DFD" w:rsidRDefault="00844FF4" w:rsidP="00844FF4">
      <w:pPr>
        <w:spacing w:after="0" w:line="240" w:lineRule="auto"/>
        <w:rPr>
          <w:rFonts w:ascii="Arial" w:eastAsia="Times New Roman" w:hAnsi="Arial" w:cs="Arial"/>
          <w:kern w:val="0"/>
          <w:sz w:val="20"/>
          <w:szCs w:val="20"/>
          <w:lang w:eastAsia="es-CO"/>
          <w14:ligatures w14:val="none"/>
        </w:rPr>
      </w:pPr>
    </w:p>
    <w:p w14:paraId="151B11B3" w14:textId="52AA19CC" w:rsidR="00D05CA4" w:rsidRPr="004F3DFD" w:rsidRDefault="00AA69C3" w:rsidP="2BD1410F">
      <w:pPr>
        <w:jc w:val="both"/>
        <w:rPr>
          <w:rFonts w:ascii="Arial" w:eastAsia="Arial" w:hAnsi="Arial" w:cs="Arial"/>
          <w:b/>
          <w:bCs/>
          <w:i/>
          <w:color w:val="000000" w:themeColor="text1"/>
          <w:sz w:val="20"/>
          <w:szCs w:val="20"/>
          <w:lang w:val="es-419"/>
        </w:rPr>
      </w:pPr>
      <w:r w:rsidRPr="004F3DFD">
        <w:rPr>
          <w:rFonts w:ascii="Arial" w:eastAsia="Arial" w:hAnsi="Arial" w:cs="Arial"/>
          <w:b/>
          <w:bCs/>
          <w:i/>
          <w:color w:val="000000" w:themeColor="text1"/>
          <w:sz w:val="20"/>
          <w:szCs w:val="20"/>
        </w:rPr>
        <w:t xml:space="preserve">Trámites y mutaciones catastrales: </w:t>
      </w:r>
      <w:r w:rsidRPr="004F3DFD">
        <w:rPr>
          <w:rFonts w:ascii="Arial" w:eastAsia="Arial" w:hAnsi="Arial" w:cs="Arial"/>
          <w:iCs/>
          <w:color w:val="000000" w:themeColor="text1"/>
          <w:sz w:val="20"/>
          <w:szCs w:val="20"/>
        </w:rPr>
        <w:t xml:space="preserve">Corresponden a los ingresos, cancelaciones, y modificaciones de la información física, </w:t>
      </w:r>
      <w:r w:rsidR="007F4952" w:rsidRPr="004F3DFD">
        <w:rPr>
          <w:rFonts w:ascii="Arial" w:eastAsia="Arial" w:hAnsi="Arial" w:cs="Arial"/>
          <w:iCs/>
          <w:color w:val="000000" w:themeColor="text1"/>
          <w:sz w:val="20"/>
          <w:szCs w:val="20"/>
        </w:rPr>
        <w:t>j</w:t>
      </w:r>
      <w:r w:rsidRPr="004F3DFD">
        <w:rPr>
          <w:rFonts w:ascii="Arial" w:eastAsia="Arial" w:hAnsi="Arial" w:cs="Arial"/>
          <w:iCs/>
          <w:color w:val="000000" w:themeColor="text1"/>
          <w:sz w:val="20"/>
          <w:szCs w:val="20"/>
        </w:rPr>
        <w:t>urídica y económica resultante del proceso de conservación catastral con enfoque multipropósito.</w:t>
      </w:r>
    </w:p>
    <w:p w14:paraId="2FE7EE21" w14:textId="11C80EB9" w:rsidR="78EEB63E" w:rsidRPr="004F3DFD" w:rsidRDefault="78EEB63E" w:rsidP="2BD1410F">
      <w:pPr>
        <w:jc w:val="both"/>
        <w:rPr>
          <w:rFonts w:ascii="Arial" w:hAnsi="Arial" w:cs="Arial"/>
          <w:sz w:val="20"/>
          <w:szCs w:val="20"/>
        </w:rPr>
      </w:pPr>
      <w:r w:rsidRPr="004F3DFD">
        <w:rPr>
          <w:rFonts w:ascii="Arial" w:eastAsia="Arial" w:hAnsi="Arial" w:cs="Arial"/>
          <w:b/>
          <w:bCs/>
          <w:i/>
          <w:color w:val="000000" w:themeColor="text1"/>
          <w:sz w:val="20"/>
          <w:szCs w:val="20"/>
          <w:lang w:val="es-419"/>
        </w:rPr>
        <w:t>Totalidad</w:t>
      </w:r>
      <w:r w:rsidR="0096179D" w:rsidRPr="004F3DFD">
        <w:rPr>
          <w:rFonts w:ascii="Arial" w:eastAsia="Arial" w:hAnsi="Arial" w:cs="Arial"/>
          <w:b/>
          <w:bCs/>
          <w:color w:val="000000" w:themeColor="text1"/>
          <w:sz w:val="20"/>
          <w:szCs w:val="20"/>
          <w:lang w:val="es-419"/>
        </w:rPr>
        <w:t>:</w:t>
      </w:r>
      <w:r w:rsidRPr="004F3DFD">
        <w:rPr>
          <w:rFonts w:ascii="Arial" w:eastAsia="Arial" w:hAnsi="Arial" w:cs="Arial"/>
          <w:b/>
          <w:bCs/>
          <w:color w:val="000000" w:themeColor="text1"/>
          <w:sz w:val="20"/>
          <w:szCs w:val="20"/>
          <w:lang w:val="es-419"/>
        </w:rPr>
        <w:t xml:space="preserve"> </w:t>
      </w:r>
      <w:r w:rsidRPr="004F3DFD">
        <w:rPr>
          <w:rFonts w:ascii="Arial" w:eastAsia="Arial" w:hAnsi="Arial" w:cs="Arial"/>
          <w:color w:val="000000" w:themeColor="text1"/>
          <w:sz w:val="20"/>
          <w:szCs w:val="20"/>
          <w:lang w:val="es-419"/>
        </w:rPr>
        <w:t>Se define como la presencia o ausencia de objetos geográficos, sus atributos y sus relaciones.</w:t>
      </w:r>
    </w:p>
    <w:p w14:paraId="0666E9C2" w14:textId="1618C4CA" w:rsidR="78EEB63E" w:rsidRPr="004F3DFD" w:rsidRDefault="78EEB63E" w:rsidP="2BD1410F">
      <w:pPr>
        <w:jc w:val="both"/>
        <w:rPr>
          <w:rFonts w:ascii="Arial" w:eastAsiaTheme="minorEastAsia" w:hAnsi="Arial" w:cs="Arial"/>
          <w:sz w:val="20"/>
          <w:szCs w:val="20"/>
        </w:rPr>
      </w:pPr>
      <w:r w:rsidRPr="004F3DFD">
        <w:rPr>
          <w:rFonts w:ascii="Arial" w:hAnsi="Arial" w:cs="Arial"/>
          <w:b/>
          <w:bCs/>
          <w:i/>
          <w:sz w:val="20"/>
          <w:szCs w:val="20"/>
        </w:rPr>
        <w:t>Validación</w:t>
      </w:r>
      <w:r w:rsidRPr="004F3DFD">
        <w:rPr>
          <w:rFonts w:ascii="Arial" w:hAnsi="Arial" w:cs="Arial"/>
          <w:b/>
          <w:bCs/>
          <w:sz w:val="20"/>
          <w:szCs w:val="20"/>
        </w:rPr>
        <w:t xml:space="preserve">: </w:t>
      </w:r>
      <w:r w:rsidR="0096179D" w:rsidRPr="004F3DFD">
        <w:rPr>
          <w:rFonts w:ascii="Arial" w:eastAsia="Arial" w:hAnsi="Arial" w:cs="Arial"/>
          <w:sz w:val="20"/>
          <w:szCs w:val="20"/>
        </w:rPr>
        <w:t>C</w:t>
      </w:r>
      <w:r w:rsidRPr="004F3DFD">
        <w:rPr>
          <w:rFonts w:ascii="Arial" w:eastAsia="Arial" w:hAnsi="Arial" w:cs="Arial"/>
          <w:sz w:val="20"/>
          <w:szCs w:val="20"/>
        </w:rPr>
        <w:t>onsiste en la verificación del cumplimiento de las especificaciones técnicas vigentes y definidas por el IGAC.</w:t>
      </w:r>
    </w:p>
    <w:p w14:paraId="718B7266" w14:textId="607598D0" w:rsidR="001C505A" w:rsidRPr="004F3DFD" w:rsidRDefault="00D8486E" w:rsidP="00193E66">
      <w:pPr>
        <w:pStyle w:val="paragraph"/>
        <w:spacing w:before="0" w:beforeAutospacing="0" w:after="0" w:afterAutospacing="0"/>
        <w:jc w:val="both"/>
        <w:textAlignment w:val="baseline"/>
        <w:rPr>
          <w:rFonts w:ascii="Arial" w:eastAsiaTheme="minorEastAsia" w:hAnsi="Arial" w:cs="Arial"/>
          <w:sz w:val="20"/>
          <w:szCs w:val="20"/>
          <w:lang w:val="es-CO"/>
        </w:rPr>
      </w:pPr>
      <w:r w:rsidRPr="004F3DFD">
        <w:rPr>
          <w:rFonts w:ascii="Arial" w:eastAsiaTheme="minorEastAsia" w:hAnsi="Arial" w:cs="Arial"/>
          <w:b/>
          <w:bCs/>
          <w:sz w:val="20"/>
          <w:szCs w:val="20"/>
          <w:lang w:val="es-ES"/>
        </w:rPr>
        <w:t xml:space="preserve">Artículo </w:t>
      </w:r>
      <w:r w:rsidR="00D05A68" w:rsidRPr="004F3DFD">
        <w:rPr>
          <w:rFonts w:ascii="Arial" w:eastAsiaTheme="minorEastAsia" w:hAnsi="Arial" w:cs="Arial"/>
          <w:b/>
          <w:bCs/>
          <w:sz w:val="20"/>
          <w:szCs w:val="20"/>
          <w:lang w:val="es-ES"/>
        </w:rPr>
        <w:t>4</w:t>
      </w:r>
      <w:r w:rsidRPr="004F3DFD">
        <w:rPr>
          <w:rFonts w:ascii="Arial" w:eastAsiaTheme="minorEastAsia" w:hAnsi="Arial" w:cs="Arial"/>
          <w:b/>
          <w:bCs/>
          <w:sz w:val="20"/>
          <w:szCs w:val="20"/>
          <w:lang w:val="es-ES"/>
        </w:rPr>
        <w:t>. Responsabilidad de los gestores catastrales</w:t>
      </w:r>
      <w:r w:rsidRPr="004F3DFD">
        <w:rPr>
          <w:rFonts w:ascii="Arial" w:eastAsiaTheme="minorEastAsia" w:hAnsi="Arial" w:cs="Arial"/>
          <w:b/>
          <w:bCs/>
          <w:sz w:val="20"/>
          <w:szCs w:val="20"/>
          <w:lang w:val="es-CO"/>
        </w:rPr>
        <w:t xml:space="preserve">. </w:t>
      </w:r>
      <w:r w:rsidRPr="004F3DFD">
        <w:rPr>
          <w:rFonts w:ascii="Arial" w:eastAsiaTheme="minorEastAsia" w:hAnsi="Arial" w:cs="Arial"/>
          <w:sz w:val="20"/>
          <w:szCs w:val="20"/>
          <w:lang w:val="es-CO"/>
        </w:rPr>
        <w:t xml:space="preserve">El reporte de información en el SINIC es obligación exclusiva de los gestores catastrales y su cumplimiento no limita, ni restringe la debida atención de los requerimientos de información </w:t>
      </w:r>
      <w:r w:rsidR="001F2CD2" w:rsidRPr="004F3DFD">
        <w:rPr>
          <w:rFonts w:ascii="Arial" w:eastAsiaTheme="minorEastAsia" w:hAnsi="Arial" w:cs="Arial"/>
          <w:sz w:val="20"/>
          <w:szCs w:val="20"/>
          <w:lang w:val="es-CO"/>
        </w:rPr>
        <w:t>que realice</w:t>
      </w:r>
      <w:r w:rsidR="001C505A" w:rsidRPr="004F3DFD">
        <w:rPr>
          <w:rFonts w:ascii="Arial" w:eastAsiaTheme="minorEastAsia" w:hAnsi="Arial" w:cs="Arial"/>
          <w:sz w:val="20"/>
          <w:szCs w:val="20"/>
          <w:lang w:val="es-CO"/>
        </w:rPr>
        <w:t>n</w:t>
      </w:r>
      <w:r w:rsidR="001F2CD2" w:rsidRPr="004F3DFD">
        <w:rPr>
          <w:rFonts w:ascii="Arial" w:eastAsiaTheme="minorEastAsia" w:hAnsi="Arial" w:cs="Arial"/>
          <w:sz w:val="20"/>
          <w:szCs w:val="20"/>
          <w:lang w:val="es-CO"/>
        </w:rPr>
        <w:t xml:space="preserve"> el </w:t>
      </w:r>
      <w:r w:rsidRPr="004F3DFD">
        <w:rPr>
          <w:rFonts w:ascii="Arial" w:eastAsiaTheme="minorEastAsia" w:hAnsi="Arial" w:cs="Arial"/>
          <w:sz w:val="20"/>
          <w:szCs w:val="20"/>
          <w:lang w:val="es-CO"/>
        </w:rPr>
        <w:t>IGAC como máxima autoridad catastral</w:t>
      </w:r>
      <w:r w:rsidR="001C505A" w:rsidRPr="004F3DFD">
        <w:rPr>
          <w:rFonts w:ascii="Arial" w:eastAsiaTheme="minorEastAsia" w:hAnsi="Arial" w:cs="Arial"/>
          <w:sz w:val="20"/>
          <w:szCs w:val="20"/>
          <w:lang w:val="es-CO"/>
        </w:rPr>
        <w:t xml:space="preserve"> y</w:t>
      </w:r>
      <w:r w:rsidRPr="004F3DFD">
        <w:rPr>
          <w:rFonts w:ascii="Arial" w:eastAsiaTheme="minorEastAsia" w:hAnsi="Arial" w:cs="Arial"/>
          <w:sz w:val="20"/>
          <w:szCs w:val="20"/>
          <w:lang w:val="es-CO"/>
        </w:rPr>
        <w:t xml:space="preserve"> la Superintendencia de Notariado y Registro en el marco de la inspección, vigilancia y control del servicio público</w:t>
      </w:r>
      <w:r w:rsidR="0095758A" w:rsidRPr="004F3DFD">
        <w:rPr>
          <w:rFonts w:ascii="Arial" w:eastAsiaTheme="minorEastAsia" w:hAnsi="Arial" w:cs="Arial"/>
          <w:sz w:val="20"/>
          <w:szCs w:val="20"/>
          <w:lang w:val="es-CO"/>
        </w:rPr>
        <w:t xml:space="preserve">, ni </w:t>
      </w:r>
      <w:r w:rsidR="00A64622" w:rsidRPr="004F3DFD">
        <w:rPr>
          <w:rFonts w:ascii="Arial" w:eastAsiaTheme="minorEastAsia" w:hAnsi="Arial" w:cs="Arial"/>
          <w:sz w:val="20"/>
          <w:szCs w:val="20"/>
          <w:lang w:val="es-CO"/>
        </w:rPr>
        <w:t>exime</w:t>
      </w:r>
      <w:r w:rsidR="00630C3C" w:rsidRPr="004F3DFD">
        <w:rPr>
          <w:rFonts w:ascii="Arial" w:eastAsiaTheme="minorEastAsia" w:hAnsi="Arial" w:cs="Arial"/>
          <w:sz w:val="20"/>
          <w:szCs w:val="20"/>
          <w:lang w:val="es-CO"/>
        </w:rPr>
        <w:t xml:space="preserve"> </w:t>
      </w:r>
      <w:r w:rsidR="00701BB2" w:rsidRPr="004F3DFD">
        <w:rPr>
          <w:rFonts w:ascii="Arial" w:eastAsiaTheme="minorEastAsia" w:hAnsi="Arial" w:cs="Arial"/>
          <w:sz w:val="20"/>
          <w:szCs w:val="20"/>
          <w:lang w:val="es-CO"/>
        </w:rPr>
        <w:t xml:space="preserve">a </w:t>
      </w:r>
      <w:r w:rsidR="001C505A" w:rsidRPr="004F3DFD">
        <w:rPr>
          <w:rFonts w:ascii="Arial" w:eastAsiaTheme="minorEastAsia" w:hAnsi="Arial" w:cs="Arial"/>
          <w:sz w:val="20"/>
          <w:szCs w:val="20"/>
          <w:lang w:val="es-CO"/>
        </w:rPr>
        <w:t>los gestores</w:t>
      </w:r>
      <w:r w:rsidR="0095758A" w:rsidRPr="004F3DFD">
        <w:rPr>
          <w:rFonts w:ascii="Arial" w:eastAsiaTheme="minorEastAsia" w:hAnsi="Arial" w:cs="Arial"/>
          <w:sz w:val="20"/>
          <w:szCs w:val="20"/>
          <w:lang w:val="es-CO"/>
        </w:rPr>
        <w:t xml:space="preserve"> </w:t>
      </w:r>
      <w:r w:rsidR="00701BB2" w:rsidRPr="004F3DFD">
        <w:rPr>
          <w:rFonts w:ascii="Arial" w:eastAsiaTheme="minorEastAsia" w:hAnsi="Arial" w:cs="Arial"/>
          <w:sz w:val="20"/>
          <w:szCs w:val="20"/>
          <w:lang w:val="es-CO"/>
        </w:rPr>
        <w:t xml:space="preserve">de su obligación </w:t>
      </w:r>
      <w:r w:rsidR="0095758A" w:rsidRPr="004F3DFD">
        <w:rPr>
          <w:rFonts w:ascii="Arial" w:eastAsiaTheme="minorEastAsia" w:hAnsi="Arial" w:cs="Arial"/>
          <w:sz w:val="20"/>
          <w:szCs w:val="20"/>
          <w:lang w:val="es-CO"/>
        </w:rPr>
        <w:t>de atender oportunamente los requerimientos de organismos de control, autoridades administrativas</w:t>
      </w:r>
      <w:r w:rsidR="00083836" w:rsidRPr="004F3DFD">
        <w:rPr>
          <w:rFonts w:ascii="Arial" w:eastAsiaTheme="minorEastAsia" w:hAnsi="Arial" w:cs="Arial"/>
          <w:sz w:val="20"/>
          <w:szCs w:val="20"/>
          <w:lang w:val="es-CO"/>
        </w:rPr>
        <w:t xml:space="preserve"> y usuarios del servicio público catastral</w:t>
      </w:r>
      <w:r w:rsidR="00A24DFE" w:rsidRPr="004F3DFD">
        <w:rPr>
          <w:rFonts w:ascii="Arial" w:eastAsiaTheme="minorEastAsia" w:hAnsi="Arial" w:cs="Arial"/>
          <w:sz w:val="20"/>
          <w:szCs w:val="20"/>
          <w:lang w:val="es-CO"/>
        </w:rPr>
        <w:t xml:space="preserve">, así como el cumplimiento de las </w:t>
      </w:r>
      <w:r w:rsidR="00EE6570" w:rsidRPr="004F3DFD">
        <w:rPr>
          <w:rFonts w:ascii="Arial" w:eastAsiaTheme="minorEastAsia" w:hAnsi="Arial" w:cs="Arial"/>
          <w:sz w:val="20"/>
          <w:szCs w:val="20"/>
          <w:lang w:val="es-CO"/>
        </w:rPr>
        <w:t>órdenes</w:t>
      </w:r>
      <w:r w:rsidR="00A24DFE" w:rsidRPr="004F3DFD">
        <w:rPr>
          <w:rFonts w:ascii="Arial" w:eastAsiaTheme="minorEastAsia" w:hAnsi="Arial" w:cs="Arial"/>
          <w:sz w:val="20"/>
          <w:szCs w:val="20"/>
          <w:lang w:val="es-CO"/>
        </w:rPr>
        <w:t xml:space="preserve"> impartidas por </w:t>
      </w:r>
      <w:r w:rsidR="00801DC3" w:rsidRPr="004F3DFD">
        <w:rPr>
          <w:rFonts w:ascii="Arial" w:eastAsiaTheme="minorEastAsia" w:hAnsi="Arial" w:cs="Arial"/>
          <w:sz w:val="20"/>
          <w:szCs w:val="20"/>
          <w:lang w:val="es-CO"/>
        </w:rPr>
        <w:t>las autoridades judiciales</w:t>
      </w:r>
      <w:r w:rsidR="0000252F" w:rsidRPr="004F3DFD">
        <w:rPr>
          <w:rFonts w:ascii="Arial" w:eastAsiaTheme="minorEastAsia" w:hAnsi="Arial" w:cs="Arial"/>
          <w:sz w:val="20"/>
          <w:szCs w:val="20"/>
          <w:lang w:val="es-CO"/>
        </w:rPr>
        <w:t>.</w:t>
      </w:r>
    </w:p>
    <w:p w14:paraId="782E9146" w14:textId="77777777" w:rsidR="004403BC" w:rsidRPr="004F3DFD" w:rsidRDefault="004403BC" w:rsidP="00193E66">
      <w:pPr>
        <w:pStyle w:val="paragraph"/>
        <w:spacing w:before="0" w:beforeAutospacing="0" w:after="0" w:afterAutospacing="0"/>
        <w:jc w:val="both"/>
        <w:textAlignment w:val="baseline"/>
        <w:rPr>
          <w:rFonts w:ascii="Arial" w:eastAsiaTheme="minorEastAsia" w:hAnsi="Arial" w:cs="Arial"/>
          <w:sz w:val="20"/>
          <w:szCs w:val="20"/>
          <w:lang w:val="es-CO"/>
        </w:rPr>
      </w:pPr>
    </w:p>
    <w:p w14:paraId="580426C6" w14:textId="6FB2247B" w:rsidR="004403BC" w:rsidRPr="004F3DFD" w:rsidRDefault="4C27FDE3" w:rsidP="7CCBFA8B">
      <w:pPr>
        <w:pStyle w:val="paragraph"/>
        <w:spacing w:before="0" w:beforeAutospacing="0" w:after="0" w:afterAutospacing="0"/>
        <w:jc w:val="both"/>
        <w:textAlignment w:val="baseline"/>
        <w:rPr>
          <w:rFonts w:ascii="Arial" w:eastAsiaTheme="minorEastAsia" w:hAnsi="Arial" w:cs="Arial"/>
          <w:sz w:val="20"/>
          <w:szCs w:val="20"/>
          <w:lang w:val="es-CO"/>
        </w:rPr>
      </w:pPr>
      <w:r w:rsidRPr="004F3DFD">
        <w:rPr>
          <w:rFonts w:ascii="Arial" w:eastAsiaTheme="minorEastAsia" w:hAnsi="Arial" w:cs="Arial"/>
          <w:sz w:val="20"/>
          <w:szCs w:val="20"/>
          <w:lang w:val="es-CO"/>
        </w:rPr>
        <w:t xml:space="preserve">El incumplimiento de las obligaciones </w:t>
      </w:r>
      <w:r w:rsidR="7F7C7FBE" w:rsidRPr="004F3DFD">
        <w:rPr>
          <w:rFonts w:ascii="Arial" w:eastAsiaTheme="minorEastAsia" w:hAnsi="Arial" w:cs="Arial"/>
          <w:sz w:val="20"/>
          <w:szCs w:val="20"/>
          <w:lang w:val="es-CO"/>
        </w:rPr>
        <w:t>de reporte</w:t>
      </w:r>
      <w:r w:rsidR="3750F8F3" w:rsidRPr="004F3DFD">
        <w:rPr>
          <w:rFonts w:ascii="Arial" w:eastAsiaTheme="minorEastAsia" w:hAnsi="Arial" w:cs="Arial"/>
          <w:sz w:val="20"/>
          <w:szCs w:val="20"/>
          <w:lang w:val="es-CO"/>
        </w:rPr>
        <w:t xml:space="preserve"> </w:t>
      </w:r>
      <w:r w:rsidR="43534E7E" w:rsidRPr="004F3DFD">
        <w:rPr>
          <w:rFonts w:ascii="Arial" w:eastAsiaTheme="minorEastAsia" w:hAnsi="Arial" w:cs="Arial"/>
          <w:sz w:val="20"/>
          <w:szCs w:val="20"/>
          <w:lang w:val="es-CO"/>
        </w:rPr>
        <w:t>de información</w:t>
      </w:r>
      <w:r w:rsidR="260A3349" w:rsidRPr="004F3DFD">
        <w:rPr>
          <w:rFonts w:ascii="Arial" w:eastAsiaTheme="minorEastAsia" w:hAnsi="Arial" w:cs="Arial"/>
          <w:sz w:val="20"/>
          <w:szCs w:val="20"/>
          <w:lang w:val="es-CO"/>
        </w:rPr>
        <w:t xml:space="preserve"> </w:t>
      </w:r>
      <w:r w:rsidRPr="004F3DFD">
        <w:rPr>
          <w:rFonts w:ascii="Arial" w:eastAsiaTheme="minorEastAsia" w:hAnsi="Arial" w:cs="Arial"/>
          <w:sz w:val="20"/>
          <w:szCs w:val="20"/>
          <w:lang w:val="es-CO"/>
        </w:rPr>
        <w:t>previstas en la presente resolución será</w:t>
      </w:r>
      <w:r w:rsidR="1D38A066" w:rsidRPr="004F3DFD">
        <w:rPr>
          <w:rFonts w:ascii="Arial" w:eastAsiaTheme="minorEastAsia" w:hAnsi="Arial" w:cs="Arial"/>
          <w:sz w:val="20"/>
          <w:szCs w:val="20"/>
          <w:lang w:val="es-CO"/>
        </w:rPr>
        <w:t xml:space="preserve"> comunicad</w:t>
      </w:r>
      <w:r w:rsidR="166A9CF5" w:rsidRPr="004F3DFD">
        <w:rPr>
          <w:rFonts w:ascii="Arial" w:eastAsiaTheme="minorEastAsia" w:hAnsi="Arial" w:cs="Arial"/>
          <w:sz w:val="20"/>
          <w:szCs w:val="20"/>
          <w:lang w:val="es-CO"/>
        </w:rPr>
        <w:t>o</w:t>
      </w:r>
      <w:r w:rsidR="1D38A066" w:rsidRPr="004F3DFD">
        <w:rPr>
          <w:rFonts w:ascii="Arial" w:eastAsiaTheme="minorEastAsia" w:hAnsi="Arial" w:cs="Arial"/>
          <w:sz w:val="20"/>
          <w:szCs w:val="20"/>
          <w:lang w:val="es-CO"/>
        </w:rPr>
        <w:t xml:space="preserve"> a la Superintendencia de Notariado y Registro para efectos de la Inspección, Vigilancia y Control del servicio público </w:t>
      </w:r>
      <w:r w:rsidR="6F79380E" w:rsidRPr="004F3DFD">
        <w:rPr>
          <w:rFonts w:ascii="Arial" w:eastAsiaTheme="minorEastAsia" w:hAnsi="Arial" w:cs="Arial"/>
          <w:sz w:val="20"/>
          <w:szCs w:val="20"/>
          <w:lang w:val="es-CO"/>
        </w:rPr>
        <w:t xml:space="preserve">catastral </w:t>
      </w:r>
      <w:r w:rsidR="1D38A066" w:rsidRPr="004F3DFD">
        <w:rPr>
          <w:rFonts w:ascii="Arial" w:eastAsiaTheme="minorEastAsia" w:hAnsi="Arial" w:cs="Arial"/>
          <w:sz w:val="20"/>
          <w:szCs w:val="20"/>
          <w:lang w:val="es-CO"/>
        </w:rPr>
        <w:t>y serán documentadas por parte del IGAC en su calidad de máxima autoridad catastral</w:t>
      </w:r>
      <w:r w:rsidR="584448F4" w:rsidRPr="004F3DFD">
        <w:rPr>
          <w:rFonts w:ascii="Arial" w:eastAsiaTheme="minorEastAsia" w:hAnsi="Arial" w:cs="Arial"/>
          <w:sz w:val="20"/>
          <w:szCs w:val="20"/>
          <w:lang w:val="es-CO"/>
        </w:rPr>
        <w:t>.</w:t>
      </w:r>
    </w:p>
    <w:p w14:paraId="60CADF58" w14:textId="7159D5C8" w:rsidR="134DF798" w:rsidRPr="004F3DFD" w:rsidRDefault="134DF798" w:rsidP="134DF798">
      <w:pPr>
        <w:pStyle w:val="paragraph"/>
        <w:spacing w:before="0" w:beforeAutospacing="0" w:after="0" w:afterAutospacing="0"/>
        <w:jc w:val="both"/>
        <w:rPr>
          <w:rFonts w:ascii="Arial" w:eastAsiaTheme="minorEastAsia" w:hAnsi="Arial" w:cs="Arial"/>
          <w:sz w:val="20"/>
          <w:szCs w:val="20"/>
          <w:lang w:val="es-CO"/>
        </w:rPr>
      </w:pPr>
    </w:p>
    <w:p w14:paraId="26EB885D" w14:textId="023334DC" w:rsidR="00882174" w:rsidRPr="004F3DFD" w:rsidRDefault="00882174" w:rsidP="0075315C">
      <w:pPr>
        <w:spacing w:line="257" w:lineRule="auto"/>
        <w:jc w:val="both"/>
        <w:rPr>
          <w:rFonts w:ascii="Arial" w:hAnsi="Arial" w:cs="Arial"/>
          <w:b/>
          <w:bCs/>
          <w:sz w:val="20"/>
          <w:szCs w:val="20"/>
        </w:rPr>
      </w:pPr>
      <w:r w:rsidRPr="004F3DFD">
        <w:rPr>
          <w:rFonts w:ascii="Arial" w:hAnsi="Arial" w:cs="Arial"/>
          <w:b/>
          <w:bCs/>
          <w:sz w:val="20"/>
          <w:szCs w:val="20"/>
        </w:rPr>
        <w:t xml:space="preserve">Artículo 5. Adopción del modelo de aplicación LADM_COL SINIC V1.0 para el reporte de información catastral. </w:t>
      </w:r>
      <w:r w:rsidRPr="004F3DFD">
        <w:rPr>
          <w:rFonts w:ascii="Arial" w:hAnsi="Arial" w:cs="Arial"/>
          <w:sz w:val="20"/>
          <w:szCs w:val="20"/>
        </w:rPr>
        <w:t xml:space="preserve">Con la presente resolución se adopta </w:t>
      </w:r>
      <w:r w:rsidRPr="004F3DFD">
        <w:rPr>
          <w:rFonts w:ascii="Arial" w:hAnsi="Arial" w:cs="Arial"/>
          <w:sz w:val="20"/>
          <w:szCs w:val="20"/>
          <w:shd w:val="clear" w:color="auto" w:fill="FFFFFF"/>
        </w:rPr>
        <w:t xml:space="preserve">el modelo de </w:t>
      </w:r>
      <w:r w:rsidRPr="004F3DFD">
        <w:rPr>
          <w:rStyle w:val="normaltextrun"/>
          <w:rFonts w:ascii="Arial" w:hAnsi="Arial" w:cs="Arial"/>
          <w:sz w:val="20"/>
          <w:szCs w:val="20"/>
        </w:rPr>
        <w:t xml:space="preserve">aplicación </w:t>
      </w:r>
      <w:r w:rsidRPr="004F3DFD">
        <w:rPr>
          <w:rFonts w:ascii="Arial" w:eastAsia="Arial" w:hAnsi="Arial" w:cs="Arial"/>
          <w:i/>
          <w:iCs/>
          <w:sz w:val="20"/>
          <w:szCs w:val="20"/>
        </w:rPr>
        <w:t xml:space="preserve">LADM_COL SINIC V1.0. </w:t>
      </w:r>
      <w:r w:rsidRPr="004F3DFD">
        <w:rPr>
          <w:rStyle w:val="eop"/>
          <w:rFonts w:ascii="Arial" w:hAnsi="Arial" w:cs="Arial"/>
          <w:sz w:val="20"/>
          <w:szCs w:val="20"/>
          <w:lang w:val="es-ES"/>
        </w:rPr>
        <w:t>como estándar para el reporte de la información en el Sistema Nacional de Información Catastral -SINIC</w:t>
      </w:r>
      <w:r w:rsidRPr="004F3DFD">
        <w:rPr>
          <w:rFonts w:ascii="Arial" w:hAnsi="Arial" w:cs="Arial"/>
          <w:sz w:val="20"/>
          <w:szCs w:val="20"/>
        </w:rPr>
        <w:t>.</w:t>
      </w:r>
      <w:r w:rsidRPr="004F3DFD">
        <w:rPr>
          <w:rFonts w:ascii="Arial" w:eastAsia="Arial" w:hAnsi="Arial" w:cs="Arial"/>
          <w:sz w:val="20"/>
          <w:szCs w:val="20"/>
        </w:rPr>
        <w:t xml:space="preserve"> Este modelo incorpora el</w:t>
      </w:r>
      <w:r w:rsidRPr="004F3DFD">
        <w:rPr>
          <w:rFonts w:ascii="Arial" w:eastAsia="Arial" w:hAnsi="Arial" w:cs="Arial"/>
          <w:i/>
          <w:iCs/>
          <w:sz w:val="20"/>
          <w:szCs w:val="20"/>
        </w:rPr>
        <w:t xml:space="preserve"> </w:t>
      </w:r>
      <w:r w:rsidRPr="004F3DFD">
        <w:rPr>
          <w:rFonts w:ascii="Arial" w:eastAsia="Arial" w:hAnsi="Arial" w:cs="Arial"/>
          <w:sz w:val="20"/>
          <w:szCs w:val="20"/>
        </w:rPr>
        <w:t>Submodelo de Cartografía Catastral V1.1, también de adopción obligatoria por parte de los gestores catastrales.</w:t>
      </w:r>
    </w:p>
    <w:p w14:paraId="4EB17B55" w14:textId="1497201D" w:rsidR="00D53902" w:rsidRPr="004F3DFD" w:rsidRDefault="005A3845" w:rsidP="00180453">
      <w:pPr>
        <w:tabs>
          <w:tab w:val="num" w:pos="720"/>
        </w:tabs>
        <w:jc w:val="both"/>
        <w:rPr>
          <w:rStyle w:val="eop"/>
          <w:rFonts w:ascii="Arial" w:hAnsi="Arial" w:cs="Arial"/>
          <w:sz w:val="20"/>
          <w:szCs w:val="20"/>
          <w:lang w:val="es-ES"/>
        </w:rPr>
      </w:pPr>
      <w:r w:rsidRPr="004F3DFD">
        <w:rPr>
          <w:rFonts w:ascii="Arial" w:hAnsi="Arial" w:cs="Arial"/>
          <w:b/>
          <w:bCs/>
          <w:sz w:val="20"/>
          <w:szCs w:val="20"/>
        </w:rPr>
        <w:t xml:space="preserve">Artículo </w:t>
      </w:r>
      <w:r w:rsidR="00882174" w:rsidRPr="004F3DFD">
        <w:rPr>
          <w:rFonts w:ascii="Arial" w:hAnsi="Arial" w:cs="Arial"/>
          <w:b/>
          <w:bCs/>
          <w:sz w:val="20"/>
          <w:szCs w:val="20"/>
        </w:rPr>
        <w:t>6</w:t>
      </w:r>
      <w:r w:rsidRPr="004F3DFD">
        <w:rPr>
          <w:rFonts w:ascii="Arial" w:hAnsi="Arial" w:cs="Arial"/>
          <w:b/>
          <w:bCs/>
          <w:sz w:val="20"/>
          <w:szCs w:val="20"/>
        </w:rPr>
        <w:t xml:space="preserve">.  </w:t>
      </w:r>
      <w:r w:rsidR="00960DD6" w:rsidRPr="004F3DFD">
        <w:rPr>
          <w:rFonts w:ascii="Arial" w:hAnsi="Arial" w:cs="Arial"/>
          <w:b/>
          <w:bCs/>
          <w:sz w:val="20"/>
          <w:szCs w:val="20"/>
        </w:rPr>
        <w:t>Información requerida</w:t>
      </w:r>
      <w:r w:rsidRPr="004F3DFD">
        <w:rPr>
          <w:rFonts w:ascii="Arial" w:hAnsi="Arial" w:cs="Arial"/>
          <w:b/>
          <w:bCs/>
          <w:sz w:val="20"/>
          <w:szCs w:val="20"/>
        </w:rPr>
        <w:t xml:space="preserve">. </w:t>
      </w:r>
      <w:r w:rsidR="00F677C1" w:rsidRPr="004F3DFD">
        <w:rPr>
          <w:rFonts w:ascii="Arial" w:hAnsi="Arial" w:cs="Arial"/>
          <w:sz w:val="20"/>
          <w:szCs w:val="20"/>
        </w:rPr>
        <w:t xml:space="preserve">Los gestores catastrales deben reportar en el SINIC la información </w:t>
      </w:r>
      <w:r w:rsidR="00F677C1" w:rsidRPr="004F3DFD">
        <w:rPr>
          <w:rStyle w:val="eop"/>
          <w:rFonts w:ascii="Arial" w:hAnsi="Arial" w:cs="Arial"/>
          <w:sz w:val="20"/>
          <w:szCs w:val="20"/>
          <w:lang w:val="es-ES"/>
        </w:rPr>
        <w:t xml:space="preserve">física, jurídica y económica de </w:t>
      </w:r>
      <w:r w:rsidR="00584193" w:rsidRPr="004F3DFD">
        <w:rPr>
          <w:rStyle w:val="eop"/>
          <w:rFonts w:ascii="Arial" w:hAnsi="Arial" w:cs="Arial"/>
          <w:sz w:val="20"/>
          <w:szCs w:val="20"/>
          <w:lang w:val="es-ES"/>
        </w:rPr>
        <w:t xml:space="preserve">los </w:t>
      </w:r>
      <w:r w:rsidR="00F677C1" w:rsidRPr="004F3DFD">
        <w:rPr>
          <w:rStyle w:val="eop"/>
          <w:rFonts w:ascii="Arial" w:hAnsi="Arial" w:cs="Arial"/>
          <w:sz w:val="20"/>
          <w:szCs w:val="20"/>
          <w:lang w:val="es-ES"/>
        </w:rPr>
        <w:t>predios</w:t>
      </w:r>
      <w:r w:rsidR="005C752C" w:rsidRPr="004F3DFD">
        <w:rPr>
          <w:rStyle w:val="eop"/>
          <w:rFonts w:ascii="Arial" w:hAnsi="Arial" w:cs="Arial"/>
          <w:sz w:val="20"/>
          <w:szCs w:val="20"/>
          <w:lang w:val="es-ES"/>
        </w:rPr>
        <w:t xml:space="preserve"> conforme a los tipo</w:t>
      </w:r>
      <w:r w:rsidR="00D97A58" w:rsidRPr="004F3DFD">
        <w:rPr>
          <w:rStyle w:val="eop"/>
          <w:rFonts w:ascii="Arial" w:hAnsi="Arial" w:cs="Arial"/>
          <w:sz w:val="20"/>
          <w:szCs w:val="20"/>
          <w:lang w:val="es-ES"/>
        </w:rPr>
        <w:t>s</w:t>
      </w:r>
      <w:r w:rsidR="005C752C" w:rsidRPr="004F3DFD">
        <w:rPr>
          <w:rStyle w:val="eop"/>
          <w:rFonts w:ascii="Arial" w:hAnsi="Arial" w:cs="Arial"/>
          <w:sz w:val="20"/>
          <w:szCs w:val="20"/>
          <w:lang w:val="es-ES"/>
        </w:rPr>
        <w:t xml:space="preserve"> de entrega</w:t>
      </w:r>
      <w:r w:rsidR="00D53902" w:rsidRPr="004F3DFD">
        <w:rPr>
          <w:rStyle w:val="eop"/>
          <w:rFonts w:ascii="Arial" w:hAnsi="Arial" w:cs="Arial"/>
          <w:sz w:val="20"/>
          <w:szCs w:val="20"/>
          <w:lang w:val="es-ES"/>
        </w:rPr>
        <w:t xml:space="preserve"> </w:t>
      </w:r>
      <w:r w:rsidR="005C752C" w:rsidRPr="004F3DFD">
        <w:rPr>
          <w:rStyle w:val="eop"/>
          <w:rFonts w:ascii="Arial" w:hAnsi="Arial" w:cs="Arial"/>
          <w:sz w:val="20"/>
          <w:szCs w:val="20"/>
          <w:lang w:val="es-ES"/>
        </w:rPr>
        <w:t xml:space="preserve">que se indican a continuación: </w:t>
      </w:r>
    </w:p>
    <w:p w14:paraId="4591C3AD" w14:textId="6258258C" w:rsidR="001261FF" w:rsidRPr="004F3DFD" w:rsidRDefault="001261FF" w:rsidP="00AE7CF5">
      <w:pPr>
        <w:tabs>
          <w:tab w:val="num" w:pos="720"/>
        </w:tabs>
        <w:jc w:val="both"/>
        <w:rPr>
          <w:rStyle w:val="eop"/>
          <w:rFonts w:ascii="Arial" w:hAnsi="Arial" w:cs="Arial"/>
          <w:b/>
          <w:bCs/>
          <w:i/>
          <w:iCs/>
          <w:sz w:val="20"/>
          <w:szCs w:val="20"/>
          <w:lang w:val="es-ES"/>
        </w:rPr>
      </w:pPr>
      <w:r w:rsidRPr="004F3DFD">
        <w:rPr>
          <w:rStyle w:val="eop"/>
          <w:rFonts w:ascii="Arial" w:hAnsi="Arial" w:cs="Arial"/>
          <w:b/>
          <w:bCs/>
          <w:i/>
          <w:iCs/>
          <w:sz w:val="20"/>
          <w:szCs w:val="20"/>
          <w:lang w:val="es-ES"/>
        </w:rPr>
        <w:t xml:space="preserve">Entregas </w:t>
      </w:r>
      <w:r w:rsidR="00797DC2" w:rsidRPr="004F3DFD">
        <w:rPr>
          <w:rStyle w:val="eop"/>
          <w:rFonts w:ascii="Arial" w:hAnsi="Arial" w:cs="Arial"/>
          <w:b/>
          <w:bCs/>
          <w:i/>
          <w:iCs/>
          <w:sz w:val="20"/>
          <w:szCs w:val="20"/>
          <w:lang w:val="es-ES"/>
        </w:rPr>
        <w:t>totales</w:t>
      </w:r>
    </w:p>
    <w:p w14:paraId="47C4C5CC" w14:textId="28A2BA9B" w:rsidR="00D96C08" w:rsidRPr="004F3DFD" w:rsidRDefault="5D1786E5" w:rsidP="00AE7CF5">
      <w:pPr>
        <w:pStyle w:val="Prrafodelista"/>
        <w:numPr>
          <w:ilvl w:val="0"/>
          <w:numId w:val="39"/>
        </w:numPr>
        <w:tabs>
          <w:tab w:val="num" w:pos="360"/>
        </w:tabs>
        <w:ind w:left="360"/>
        <w:jc w:val="both"/>
        <w:rPr>
          <w:rStyle w:val="normaltextrun"/>
          <w:rFonts w:ascii="Arial" w:hAnsi="Arial" w:cs="Arial"/>
          <w:sz w:val="20"/>
          <w:szCs w:val="20"/>
        </w:rPr>
      </w:pPr>
      <w:r w:rsidRPr="004F3DFD">
        <w:rPr>
          <w:rStyle w:val="eop"/>
          <w:rFonts w:ascii="Arial" w:hAnsi="Arial" w:cs="Arial"/>
          <w:sz w:val="20"/>
          <w:szCs w:val="20"/>
          <w:lang w:val="es-ES"/>
        </w:rPr>
        <w:t>U</w:t>
      </w:r>
      <w:r w:rsidR="4BF5C477" w:rsidRPr="004F3DFD">
        <w:rPr>
          <w:rStyle w:val="eop"/>
          <w:rFonts w:ascii="Arial" w:hAnsi="Arial" w:cs="Arial"/>
          <w:sz w:val="20"/>
          <w:szCs w:val="20"/>
          <w:lang w:val="es-ES"/>
        </w:rPr>
        <w:t>na primera entrega de información de acuerdo con el modelo de aplicación LADM_COL SINIC V1.0</w:t>
      </w:r>
      <w:r w:rsidR="34B21E98" w:rsidRPr="004F3DFD">
        <w:rPr>
          <w:rStyle w:val="eop"/>
          <w:rFonts w:ascii="Arial" w:hAnsi="Arial" w:cs="Arial"/>
          <w:sz w:val="20"/>
          <w:szCs w:val="20"/>
          <w:lang w:val="es-ES"/>
        </w:rPr>
        <w:t xml:space="preserve">, </w:t>
      </w:r>
      <w:r w:rsidR="5B0DD0C9" w:rsidRPr="004F3DFD">
        <w:rPr>
          <w:rStyle w:val="eop"/>
          <w:rFonts w:ascii="Arial" w:hAnsi="Arial" w:cs="Arial"/>
          <w:sz w:val="20"/>
          <w:szCs w:val="20"/>
          <w:lang w:val="es-ES"/>
        </w:rPr>
        <w:t>l</w:t>
      </w:r>
      <w:r w:rsidRPr="004F3DFD">
        <w:rPr>
          <w:rStyle w:val="eop"/>
          <w:rFonts w:ascii="Arial" w:hAnsi="Arial" w:cs="Arial"/>
          <w:sz w:val="20"/>
          <w:szCs w:val="20"/>
          <w:lang w:val="es-ES"/>
        </w:rPr>
        <w:t xml:space="preserve">a cual debe contener </w:t>
      </w:r>
      <w:r w:rsidRPr="004F3DFD">
        <w:rPr>
          <w:rStyle w:val="normaltextrun"/>
          <w:rFonts w:ascii="Arial" w:hAnsi="Arial" w:cs="Arial"/>
          <w:sz w:val="20"/>
          <w:szCs w:val="20"/>
        </w:rPr>
        <w:t>la totalidad de predios inscritos en la base de datos catastral de cada municipio de su jurisdicción</w:t>
      </w:r>
      <w:r w:rsidR="2D6D98A2" w:rsidRPr="004F3DFD">
        <w:rPr>
          <w:rStyle w:val="normaltextrun"/>
          <w:rFonts w:ascii="Arial" w:hAnsi="Arial" w:cs="Arial"/>
          <w:sz w:val="20"/>
          <w:szCs w:val="20"/>
        </w:rPr>
        <w:t>,</w:t>
      </w:r>
      <w:r w:rsidR="704424EE" w:rsidRPr="004F3DFD">
        <w:rPr>
          <w:rStyle w:val="normaltextrun"/>
          <w:rFonts w:ascii="Arial" w:hAnsi="Arial" w:cs="Arial"/>
          <w:sz w:val="20"/>
          <w:szCs w:val="20"/>
        </w:rPr>
        <w:t xml:space="preserve"> a fecha de corte</w:t>
      </w:r>
      <w:r w:rsidR="003033CD" w:rsidRPr="004F3DFD">
        <w:rPr>
          <w:rStyle w:val="normaltextrun"/>
          <w:rFonts w:ascii="Arial" w:hAnsi="Arial" w:cs="Arial"/>
          <w:sz w:val="20"/>
          <w:szCs w:val="20"/>
        </w:rPr>
        <w:t xml:space="preserve"> 28 de febrero de 2026,</w:t>
      </w:r>
      <w:r w:rsidR="704424EE" w:rsidRPr="004F3DFD">
        <w:rPr>
          <w:rStyle w:val="normaltextrun"/>
          <w:rFonts w:ascii="Arial" w:hAnsi="Arial" w:cs="Arial"/>
          <w:sz w:val="20"/>
          <w:szCs w:val="20"/>
        </w:rPr>
        <w:t xml:space="preserve"> </w:t>
      </w:r>
      <w:r w:rsidR="24E79299" w:rsidRPr="004F3DFD">
        <w:rPr>
          <w:rStyle w:val="normaltextrun"/>
          <w:rFonts w:ascii="Arial" w:hAnsi="Arial" w:cs="Arial"/>
          <w:sz w:val="20"/>
          <w:szCs w:val="20"/>
        </w:rPr>
        <w:t>con el fin de establecer la línea base de la información catastra</w:t>
      </w:r>
      <w:r w:rsidR="1BDD20DA" w:rsidRPr="004F3DFD">
        <w:rPr>
          <w:rStyle w:val="normaltextrun"/>
          <w:rFonts w:ascii="Arial" w:hAnsi="Arial" w:cs="Arial"/>
          <w:sz w:val="20"/>
          <w:szCs w:val="20"/>
        </w:rPr>
        <w:t>l bajo el nuevo modelo</w:t>
      </w:r>
      <w:r w:rsidR="0234F014" w:rsidRPr="004F3DFD">
        <w:rPr>
          <w:rStyle w:val="normaltextrun"/>
          <w:rFonts w:ascii="Arial" w:hAnsi="Arial" w:cs="Arial"/>
          <w:sz w:val="20"/>
          <w:szCs w:val="20"/>
        </w:rPr>
        <w:t>.</w:t>
      </w:r>
    </w:p>
    <w:p w14:paraId="148589B8" w14:textId="77777777" w:rsidR="00965ADF" w:rsidRPr="004F3DFD" w:rsidRDefault="00965ADF" w:rsidP="00AE7CF5">
      <w:pPr>
        <w:pStyle w:val="Prrafodelista"/>
        <w:ind w:left="360"/>
        <w:jc w:val="both"/>
        <w:rPr>
          <w:rStyle w:val="normaltextrun"/>
          <w:rFonts w:ascii="Arial" w:hAnsi="Arial" w:cs="Arial"/>
          <w:sz w:val="20"/>
          <w:szCs w:val="20"/>
        </w:rPr>
      </w:pPr>
    </w:p>
    <w:p w14:paraId="0602455E" w14:textId="219C95A4" w:rsidR="00D96C08" w:rsidRPr="004F3DFD" w:rsidRDefault="79391FBE" w:rsidP="00AE7CF5">
      <w:pPr>
        <w:pStyle w:val="Prrafodelista"/>
        <w:numPr>
          <w:ilvl w:val="0"/>
          <w:numId w:val="39"/>
        </w:numPr>
        <w:tabs>
          <w:tab w:val="num" w:pos="360"/>
        </w:tabs>
        <w:ind w:left="360"/>
        <w:jc w:val="both"/>
        <w:rPr>
          <w:rFonts w:ascii="Arial" w:hAnsi="Arial" w:cs="Arial"/>
          <w:sz w:val="20"/>
          <w:szCs w:val="20"/>
        </w:rPr>
      </w:pPr>
      <w:r w:rsidRPr="004F3DFD">
        <w:rPr>
          <w:rFonts w:ascii="Arial" w:hAnsi="Arial" w:cs="Arial"/>
          <w:sz w:val="20"/>
          <w:szCs w:val="20"/>
        </w:rPr>
        <w:t xml:space="preserve">Una entrega anual, también de la base catastral total, como resultado de la puesta en vigencia de actualizaciones catastrales o del reajuste anual del avalúo catastral, la cual deberá </w:t>
      </w:r>
      <w:r w:rsidR="0CD58F78" w:rsidRPr="004F3DFD">
        <w:rPr>
          <w:rFonts w:ascii="Arial" w:hAnsi="Arial" w:cs="Arial"/>
          <w:sz w:val="20"/>
          <w:szCs w:val="20"/>
        </w:rPr>
        <w:t>contener</w:t>
      </w:r>
      <w:r w:rsidRPr="004F3DFD">
        <w:rPr>
          <w:rFonts w:ascii="Arial" w:hAnsi="Arial" w:cs="Arial"/>
          <w:sz w:val="20"/>
          <w:szCs w:val="20"/>
        </w:rPr>
        <w:t xml:space="preserve"> la información física, jurídica, y económica de los trámites de conservación finalizados y reportados hasta la fecha de esta entrega</w:t>
      </w:r>
      <w:r w:rsidR="0CD58F78" w:rsidRPr="004F3DFD">
        <w:rPr>
          <w:rFonts w:ascii="Arial" w:hAnsi="Arial" w:cs="Arial"/>
          <w:sz w:val="20"/>
          <w:szCs w:val="20"/>
        </w:rPr>
        <w:t>, de acuerdo</w:t>
      </w:r>
      <w:r w:rsidR="58816A7B" w:rsidRPr="004F3DFD">
        <w:rPr>
          <w:rFonts w:ascii="Arial" w:hAnsi="Arial" w:cs="Arial"/>
          <w:sz w:val="20"/>
          <w:szCs w:val="20"/>
        </w:rPr>
        <w:t xml:space="preserve"> con</w:t>
      </w:r>
      <w:r w:rsidR="0CD58F78" w:rsidRPr="004F3DFD">
        <w:rPr>
          <w:rFonts w:ascii="Arial" w:hAnsi="Arial" w:cs="Arial"/>
          <w:sz w:val="20"/>
          <w:szCs w:val="20"/>
        </w:rPr>
        <w:t xml:space="preserve"> </w:t>
      </w:r>
      <w:r w:rsidR="003F048B" w:rsidRPr="004F3DFD">
        <w:rPr>
          <w:rFonts w:ascii="Arial" w:hAnsi="Arial" w:cs="Arial"/>
          <w:sz w:val="20"/>
          <w:szCs w:val="20"/>
        </w:rPr>
        <w:t>la tabla 2 d</w:t>
      </w:r>
      <w:r w:rsidR="0CD58F78" w:rsidRPr="004F3DFD">
        <w:rPr>
          <w:rFonts w:ascii="Arial" w:hAnsi="Arial" w:cs="Arial"/>
          <w:sz w:val="20"/>
          <w:szCs w:val="20"/>
        </w:rPr>
        <w:t>el artículo 7 de la presente resolución</w:t>
      </w:r>
      <w:r w:rsidR="4AF2E7F0" w:rsidRPr="004F3DFD">
        <w:rPr>
          <w:rFonts w:ascii="Arial" w:hAnsi="Arial" w:cs="Arial"/>
          <w:sz w:val="20"/>
          <w:szCs w:val="20"/>
        </w:rPr>
        <w:t>.</w:t>
      </w:r>
    </w:p>
    <w:p w14:paraId="04884E12" w14:textId="192855BE" w:rsidR="003F5ADD" w:rsidRPr="004F3DFD" w:rsidRDefault="003F5ADD" w:rsidP="003F5ADD">
      <w:pPr>
        <w:pStyle w:val="Prrafodelista"/>
        <w:jc w:val="both"/>
        <w:rPr>
          <w:rFonts w:ascii="Arial" w:hAnsi="Arial" w:cs="Arial"/>
          <w:sz w:val="20"/>
          <w:szCs w:val="20"/>
        </w:rPr>
      </w:pPr>
    </w:p>
    <w:p w14:paraId="79C2579D" w14:textId="3D47150C" w:rsidR="00797DC2" w:rsidRPr="004F3DFD" w:rsidRDefault="20B332E5" w:rsidP="00AE7CF5">
      <w:pPr>
        <w:tabs>
          <w:tab w:val="num" w:pos="720"/>
        </w:tabs>
        <w:jc w:val="both"/>
        <w:rPr>
          <w:rStyle w:val="normaltextrun"/>
          <w:rFonts w:ascii="Arial" w:hAnsi="Arial" w:cs="Arial"/>
          <w:color w:val="FF0000"/>
          <w:sz w:val="20"/>
          <w:szCs w:val="20"/>
        </w:rPr>
      </w:pPr>
      <w:r w:rsidRPr="004F3DFD">
        <w:rPr>
          <w:rStyle w:val="normaltextrun"/>
          <w:rFonts w:ascii="Arial" w:hAnsi="Arial" w:cs="Arial"/>
          <w:b/>
          <w:bCs/>
          <w:i/>
          <w:iCs/>
          <w:sz w:val="20"/>
          <w:szCs w:val="20"/>
        </w:rPr>
        <w:lastRenderedPageBreak/>
        <w:t xml:space="preserve">Entregas </w:t>
      </w:r>
      <w:r w:rsidR="3FF94B12" w:rsidRPr="004F3DFD">
        <w:rPr>
          <w:rStyle w:val="normaltextrun"/>
          <w:rFonts w:ascii="Arial" w:hAnsi="Arial" w:cs="Arial"/>
          <w:b/>
          <w:bCs/>
          <w:i/>
          <w:iCs/>
          <w:sz w:val="20"/>
          <w:szCs w:val="20"/>
        </w:rPr>
        <w:t>parciales</w:t>
      </w:r>
    </w:p>
    <w:p w14:paraId="15DD1F1D" w14:textId="6DFDF27A" w:rsidR="00F3543F" w:rsidRPr="004F3DFD" w:rsidRDefault="4F118298" w:rsidP="00AE7CF5">
      <w:pPr>
        <w:tabs>
          <w:tab w:val="num" w:pos="720"/>
        </w:tabs>
        <w:jc w:val="both"/>
        <w:rPr>
          <w:rStyle w:val="normaltextrun"/>
          <w:rFonts w:ascii="Arial" w:hAnsi="Arial" w:cs="Arial"/>
          <w:sz w:val="20"/>
          <w:szCs w:val="20"/>
        </w:rPr>
      </w:pPr>
      <w:r w:rsidRPr="004F3DFD">
        <w:rPr>
          <w:rStyle w:val="normaltextrun"/>
          <w:rFonts w:ascii="Arial" w:hAnsi="Arial" w:cs="Arial"/>
          <w:sz w:val="20"/>
          <w:szCs w:val="20"/>
        </w:rPr>
        <w:t>A</w:t>
      </w:r>
      <w:r w:rsidR="18182C41" w:rsidRPr="004F3DFD">
        <w:rPr>
          <w:rStyle w:val="normaltextrun"/>
          <w:rFonts w:ascii="Arial" w:hAnsi="Arial" w:cs="Arial"/>
          <w:sz w:val="20"/>
          <w:szCs w:val="20"/>
        </w:rPr>
        <w:t xml:space="preserve"> partir de la primera entrega, </w:t>
      </w:r>
      <w:r w:rsidRPr="004F3DFD">
        <w:rPr>
          <w:rStyle w:val="normaltextrun"/>
          <w:rFonts w:ascii="Arial" w:hAnsi="Arial" w:cs="Arial"/>
          <w:sz w:val="20"/>
          <w:szCs w:val="20"/>
        </w:rPr>
        <w:t xml:space="preserve">los gestores catastrales </w:t>
      </w:r>
      <w:r w:rsidR="18182C41" w:rsidRPr="004F3DFD">
        <w:rPr>
          <w:rStyle w:val="normaltextrun"/>
          <w:rFonts w:ascii="Arial" w:hAnsi="Arial" w:cs="Arial"/>
          <w:sz w:val="20"/>
          <w:szCs w:val="20"/>
        </w:rPr>
        <w:t xml:space="preserve">deberán </w:t>
      </w:r>
      <w:r w:rsidR="0872D55B" w:rsidRPr="004F3DFD">
        <w:rPr>
          <w:rStyle w:val="normaltextrun"/>
          <w:rFonts w:ascii="Arial" w:hAnsi="Arial" w:cs="Arial"/>
          <w:sz w:val="20"/>
          <w:szCs w:val="20"/>
        </w:rPr>
        <w:t>reportar</w:t>
      </w:r>
      <w:r w:rsidR="10393A89" w:rsidRPr="004F3DFD">
        <w:rPr>
          <w:rStyle w:val="normaltextrun"/>
          <w:rFonts w:ascii="Arial" w:hAnsi="Arial" w:cs="Arial"/>
          <w:sz w:val="20"/>
          <w:szCs w:val="20"/>
        </w:rPr>
        <w:t xml:space="preserve"> </w:t>
      </w:r>
      <w:r w:rsidR="23C61307" w:rsidRPr="004F3DFD">
        <w:rPr>
          <w:rStyle w:val="normaltextrun"/>
          <w:rFonts w:ascii="Arial" w:hAnsi="Arial" w:cs="Arial"/>
          <w:sz w:val="20"/>
          <w:szCs w:val="20"/>
        </w:rPr>
        <w:t xml:space="preserve">al SINIC </w:t>
      </w:r>
      <w:r w:rsidR="0872D55B" w:rsidRPr="004F3DFD">
        <w:rPr>
          <w:rStyle w:val="normaltextrun"/>
          <w:rFonts w:ascii="Arial" w:hAnsi="Arial" w:cs="Arial"/>
          <w:sz w:val="20"/>
          <w:szCs w:val="20"/>
        </w:rPr>
        <w:t>los trámites y mutaciones catastrales bajo la estructura del modelo SINIC V.1.0</w:t>
      </w:r>
      <w:r w:rsidR="28E7963B" w:rsidRPr="004F3DFD">
        <w:rPr>
          <w:rStyle w:val="normaltextrun"/>
          <w:rFonts w:ascii="Arial" w:hAnsi="Arial" w:cs="Arial"/>
          <w:sz w:val="20"/>
          <w:szCs w:val="20"/>
        </w:rPr>
        <w:t>,</w:t>
      </w:r>
      <w:r w:rsidR="0872D55B" w:rsidRPr="004F3DFD">
        <w:rPr>
          <w:rStyle w:val="normaltextrun"/>
          <w:rFonts w:ascii="Arial" w:hAnsi="Arial" w:cs="Arial"/>
          <w:sz w:val="20"/>
          <w:szCs w:val="20"/>
        </w:rPr>
        <w:t xml:space="preserve"> </w:t>
      </w:r>
      <w:r w:rsidR="00B72F4C" w:rsidRPr="004F3DFD">
        <w:rPr>
          <w:rStyle w:val="normaltextrun"/>
          <w:rFonts w:ascii="Arial" w:hAnsi="Arial" w:cs="Arial"/>
          <w:sz w:val="20"/>
          <w:szCs w:val="20"/>
        </w:rPr>
        <w:t xml:space="preserve">proporcionando </w:t>
      </w:r>
      <w:r w:rsidR="0872D55B" w:rsidRPr="004F3DFD">
        <w:rPr>
          <w:rStyle w:val="normaltextrun"/>
          <w:rFonts w:ascii="Arial" w:hAnsi="Arial" w:cs="Arial"/>
          <w:sz w:val="20"/>
          <w:szCs w:val="20"/>
        </w:rPr>
        <w:t xml:space="preserve">la información completa de los predios que hayan sido objeto de ingresos, modificaciones o cancelaciones realizadas en el proceso de conservación catastral, en los términos establecidos en el artículo 7 de la presente resolución. </w:t>
      </w:r>
    </w:p>
    <w:p w14:paraId="526583E3" w14:textId="63115339" w:rsidR="00D04D5D" w:rsidRPr="004F3DFD" w:rsidRDefault="43534E7E" w:rsidP="00AE7CF5">
      <w:pPr>
        <w:tabs>
          <w:tab w:val="num" w:pos="720"/>
        </w:tabs>
        <w:jc w:val="both"/>
        <w:rPr>
          <w:rStyle w:val="normaltextrun"/>
          <w:rFonts w:ascii="Arial" w:hAnsi="Arial" w:cs="Arial"/>
          <w:b/>
          <w:bCs/>
          <w:i/>
          <w:iCs/>
          <w:sz w:val="20"/>
          <w:szCs w:val="20"/>
        </w:rPr>
      </w:pPr>
      <w:r w:rsidRPr="004F3DFD">
        <w:rPr>
          <w:rStyle w:val="normaltextrun"/>
          <w:rFonts w:ascii="Arial" w:hAnsi="Arial" w:cs="Arial"/>
          <w:b/>
          <w:bCs/>
          <w:i/>
          <w:iCs/>
          <w:sz w:val="20"/>
          <w:szCs w:val="20"/>
        </w:rPr>
        <w:t>Informe de estadísticas anuales</w:t>
      </w:r>
    </w:p>
    <w:p w14:paraId="2AB28FD2" w14:textId="163C18FB" w:rsidR="00F165B3" w:rsidRPr="004F3DFD" w:rsidRDefault="2A6EEC28" w:rsidP="00AE7CF5">
      <w:pPr>
        <w:tabs>
          <w:tab w:val="num" w:pos="720"/>
        </w:tabs>
        <w:jc w:val="both"/>
        <w:rPr>
          <w:rStyle w:val="normaltextrun"/>
          <w:rFonts w:ascii="Arial" w:hAnsi="Arial" w:cs="Arial"/>
          <w:b/>
          <w:bCs/>
          <w:sz w:val="20"/>
          <w:szCs w:val="20"/>
        </w:rPr>
      </w:pPr>
      <w:r w:rsidRPr="004F3DFD">
        <w:rPr>
          <w:rStyle w:val="normaltextrun"/>
          <w:rFonts w:ascii="Arial" w:hAnsi="Arial" w:cs="Arial"/>
          <w:sz w:val="20"/>
          <w:szCs w:val="20"/>
        </w:rPr>
        <w:t>A partir del mes de enero del año 2027</w:t>
      </w:r>
      <w:r w:rsidRPr="004F3DFD">
        <w:rPr>
          <w:rStyle w:val="eop"/>
          <w:rFonts w:ascii="Arial" w:hAnsi="Arial" w:cs="Arial"/>
          <w:sz w:val="20"/>
          <w:szCs w:val="20"/>
          <w:lang w:val="es-ES"/>
        </w:rPr>
        <w:t xml:space="preserve"> los gestores catastrales deberán presentar un reporte de estadísticas anuales, de acuerdo</w:t>
      </w:r>
      <w:r w:rsidR="2B7801B6" w:rsidRPr="004F3DFD">
        <w:rPr>
          <w:rStyle w:val="eop"/>
          <w:rFonts w:ascii="Arial" w:hAnsi="Arial" w:cs="Arial"/>
          <w:sz w:val="20"/>
          <w:szCs w:val="20"/>
          <w:lang w:val="es-ES"/>
        </w:rPr>
        <w:t xml:space="preserve"> </w:t>
      </w:r>
      <w:r w:rsidR="491D3129" w:rsidRPr="004F3DFD">
        <w:rPr>
          <w:rStyle w:val="eop"/>
          <w:rFonts w:ascii="Arial" w:hAnsi="Arial" w:cs="Arial"/>
          <w:sz w:val="20"/>
          <w:szCs w:val="20"/>
          <w:lang w:val="es-ES"/>
        </w:rPr>
        <w:t xml:space="preserve">con </w:t>
      </w:r>
      <w:r w:rsidR="2B7801B6" w:rsidRPr="004F3DFD">
        <w:rPr>
          <w:rStyle w:val="eop"/>
          <w:rFonts w:ascii="Arial" w:hAnsi="Arial" w:cs="Arial"/>
          <w:sz w:val="20"/>
          <w:szCs w:val="20"/>
          <w:lang w:val="es-ES"/>
        </w:rPr>
        <w:t>el artículo 7 de la presente resolución</w:t>
      </w:r>
      <w:r w:rsidRPr="004F3DFD">
        <w:rPr>
          <w:rStyle w:val="eop"/>
          <w:rFonts w:ascii="Arial" w:hAnsi="Arial" w:cs="Arial"/>
          <w:sz w:val="20"/>
          <w:szCs w:val="20"/>
          <w:lang w:val="es-ES"/>
        </w:rPr>
        <w:t>.</w:t>
      </w:r>
    </w:p>
    <w:p w14:paraId="5BDBEC47" w14:textId="77777777" w:rsidR="00965ADF" w:rsidRPr="004F3DFD" w:rsidRDefault="00965ADF" w:rsidP="00A3034E">
      <w:pPr>
        <w:jc w:val="both"/>
        <w:rPr>
          <w:rStyle w:val="eop"/>
          <w:rFonts w:ascii="Arial" w:hAnsi="Arial" w:cs="Arial"/>
          <w:b/>
          <w:bCs/>
          <w:sz w:val="20"/>
          <w:szCs w:val="20"/>
          <w:lang w:val="es-ES"/>
        </w:rPr>
      </w:pPr>
    </w:p>
    <w:p w14:paraId="4C4A2D7C" w14:textId="25C04320" w:rsidR="00BD79B1" w:rsidRPr="004F3DFD" w:rsidRDefault="7D3ACA9A" w:rsidP="00A3034E">
      <w:pPr>
        <w:jc w:val="both"/>
        <w:rPr>
          <w:rFonts w:ascii="Arial" w:hAnsi="Arial" w:cs="Arial"/>
          <w:sz w:val="20"/>
          <w:szCs w:val="20"/>
        </w:rPr>
      </w:pPr>
      <w:r w:rsidRPr="004F3DFD">
        <w:rPr>
          <w:rStyle w:val="eop"/>
          <w:rFonts w:ascii="Arial" w:hAnsi="Arial" w:cs="Arial"/>
          <w:b/>
          <w:bCs/>
          <w:sz w:val="20"/>
          <w:szCs w:val="20"/>
          <w:lang w:val="es-ES"/>
        </w:rPr>
        <w:t xml:space="preserve">Artículo </w:t>
      </w:r>
      <w:r w:rsidR="1A15A2B6" w:rsidRPr="004F3DFD">
        <w:rPr>
          <w:rStyle w:val="eop"/>
          <w:rFonts w:ascii="Arial" w:hAnsi="Arial" w:cs="Arial"/>
          <w:b/>
          <w:bCs/>
          <w:sz w:val="20"/>
          <w:szCs w:val="20"/>
          <w:lang w:val="es-ES"/>
        </w:rPr>
        <w:t>7</w:t>
      </w:r>
      <w:r w:rsidRPr="004F3DFD">
        <w:rPr>
          <w:rStyle w:val="eop"/>
          <w:rFonts w:ascii="Arial" w:hAnsi="Arial" w:cs="Arial"/>
          <w:b/>
          <w:bCs/>
          <w:sz w:val="20"/>
          <w:szCs w:val="20"/>
          <w:lang w:val="es-ES"/>
        </w:rPr>
        <w:t>. Format</w:t>
      </w:r>
      <w:r w:rsidR="06E81D71" w:rsidRPr="004F3DFD">
        <w:rPr>
          <w:rStyle w:val="eop"/>
          <w:rFonts w:ascii="Arial" w:hAnsi="Arial" w:cs="Arial"/>
          <w:b/>
          <w:bCs/>
          <w:sz w:val="20"/>
          <w:szCs w:val="20"/>
          <w:lang w:val="es-ES"/>
        </w:rPr>
        <w:t>o,</w:t>
      </w:r>
      <w:r w:rsidRPr="004F3DFD">
        <w:rPr>
          <w:rStyle w:val="eop"/>
          <w:rFonts w:ascii="Arial" w:hAnsi="Arial" w:cs="Arial"/>
          <w:b/>
          <w:bCs/>
          <w:sz w:val="20"/>
          <w:szCs w:val="20"/>
          <w:lang w:val="es-ES"/>
        </w:rPr>
        <w:t xml:space="preserve"> </w:t>
      </w:r>
      <w:r w:rsidR="5508D209" w:rsidRPr="004F3DFD">
        <w:rPr>
          <w:rStyle w:val="eop"/>
          <w:rFonts w:ascii="Arial" w:hAnsi="Arial" w:cs="Arial"/>
          <w:b/>
          <w:bCs/>
          <w:sz w:val="20"/>
          <w:szCs w:val="20"/>
          <w:lang w:val="es-ES"/>
        </w:rPr>
        <w:t xml:space="preserve">términos y </w:t>
      </w:r>
      <w:r w:rsidRPr="004F3DFD">
        <w:rPr>
          <w:rStyle w:val="eop"/>
          <w:rFonts w:ascii="Arial" w:hAnsi="Arial" w:cs="Arial"/>
          <w:b/>
          <w:bCs/>
          <w:sz w:val="20"/>
          <w:szCs w:val="20"/>
          <w:lang w:val="es-ES"/>
        </w:rPr>
        <w:t>me</w:t>
      </w:r>
      <w:r w:rsidR="68F7BA4D" w:rsidRPr="004F3DFD">
        <w:rPr>
          <w:rStyle w:val="eop"/>
          <w:rFonts w:ascii="Arial" w:hAnsi="Arial" w:cs="Arial"/>
          <w:b/>
          <w:bCs/>
          <w:sz w:val="20"/>
          <w:szCs w:val="20"/>
          <w:lang w:val="es-ES"/>
        </w:rPr>
        <w:t>dio de entrega</w:t>
      </w:r>
      <w:r w:rsidR="6596CAFB" w:rsidRPr="004F3DFD">
        <w:rPr>
          <w:rStyle w:val="eop"/>
          <w:rFonts w:ascii="Arial" w:hAnsi="Arial" w:cs="Arial"/>
          <w:b/>
          <w:bCs/>
          <w:sz w:val="20"/>
          <w:szCs w:val="20"/>
          <w:lang w:val="es-ES"/>
        </w:rPr>
        <w:t>.</w:t>
      </w:r>
      <w:r w:rsidR="6596CAFB" w:rsidRPr="004F3DFD">
        <w:rPr>
          <w:rStyle w:val="eop"/>
          <w:rFonts w:ascii="Arial" w:hAnsi="Arial" w:cs="Arial"/>
          <w:sz w:val="20"/>
          <w:szCs w:val="20"/>
          <w:lang w:val="es-ES"/>
        </w:rPr>
        <w:t xml:space="preserve"> </w:t>
      </w:r>
      <w:r w:rsidR="06E81D71" w:rsidRPr="004F3DFD">
        <w:rPr>
          <w:rFonts w:ascii="Arial" w:hAnsi="Arial" w:cs="Arial"/>
          <w:sz w:val="20"/>
          <w:szCs w:val="20"/>
        </w:rPr>
        <w:t>Con el fin de garantizar la correcta integración y actualización de la información catastral en el SINIC, los gestores catastrales deberán cumplir con los siguientes</w:t>
      </w:r>
      <w:r w:rsidR="53D6E9BB" w:rsidRPr="004F3DFD">
        <w:rPr>
          <w:rFonts w:ascii="Arial" w:hAnsi="Arial" w:cs="Arial"/>
          <w:sz w:val="20"/>
          <w:szCs w:val="20"/>
        </w:rPr>
        <w:t xml:space="preserve"> parámetros </w:t>
      </w:r>
      <w:r w:rsidR="28931994" w:rsidRPr="004F3DFD">
        <w:rPr>
          <w:rFonts w:ascii="Arial" w:hAnsi="Arial" w:cs="Arial"/>
          <w:sz w:val="20"/>
          <w:szCs w:val="20"/>
        </w:rPr>
        <w:t>para la entrega de información</w:t>
      </w:r>
      <w:r w:rsidR="5695BAD6" w:rsidRPr="004F3DFD">
        <w:rPr>
          <w:rFonts w:ascii="Arial" w:hAnsi="Arial" w:cs="Arial"/>
          <w:sz w:val="20"/>
          <w:szCs w:val="20"/>
        </w:rPr>
        <w:t>:</w:t>
      </w:r>
      <w:r w:rsidR="66DD197F" w:rsidRPr="004F3DFD">
        <w:rPr>
          <w:rFonts w:ascii="Arial" w:hAnsi="Arial" w:cs="Arial"/>
          <w:sz w:val="20"/>
          <w:szCs w:val="20"/>
        </w:rPr>
        <w:t xml:space="preserve"> </w:t>
      </w:r>
    </w:p>
    <w:p w14:paraId="41DC96AE" w14:textId="77777777" w:rsidR="00CB7ACD" w:rsidRPr="004F3DFD" w:rsidRDefault="00CB7ACD" w:rsidP="00CB7ACD">
      <w:pPr>
        <w:spacing w:after="0"/>
        <w:jc w:val="both"/>
        <w:rPr>
          <w:rFonts w:ascii="Arial" w:hAnsi="Arial" w:cs="Arial"/>
          <w:sz w:val="20"/>
          <w:szCs w:val="20"/>
        </w:rPr>
      </w:pPr>
    </w:p>
    <w:p w14:paraId="599490A6" w14:textId="1B66CB73" w:rsidR="00D97A58" w:rsidRPr="004F3DFD" w:rsidRDefault="57F03D0F" w:rsidP="00AE7CF5">
      <w:pPr>
        <w:jc w:val="both"/>
        <w:rPr>
          <w:rFonts w:ascii="Arial" w:hAnsi="Arial" w:cs="Arial"/>
          <w:sz w:val="20"/>
          <w:szCs w:val="20"/>
        </w:rPr>
      </w:pPr>
      <w:r w:rsidRPr="004F3DFD">
        <w:rPr>
          <w:rFonts w:ascii="Arial" w:hAnsi="Arial" w:cs="Arial"/>
          <w:b/>
          <w:bCs/>
          <w:i/>
          <w:iCs/>
          <w:sz w:val="20"/>
          <w:szCs w:val="20"/>
        </w:rPr>
        <w:t>Primera entrega</w:t>
      </w:r>
      <w:r w:rsidR="40BDC532" w:rsidRPr="004F3DFD">
        <w:rPr>
          <w:rFonts w:ascii="Arial" w:hAnsi="Arial" w:cs="Arial"/>
          <w:b/>
          <w:bCs/>
          <w:i/>
          <w:iCs/>
          <w:sz w:val="20"/>
          <w:szCs w:val="20"/>
        </w:rPr>
        <w:t xml:space="preserve"> </w:t>
      </w:r>
      <w:r w:rsidR="5914402A" w:rsidRPr="004F3DFD">
        <w:rPr>
          <w:rFonts w:ascii="Arial" w:hAnsi="Arial" w:cs="Arial"/>
          <w:b/>
          <w:bCs/>
          <w:i/>
          <w:iCs/>
          <w:sz w:val="20"/>
          <w:szCs w:val="20"/>
        </w:rPr>
        <w:t>de la base catastral total</w:t>
      </w:r>
      <w:r w:rsidRPr="004F3DFD">
        <w:rPr>
          <w:rFonts w:ascii="Arial" w:hAnsi="Arial" w:cs="Arial"/>
          <w:b/>
          <w:bCs/>
          <w:i/>
          <w:iCs/>
          <w:sz w:val="20"/>
          <w:szCs w:val="20"/>
        </w:rPr>
        <w:t>:</w:t>
      </w:r>
      <w:r w:rsidRPr="004F3DFD">
        <w:rPr>
          <w:rFonts w:ascii="Arial" w:hAnsi="Arial" w:cs="Arial"/>
          <w:sz w:val="20"/>
          <w:szCs w:val="20"/>
        </w:rPr>
        <w:t xml:space="preserve"> se realizará durante el mes de marzo</w:t>
      </w:r>
      <w:r w:rsidR="416019E1" w:rsidRPr="004F3DFD">
        <w:rPr>
          <w:rFonts w:ascii="Arial" w:hAnsi="Arial" w:cs="Arial"/>
          <w:sz w:val="20"/>
          <w:szCs w:val="20"/>
        </w:rPr>
        <w:t xml:space="preserve"> de 2026</w:t>
      </w:r>
      <w:r w:rsidRPr="004F3DFD">
        <w:rPr>
          <w:rFonts w:ascii="Arial" w:hAnsi="Arial" w:cs="Arial"/>
          <w:sz w:val="20"/>
          <w:szCs w:val="20"/>
        </w:rPr>
        <w:t xml:space="preserve"> en archivo en formato de intercambio de interlis XTF el cual será cargado a la plataforma SINIC de acuerdo con el siguiente cronograma:</w:t>
      </w:r>
    </w:p>
    <w:p w14:paraId="08E3E488" w14:textId="605E8B47" w:rsidR="000276A5" w:rsidRPr="004F3DFD" w:rsidRDefault="000276A5" w:rsidP="00AE7CF5">
      <w:pPr>
        <w:pStyle w:val="Descripcin"/>
        <w:keepNext/>
        <w:rPr>
          <w:rFonts w:ascii="Arial" w:hAnsi="Arial" w:cs="Arial"/>
          <w:color w:val="auto"/>
          <w:sz w:val="20"/>
          <w:szCs w:val="20"/>
        </w:rPr>
      </w:pPr>
      <w:r w:rsidRPr="004F3DFD">
        <w:rPr>
          <w:rFonts w:ascii="Arial" w:hAnsi="Arial" w:cs="Arial"/>
          <w:color w:val="auto"/>
          <w:sz w:val="20"/>
          <w:szCs w:val="20"/>
        </w:rPr>
        <w:t xml:space="preserve">Tabla </w:t>
      </w:r>
      <w:r w:rsidRPr="004F3DFD">
        <w:rPr>
          <w:rFonts w:ascii="Arial" w:hAnsi="Arial" w:cs="Arial"/>
          <w:color w:val="auto"/>
          <w:sz w:val="20"/>
          <w:szCs w:val="20"/>
        </w:rPr>
        <w:fldChar w:fldCharType="begin"/>
      </w:r>
      <w:r w:rsidRPr="004F3DFD">
        <w:rPr>
          <w:rFonts w:ascii="Arial" w:hAnsi="Arial" w:cs="Arial"/>
          <w:color w:val="auto"/>
          <w:sz w:val="20"/>
          <w:szCs w:val="20"/>
        </w:rPr>
        <w:instrText xml:space="preserve"> SEQ Tabla \* ARABIC </w:instrText>
      </w:r>
      <w:r w:rsidRPr="004F3DFD">
        <w:rPr>
          <w:rFonts w:ascii="Arial" w:hAnsi="Arial" w:cs="Arial"/>
          <w:color w:val="auto"/>
          <w:sz w:val="20"/>
          <w:szCs w:val="20"/>
        </w:rPr>
        <w:fldChar w:fldCharType="separate"/>
      </w:r>
      <w:r w:rsidR="008B0CAE" w:rsidRPr="004F3DFD">
        <w:rPr>
          <w:rFonts w:ascii="Arial" w:hAnsi="Arial" w:cs="Arial"/>
          <w:noProof/>
          <w:color w:val="auto"/>
          <w:sz w:val="20"/>
          <w:szCs w:val="20"/>
        </w:rPr>
        <w:t>1</w:t>
      </w:r>
      <w:r w:rsidRPr="004F3DFD">
        <w:rPr>
          <w:rFonts w:ascii="Arial" w:hAnsi="Arial" w:cs="Arial"/>
          <w:color w:val="auto"/>
          <w:sz w:val="20"/>
          <w:szCs w:val="20"/>
        </w:rPr>
        <w:fldChar w:fldCharType="end"/>
      </w:r>
      <w:r w:rsidRPr="004F3DFD">
        <w:rPr>
          <w:rFonts w:ascii="Arial" w:hAnsi="Arial" w:cs="Arial"/>
          <w:color w:val="auto"/>
          <w:sz w:val="20"/>
          <w:szCs w:val="20"/>
        </w:rPr>
        <w:t>. Cronograma primera entrega base catastral total</w:t>
      </w:r>
    </w:p>
    <w:tbl>
      <w:tblPr>
        <w:tblStyle w:val="Tablaconcuadrcula"/>
        <w:tblW w:w="0" w:type="auto"/>
        <w:tblInd w:w="595" w:type="dxa"/>
        <w:tblLook w:val="04A0" w:firstRow="1" w:lastRow="0" w:firstColumn="1" w:lastColumn="0" w:noHBand="0" w:noVBand="1"/>
      </w:tblPr>
      <w:tblGrid>
        <w:gridCol w:w="816"/>
        <w:gridCol w:w="1893"/>
        <w:gridCol w:w="5524"/>
      </w:tblGrid>
      <w:tr w:rsidR="000276A5" w:rsidRPr="004F3DFD" w14:paraId="2420B6C5" w14:textId="77777777" w:rsidTr="001E5C29">
        <w:trPr>
          <w:trHeight w:val="259"/>
          <w:tblHeader/>
        </w:trPr>
        <w:tc>
          <w:tcPr>
            <w:tcW w:w="0" w:type="auto"/>
            <w:shd w:val="clear" w:color="auto" w:fill="D9D9D9" w:themeFill="background1" w:themeFillShade="D9"/>
            <w:vAlign w:val="center"/>
          </w:tcPr>
          <w:p w14:paraId="3039BBAD" w14:textId="77777777" w:rsidR="000276A5" w:rsidRPr="004F3DFD" w:rsidRDefault="000276A5" w:rsidP="001E5C29">
            <w:pPr>
              <w:jc w:val="center"/>
              <w:rPr>
                <w:rFonts w:ascii="Arial" w:hAnsi="Arial" w:cs="Arial"/>
                <w:b/>
                <w:sz w:val="20"/>
                <w:szCs w:val="20"/>
              </w:rPr>
            </w:pPr>
            <w:r w:rsidRPr="004F3DFD">
              <w:rPr>
                <w:rFonts w:ascii="Arial" w:hAnsi="Arial" w:cs="Arial"/>
                <w:b/>
                <w:sz w:val="20"/>
                <w:szCs w:val="20"/>
              </w:rPr>
              <w:t>Grupo</w:t>
            </w:r>
          </w:p>
        </w:tc>
        <w:tc>
          <w:tcPr>
            <w:tcW w:w="0" w:type="auto"/>
            <w:shd w:val="clear" w:color="auto" w:fill="D9D9D9" w:themeFill="background1" w:themeFillShade="D9"/>
            <w:vAlign w:val="center"/>
          </w:tcPr>
          <w:p w14:paraId="31E19B2A" w14:textId="77777777" w:rsidR="000276A5" w:rsidRPr="004F3DFD" w:rsidRDefault="000276A5" w:rsidP="001E5C29">
            <w:pPr>
              <w:jc w:val="center"/>
              <w:rPr>
                <w:rFonts w:ascii="Arial" w:hAnsi="Arial" w:cs="Arial"/>
                <w:b/>
                <w:sz w:val="20"/>
                <w:szCs w:val="20"/>
              </w:rPr>
            </w:pPr>
            <w:r w:rsidRPr="004F3DFD">
              <w:rPr>
                <w:rFonts w:ascii="Arial" w:hAnsi="Arial" w:cs="Arial"/>
                <w:b/>
                <w:sz w:val="20"/>
                <w:szCs w:val="20"/>
              </w:rPr>
              <w:t>Fechas de entrega</w:t>
            </w:r>
          </w:p>
        </w:tc>
        <w:tc>
          <w:tcPr>
            <w:tcW w:w="0" w:type="auto"/>
            <w:shd w:val="clear" w:color="auto" w:fill="D9D9D9" w:themeFill="background1" w:themeFillShade="D9"/>
            <w:vAlign w:val="center"/>
          </w:tcPr>
          <w:p w14:paraId="370A6064" w14:textId="77777777" w:rsidR="000276A5" w:rsidRPr="004F3DFD" w:rsidRDefault="000276A5" w:rsidP="001E5C29">
            <w:pPr>
              <w:jc w:val="center"/>
              <w:rPr>
                <w:rFonts w:ascii="Arial" w:hAnsi="Arial" w:cs="Arial"/>
                <w:b/>
                <w:sz w:val="20"/>
                <w:szCs w:val="20"/>
              </w:rPr>
            </w:pPr>
            <w:r w:rsidRPr="004F3DFD">
              <w:rPr>
                <w:rFonts w:ascii="Arial" w:hAnsi="Arial" w:cs="Arial"/>
                <w:b/>
                <w:sz w:val="20"/>
                <w:szCs w:val="20"/>
              </w:rPr>
              <w:t>Gestores</w:t>
            </w:r>
          </w:p>
        </w:tc>
      </w:tr>
      <w:tr w:rsidR="000276A5" w:rsidRPr="004F3DFD" w14:paraId="55C242C5" w14:textId="77777777" w:rsidTr="001E5C29">
        <w:tc>
          <w:tcPr>
            <w:tcW w:w="0" w:type="auto"/>
            <w:vAlign w:val="center"/>
          </w:tcPr>
          <w:p w14:paraId="16106043" w14:textId="77777777" w:rsidR="000276A5" w:rsidRPr="004F3DFD" w:rsidRDefault="000276A5" w:rsidP="001E5C29">
            <w:pPr>
              <w:jc w:val="center"/>
              <w:rPr>
                <w:rFonts w:ascii="Arial" w:hAnsi="Arial" w:cs="Arial"/>
                <w:sz w:val="20"/>
                <w:szCs w:val="20"/>
              </w:rPr>
            </w:pPr>
            <w:r w:rsidRPr="004F3DFD">
              <w:rPr>
                <w:rFonts w:ascii="Arial" w:hAnsi="Arial" w:cs="Arial"/>
                <w:sz w:val="20"/>
                <w:szCs w:val="20"/>
              </w:rPr>
              <w:t>1</w:t>
            </w:r>
          </w:p>
        </w:tc>
        <w:tc>
          <w:tcPr>
            <w:tcW w:w="0" w:type="auto"/>
            <w:vAlign w:val="center"/>
          </w:tcPr>
          <w:p w14:paraId="0D49A2C4" w14:textId="3B29C0BB" w:rsidR="000276A5" w:rsidRPr="004F3DFD" w:rsidRDefault="000276A5" w:rsidP="001E5C29">
            <w:pPr>
              <w:jc w:val="center"/>
              <w:rPr>
                <w:rFonts w:ascii="Arial" w:hAnsi="Arial" w:cs="Arial"/>
                <w:sz w:val="20"/>
                <w:szCs w:val="20"/>
              </w:rPr>
            </w:pPr>
            <w:r w:rsidRPr="004F3DFD">
              <w:rPr>
                <w:rStyle w:val="eop"/>
                <w:rFonts w:ascii="Arial" w:hAnsi="Arial" w:cs="Arial"/>
                <w:sz w:val="20"/>
                <w:szCs w:val="20"/>
              </w:rPr>
              <w:t>1 al 6 de marzo</w:t>
            </w:r>
          </w:p>
        </w:tc>
        <w:tc>
          <w:tcPr>
            <w:tcW w:w="0" w:type="auto"/>
            <w:vAlign w:val="center"/>
          </w:tcPr>
          <w:p w14:paraId="5CF5E410"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 xml:space="preserve">Área Metropolitana de Barranquilla </w:t>
            </w:r>
          </w:p>
          <w:p w14:paraId="603B0FC1"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Área Metropolitana de Valle de Aburrá</w:t>
            </w:r>
          </w:p>
          <w:p w14:paraId="54D84610"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Distrito de Santa Marta</w:t>
            </w:r>
          </w:p>
          <w:p w14:paraId="0804C3AF"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Barrancabermeja</w:t>
            </w:r>
          </w:p>
          <w:p w14:paraId="39D3CB52"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Chiriguaná</w:t>
            </w:r>
          </w:p>
          <w:p w14:paraId="0D2BCBDA"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Envigado</w:t>
            </w:r>
          </w:p>
          <w:p w14:paraId="64383379"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Florencia</w:t>
            </w:r>
          </w:p>
          <w:p w14:paraId="5B1B9B85"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Floridablanca</w:t>
            </w:r>
          </w:p>
          <w:p w14:paraId="4D2A331A"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Fusagasugá</w:t>
            </w:r>
          </w:p>
          <w:p w14:paraId="66F75AF6"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Marinilla</w:t>
            </w:r>
          </w:p>
          <w:p w14:paraId="3A698C80"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Sabanalarga</w:t>
            </w:r>
          </w:p>
          <w:p w14:paraId="7E3FCB03"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Sahagún</w:t>
            </w:r>
          </w:p>
          <w:p w14:paraId="705C1AFD"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Sincelejo</w:t>
            </w:r>
          </w:p>
          <w:p w14:paraId="18844124"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Soacha</w:t>
            </w:r>
          </w:p>
          <w:p w14:paraId="24C3C4D7"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Tunja</w:t>
            </w:r>
          </w:p>
          <w:p w14:paraId="05633FE1"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Villavicencio</w:t>
            </w:r>
          </w:p>
          <w:p w14:paraId="4B965110"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Zipaquirá</w:t>
            </w:r>
          </w:p>
          <w:p w14:paraId="60B0A0BC"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 xml:space="preserve">Municipios Asociados del Altiplano del Oriente Antioqueño </w:t>
            </w:r>
          </w:p>
          <w:p w14:paraId="731348E6"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Catastro Municipal de Cali</w:t>
            </w:r>
          </w:p>
          <w:p w14:paraId="45E0A261" w14:textId="77777777" w:rsidR="000276A5" w:rsidRPr="004F3DFD" w:rsidRDefault="000276A5" w:rsidP="001E5C29">
            <w:pPr>
              <w:jc w:val="both"/>
              <w:rPr>
                <w:rFonts w:ascii="Arial" w:hAnsi="Arial" w:cs="Arial"/>
                <w:sz w:val="20"/>
                <w:szCs w:val="20"/>
              </w:rPr>
            </w:pPr>
            <w:r w:rsidRPr="004F3DFD">
              <w:rPr>
                <w:rFonts w:ascii="Arial" w:eastAsia="Times New Roman" w:hAnsi="Arial" w:cs="Arial"/>
                <w:kern w:val="0"/>
                <w:sz w:val="20"/>
                <w:szCs w:val="20"/>
                <w:lang w:eastAsia="es-CO"/>
                <w14:ligatures w14:val="none"/>
              </w:rPr>
              <w:t>Unidad Administrativa Especial de Catastro del Valle del Cauca</w:t>
            </w:r>
          </w:p>
        </w:tc>
      </w:tr>
      <w:tr w:rsidR="000276A5" w:rsidRPr="004F3DFD" w14:paraId="0874B263" w14:textId="77777777" w:rsidTr="001E5C29">
        <w:tc>
          <w:tcPr>
            <w:tcW w:w="0" w:type="auto"/>
            <w:vAlign w:val="center"/>
          </w:tcPr>
          <w:p w14:paraId="1888701D" w14:textId="77777777" w:rsidR="000276A5" w:rsidRPr="004F3DFD" w:rsidRDefault="000276A5" w:rsidP="001E5C29">
            <w:pPr>
              <w:jc w:val="center"/>
              <w:rPr>
                <w:rFonts w:ascii="Arial" w:hAnsi="Arial" w:cs="Arial"/>
                <w:sz w:val="20"/>
                <w:szCs w:val="20"/>
              </w:rPr>
            </w:pPr>
            <w:r w:rsidRPr="004F3DFD">
              <w:rPr>
                <w:rFonts w:ascii="Arial" w:hAnsi="Arial" w:cs="Arial"/>
                <w:sz w:val="20"/>
                <w:szCs w:val="20"/>
              </w:rPr>
              <w:t>2</w:t>
            </w:r>
          </w:p>
        </w:tc>
        <w:tc>
          <w:tcPr>
            <w:tcW w:w="0" w:type="auto"/>
            <w:vAlign w:val="center"/>
          </w:tcPr>
          <w:p w14:paraId="4541B544" w14:textId="0A6E4327" w:rsidR="000276A5" w:rsidRPr="004F3DFD" w:rsidRDefault="000276A5" w:rsidP="001E5C29">
            <w:pPr>
              <w:jc w:val="center"/>
              <w:rPr>
                <w:rFonts w:ascii="Arial" w:hAnsi="Arial" w:cs="Arial"/>
                <w:sz w:val="20"/>
                <w:szCs w:val="20"/>
              </w:rPr>
            </w:pPr>
            <w:r w:rsidRPr="004F3DFD">
              <w:rPr>
                <w:rStyle w:val="eop"/>
                <w:rFonts w:ascii="Arial" w:hAnsi="Arial" w:cs="Arial"/>
                <w:sz w:val="20"/>
                <w:szCs w:val="20"/>
              </w:rPr>
              <w:t>7 al 12 de marzo</w:t>
            </w:r>
          </w:p>
        </w:tc>
        <w:tc>
          <w:tcPr>
            <w:tcW w:w="0" w:type="auto"/>
            <w:vAlign w:val="center"/>
          </w:tcPr>
          <w:p w14:paraId="04D3DC68"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Agencia Catastral de Cundinamarca</w:t>
            </w:r>
          </w:p>
          <w:p w14:paraId="4EBB2812"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Asomunicipios</w:t>
            </w:r>
          </w:p>
          <w:p w14:paraId="7CFD0D68"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Chiquinquirá</w:t>
            </w:r>
          </w:p>
          <w:p w14:paraId="12F84AF1"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lastRenderedPageBreak/>
              <w:t>Municipio de Garzón</w:t>
            </w:r>
          </w:p>
          <w:p w14:paraId="5A5FB247"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Málaga</w:t>
            </w:r>
          </w:p>
          <w:p w14:paraId="24472683"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Montería</w:t>
            </w:r>
          </w:p>
          <w:p w14:paraId="589D2576"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Neiva</w:t>
            </w:r>
          </w:p>
          <w:p w14:paraId="1FB310B6"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Sabaneta</w:t>
            </w:r>
          </w:p>
          <w:p w14:paraId="3394DEB9"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Valledupar</w:t>
            </w:r>
          </w:p>
          <w:p w14:paraId="7131396B" w14:textId="77777777" w:rsidR="000276A5" w:rsidRPr="004F3DFD" w:rsidRDefault="000276A5" w:rsidP="001E5C29">
            <w:pPr>
              <w:jc w:val="both"/>
              <w:rPr>
                <w:rFonts w:ascii="Arial" w:hAnsi="Arial" w:cs="Arial"/>
                <w:sz w:val="20"/>
                <w:szCs w:val="20"/>
              </w:rPr>
            </w:pPr>
            <w:r w:rsidRPr="004F3DFD">
              <w:rPr>
                <w:rFonts w:ascii="Arial" w:eastAsia="Times New Roman" w:hAnsi="Arial" w:cs="Arial"/>
                <w:kern w:val="0"/>
                <w:sz w:val="20"/>
                <w:szCs w:val="20"/>
                <w:lang w:eastAsia="es-CO"/>
                <w14:ligatures w14:val="none"/>
              </w:rPr>
              <w:t xml:space="preserve">Unidad Administrativa Especial de Catastro Distrital de Bogotá </w:t>
            </w:r>
          </w:p>
        </w:tc>
      </w:tr>
      <w:tr w:rsidR="000276A5" w:rsidRPr="004F3DFD" w14:paraId="39B141E1" w14:textId="77777777" w:rsidTr="001E5C29">
        <w:tc>
          <w:tcPr>
            <w:tcW w:w="0" w:type="auto"/>
            <w:vAlign w:val="center"/>
          </w:tcPr>
          <w:p w14:paraId="7FEC44D2" w14:textId="77777777" w:rsidR="000276A5" w:rsidRPr="004F3DFD" w:rsidRDefault="000276A5" w:rsidP="001E5C29">
            <w:pPr>
              <w:jc w:val="center"/>
              <w:rPr>
                <w:rFonts w:ascii="Arial" w:hAnsi="Arial" w:cs="Arial"/>
                <w:sz w:val="20"/>
                <w:szCs w:val="20"/>
              </w:rPr>
            </w:pPr>
            <w:r w:rsidRPr="004F3DFD">
              <w:rPr>
                <w:rFonts w:ascii="Arial" w:hAnsi="Arial" w:cs="Arial"/>
                <w:sz w:val="20"/>
                <w:szCs w:val="20"/>
              </w:rPr>
              <w:lastRenderedPageBreak/>
              <w:t>3</w:t>
            </w:r>
          </w:p>
        </w:tc>
        <w:tc>
          <w:tcPr>
            <w:tcW w:w="0" w:type="auto"/>
            <w:vAlign w:val="center"/>
          </w:tcPr>
          <w:p w14:paraId="261929B9" w14:textId="65741A89" w:rsidR="000276A5" w:rsidRPr="004F3DFD" w:rsidRDefault="000276A5" w:rsidP="001E5C29">
            <w:pPr>
              <w:jc w:val="center"/>
              <w:rPr>
                <w:rFonts w:ascii="Arial" w:hAnsi="Arial" w:cs="Arial"/>
                <w:sz w:val="20"/>
                <w:szCs w:val="20"/>
              </w:rPr>
            </w:pPr>
            <w:r w:rsidRPr="004F3DFD">
              <w:rPr>
                <w:rStyle w:val="eop"/>
                <w:rFonts w:ascii="Arial" w:hAnsi="Arial" w:cs="Arial"/>
                <w:sz w:val="20"/>
                <w:szCs w:val="20"/>
              </w:rPr>
              <w:t>13 al 18 de marzo</w:t>
            </w:r>
          </w:p>
        </w:tc>
        <w:tc>
          <w:tcPr>
            <w:tcW w:w="0" w:type="auto"/>
            <w:vAlign w:val="center"/>
          </w:tcPr>
          <w:p w14:paraId="2E625462"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Área Metropolitana de Bucaramanga</w:t>
            </w:r>
          </w:p>
          <w:p w14:paraId="0D4BF398"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Área Metropolitana de Centro Occidente</w:t>
            </w:r>
          </w:p>
          <w:p w14:paraId="35CCC657"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Gerencia de Catastro Antioquia</w:t>
            </w:r>
          </w:p>
          <w:p w14:paraId="0BE1D352"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Gerencia de Gestión Catastral de Barranquilla</w:t>
            </w:r>
          </w:p>
          <w:p w14:paraId="7174B0DA"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Armenia</w:t>
            </w:r>
          </w:p>
          <w:p w14:paraId="24B180A6"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Cota</w:t>
            </w:r>
          </w:p>
          <w:p w14:paraId="48A1380C"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Girardot</w:t>
            </w:r>
          </w:p>
          <w:p w14:paraId="6BEFF2BB"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Ibagué</w:t>
            </w:r>
          </w:p>
          <w:p w14:paraId="6F3FEFFC"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Jamundí</w:t>
            </w:r>
          </w:p>
          <w:p w14:paraId="02E680B9"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Rionegro</w:t>
            </w:r>
          </w:p>
          <w:p w14:paraId="5FE4FB84"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San José de Cúcuta</w:t>
            </w:r>
          </w:p>
          <w:p w14:paraId="6E91EDA4"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Sesquilé</w:t>
            </w:r>
          </w:p>
          <w:p w14:paraId="6F5692A1" w14:textId="77777777" w:rsidR="000276A5" w:rsidRPr="004F3DFD" w:rsidRDefault="000276A5" w:rsidP="001E5C29">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Soledad</w:t>
            </w:r>
          </w:p>
          <w:p w14:paraId="6744139C" w14:textId="77777777" w:rsidR="000276A5" w:rsidRPr="004F3DFD" w:rsidRDefault="000276A5" w:rsidP="001E5C29">
            <w:pPr>
              <w:jc w:val="both"/>
              <w:rPr>
                <w:rFonts w:ascii="Arial" w:hAnsi="Arial" w:cs="Arial"/>
                <w:sz w:val="20"/>
                <w:szCs w:val="20"/>
              </w:rPr>
            </w:pPr>
            <w:r w:rsidRPr="004F3DFD">
              <w:rPr>
                <w:rFonts w:ascii="Arial" w:eastAsia="Times New Roman" w:hAnsi="Arial" w:cs="Arial"/>
                <w:kern w:val="0"/>
                <w:sz w:val="20"/>
                <w:szCs w:val="20"/>
                <w:lang w:eastAsia="es-CO"/>
                <w14:ligatures w14:val="none"/>
              </w:rPr>
              <w:t>Catastro de Medellín</w:t>
            </w:r>
          </w:p>
        </w:tc>
      </w:tr>
      <w:tr w:rsidR="000276A5" w:rsidRPr="004F3DFD" w14:paraId="67B7CF0D" w14:textId="77777777" w:rsidTr="001E5C29">
        <w:tc>
          <w:tcPr>
            <w:tcW w:w="0" w:type="auto"/>
            <w:vAlign w:val="center"/>
          </w:tcPr>
          <w:p w14:paraId="60393864" w14:textId="77777777" w:rsidR="000276A5" w:rsidRPr="004F3DFD" w:rsidRDefault="000276A5" w:rsidP="001E5C29">
            <w:pPr>
              <w:jc w:val="center"/>
              <w:rPr>
                <w:rFonts w:ascii="Arial" w:hAnsi="Arial" w:cs="Arial"/>
                <w:sz w:val="20"/>
                <w:szCs w:val="20"/>
              </w:rPr>
            </w:pPr>
            <w:r w:rsidRPr="004F3DFD">
              <w:rPr>
                <w:rFonts w:ascii="Arial" w:hAnsi="Arial" w:cs="Arial"/>
                <w:sz w:val="20"/>
                <w:szCs w:val="20"/>
              </w:rPr>
              <w:t>4</w:t>
            </w:r>
          </w:p>
        </w:tc>
        <w:tc>
          <w:tcPr>
            <w:tcW w:w="0" w:type="auto"/>
            <w:vAlign w:val="center"/>
          </w:tcPr>
          <w:p w14:paraId="0E354480" w14:textId="6FEB4674" w:rsidR="000276A5" w:rsidRPr="004F3DFD" w:rsidRDefault="000276A5" w:rsidP="001E5C29">
            <w:pPr>
              <w:jc w:val="center"/>
              <w:rPr>
                <w:rFonts w:ascii="Arial" w:hAnsi="Arial" w:cs="Arial"/>
                <w:sz w:val="20"/>
                <w:szCs w:val="20"/>
              </w:rPr>
            </w:pPr>
            <w:r w:rsidRPr="004F3DFD">
              <w:rPr>
                <w:rStyle w:val="eop"/>
                <w:rFonts w:ascii="Arial" w:hAnsi="Arial" w:cs="Arial"/>
                <w:sz w:val="20"/>
                <w:szCs w:val="20"/>
              </w:rPr>
              <w:t>19 al 31 de marzo</w:t>
            </w:r>
          </w:p>
        </w:tc>
        <w:tc>
          <w:tcPr>
            <w:tcW w:w="0" w:type="auto"/>
            <w:vAlign w:val="center"/>
          </w:tcPr>
          <w:p w14:paraId="2C9192C1" w14:textId="77777777" w:rsidR="000276A5" w:rsidRPr="004F3DFD" w:rsidRDefault="000276A5" w:rsidP="001E5C29">
            <w:pPr>
              <w:jc w:val="both"/>
              <w:rPr>
                <w:rFonts w:ascii="Arial" w:hAnsi="Arial" w:cs="Arial"/>
                <w:sz w:val="20"/>
                <w:szCs w:val="20"/>
              </w:rPr>
            </w:pPr>
            <w:r w:rsidRPr="004F3DFD">
              <w:rPr>
                <w:rFonts w:ascii="Arial" w:hAnsi="Arial" w:cs="Arial"/>
                <w:sz w:val="20"/>
                <w:szCs w:val="20"/>
              </w:rPr>
              <w:t>Instituto Geográfico Agustín Codazzi</w:t>
            </w:r>
          </w:p>
        </w:tc>
      </w:tr>
    </w:tbl>
    <w:p w14:paraId="748AE22B" w14:textId="51B0C1A2" w:rsidR="003F048B" w:rsidRPr="004F3DFD" w:rsidRDefault="003F048B" w:rsidP="000276A5">
      <w:pPr>
        <w:pStyle w:val="Descripcin"/>
        <w:keepNext/>
        <w:ind w:left="708"/>
        <w:rPr>
          <w:rFonts w:ascii="Arial" w:hAnsi="Arial" w:cs="Arial"/>
          <w:color w:val="auto"/>
          <w:sz w:val="20"/>
          <w:szCs w:val="20"/>
        </w:rPr>
      </w:pPr>
    </w:p>
    <w:p w14:paraId="53F0B823" w14:textId="3D6BD754" w:rsidR="001F7060" w:rsidRPr="004F3DFD" w:rsidRDefault="001F7060" w:rsidP="00AE7CF5">
      <w:pPr>
        <w:jc w:val="both"/>
        <w:rPr>
          <w:rFonts w:ascii="Arial" w:hAnsi="Arial" w:cs="Arial"/>
          <w:sz w:val="20"/>
          <w:szCs w:val="20"/>
        </w:rPr>
      </w:pPr>
      <w:r w:rsidRPr="004F3DFD">
        <w:rPr>
          <w:rFonts w:ascii="Arial" w:hAnsi="Arial" w:cs="Arial"/>
          <w:b/>
          <w:bCs/>
          <w:i/>
          <w:iCs/>
          <w:sz w:val="20"/>
          <w:szCs w:val="20"/>
        </w:rPr>
        <w:t>Entregas anuales de la base catastral total:</w:t>
      </w:r>
      <w:r w:rsidRPr="004F3DFD">
        <w:rPr>
          <w:rFonts w:ascii="Arial" w:hAnsi="Arial" w:cs="Arial"/>
          <w:sz w:val="20"/>
          <w:szCs w:val="20"/>
        </w:rPr>
        <w:t xml:space="preserve"> se realizarán a partir del año 2027</w:t>
      </w:r>
      <w:r w:rsidR="00AE7CF5" w:rsidRPr="004F3DFD">
        <w:rPr>
          <w:rFonts w:ascii="Arial" w:hAnsi="Arial" w:cs="Arial"/>
          <w:sz w:val="20"/>
          <w:szCs w:val="20"/>
        </w:rPr>
        <w:t xml:space="preserve"> y deberán incluir los trámites y mutaciones reportadas hasta el 31 de enero del mismo año. La entrega se debe realizar </w:t>
      </w:r>
      <w:r w:rsidRPr="004F3DFD">
        <w:rPr>
          <w:rFonts w:ascii="Arial" w:hAnsi="Arial" w:cs="Arial"/>
          <w:sz w:val="20"/>
          <w:szCs w:val="20"/>
        </w:rPr>
        <w:t>en archivo en formato de intercambio de interlis XTF el cual será cargado a la plataforma SINIC de acuerdo con el siguiente cronograma:</w:t>
      </w:r>
    </w:p>
    <w:p w14:paraId="18AA724D" w14:textId="7E911B2F" w:rsidR="000276A5" w:rsidRPr="004F3DFD" w:rsidRDefault="000276A5" w:rsidP="00AE7CF5">
      <w:pPr>
        <w:pStyle w:val="Descripcin"/>
        <w:keepNext/>
        <w:rPr>
          <w:rFonts w:ascii="Arial" w:hAnsi="Arial" w:cs="Arial"/>
          <w:color w:val="auto"/>
          <w:sz w:val="20"/>
          <w:szCs w:val="20"/>
        </w:rPr>
      </w:pPr>
      <w:r w:rsidRPr="004F3DFD">
        <w:rPr>
          <w:rFonts w:ascii="Arial" w:hAnsi="Arial" w:cs="Arial"/>
          <w:color w:val="auto"/>
          <w:sz w:val="20"/>
          <w:szCs w:val="20"/>
        </w:rPr>
        <w:t xml:space="preserve">Tabla </w:t>
      </w:r>
      <w:r w:rsidRPr="004F3DFD">
        <w:rPr>
          <w:rFonts w:ascii="Arial" w:hAnsi="Arial" w:cs="Arial"/>
          <w:color w:val="auto"/>
          <w:sz w:val="20"/>
          <w:szCs w:val="20"/>
        </w:rPr>
        <w:fldChar w:fldCharType="begin"/>
      </w:r>
      <w:r w:rsidRPr="004F3DFD">
        <w:rPr>
          <w:rFonts w:ascii="Arial" w:hAnsi="Arial" w:cs="Arial"/>
          <w:color w:val="auto"/>
          <w:sz w:val="20"/>
          <w:szCs w:val="20"/>
        </w:rPr>
        <w:instrText xml:space="preserve"> SEQ Tabla \* ARABIC </w:instrText>
      </w:r>
      <w:r w:rsidRPr="004F3DFD">
        <w:rPr>
          <w:rFonts w:ascii="Arial" w:hAnsi="Arial" w:cs="Arial"/>
          <w:color w:val="auto"/>
          <w:sz w:val="20"/>
          <w:szCs w:val="20"/>
        </w:rPr>
        <w:fldChar w:fldCharType="separate"/>
      </w:r>
      <w:r w:rsidR="008B0CAE" w:rsidRPr="004F3DFD">
        <w:rPr>
          <w:rFonts w:ascii="Arial" w:hAnsi="Arial" w:cs="Arial"/>
          <w:noProof/>
          <w:color w:val="auto"/>
          <w:sz w:val="20"/>
          <w:szCs w:val="20"/>
        </w:rPr>
        <w:t>2</w:t>
      </w:r>
      <w:r w:rsidRPr="004F3DFD">
        <w:rPr>
          <w:rFonts w:ascii="Arial" w:hAnsi="Arial" w:cs="Arial"/>
          <w:color w:val="auto"/>
          <w:sz w:val="20"/>
          <w:szCs w:val="20"/>
        </w:rPr>
        <w:fldChar w:fldCharType="end"/>
      </w:r>
      <w:r w:rsidRPr="004F3DFD">
        <w:rPr>
          <w:rFonts w:ascii="Arial" w:hAnsi="Arial" w:cs="Arial"/>
          <w:color w:val="auto"/>
          <w:sz w:val="20"/>
          <w:szCs w:val="20"/>
        </w:rPr>
        <w:t>. Cronograma entregas anuales de la base catastral total</w:t>
      </w:r>
    </w:p>
    <w:tbl>
      <w:tblPr>
        <w:tblStyle w:val="Tablaconcuadrcula"/>
        <w:tblW w:w="0" w:type="auto"/>
        <w:tblInd w:w="595" w:type="dxa"/>
        <w:tblLook w:val="04A0" w:firstRow="1" w:lastRow="0" w:firstColumn="1" w:lastColumn="0" w:noHBand="0" w:noVBand="1"/>
      </w:tblPr>
      <w:tblGrid>
        <w:gridCol w:w="816"/>
        <w:gridCol w:w="1970"/>
        <w:gridCol w:w="5447"/>
      </w:tblGrid>
      <w:tr w:rsidR="008556B8" w:rsidRPr="004F3DFD" w14:paraId="25038961" w14:textId="77777777" w:rsidTr="000276A5">
        <w:trPr>
          <w:trHeight w:val="259"/>
          <w:tblHeader/>
        </w:trPr>
        <w:tc>
          <w:tcPr>
            <w:tcW w:w="0" w:type="auto"/>
            <w:shd w:val="clear" w:color="auto" w:fill="D9D9D9" w:themeFill="background1" w:themeFillShade="D9"/>
            <w:vAlign w:val="center"/>
          </w:tcPr>
          <w:p w14:paraId="37DD8D6F" w14:textId="35569308" w:rsidR="008125B4" w:rsidRPr="004F3DFD" w:rsidRDefault="001422C9" w:rsidP="00ED4385">
            <w:pPr>
              <w:jc w:val="center"/>
              <w:rPr>
                <w:rFonts w:ascii="Arial" w:hAnsi="Arial" w:cs="Arial"/>
                <w:b/>
                <w:sz w:val="20"/>
                <w:szCs w:val="20"/>
              </w:rPr>
            </w:pPr>
            <w:r w:rsidRPr="004F3DFD">
              <w:rPr>
                <w:rFonts w:ascii="Arial" w:hAnsi="Arial" w:cs="Arial"/>
                <w:b/>
                <w:sz w:val="20"/>
                <w:szCs w:val="20"/>
              </w:rPr>
              <w:t>Grupo</w:t>
            </w:r>
          </w:p>
        </w:tc>
        <w:tc>
          <w:tcPr>
            <w:tcW w:w="0" w:type="auto"/>
            <w:shd w:val="clear" w:color="auto" w:fill="D9D9D9" w:themeFill="background1" w:themeFillShade="D9"/>
            <w:vAlign w:val="center"/>
          </w:tcPr>
          <w:p w14:paraId="4987AF52" w14:textId="48E180CF" w:rsidR="008125B4" w:rsidRPr="004F3DFD" w:rsidRDefault="001422C9" w:rsidP="00ED4385">
            <w:pPr>
              <w:jc w:val="center"/>
              <w:rPr>
                <w:rFonts w:ascii="Arial" w:hAnsi="Arial" w:cs="Arial"/>
                <w:b/>
                <w:sz w:val="20"/>
                <w:szCs w:val="20"/>
              </w:rPr>
            </w:pPr>
            <w:r w:rsidRPr="004F3DFD">
              <w:rPr>
                <w:rFonts w:ascii="Arial" w:hAnsi="Arial" w:cs="Arial"/>
                <w:b/>
                <w:sz w:val="20"/>
                <w:szCs w:val="20"/>
              </w:rPr>
              <w:t>Fechas de entrega</w:t>
            </w:r>
          </w:p>
        </w:tc>
        <w:tc>
          <w:tcPr>
            <w:tcW w:w="5447" w:type="dxa"/>
            <w:shd w:val="clear" w:color="auto" w:fill="D9D9D9" w:themeFill="background1" w:themeFillShade="D9"/>
            <w:vAlign w:val="center"/>
          </w:tcPr>
          <w:p w14:paraId="755DA804" w14:textId="5433A6C1" w:rsidR="008125B4" w:rsidRPr="004F3DFD" w:rsidRDefault="001422C9" w:rsidP="00ED4385">
            <w:pPr>
              <w:jc w:val="center"/>
              <w:rPr>
                <w:rFonts w:ascii="Arial" w:hAnsi="Arial" w:cs="Arial"/>
                <w:b/>
                <w:sz w:val="20"/>
                <w:szCs w:val="20"/>
              </w:rPr>
            </w:pPr>
            <w:r w:rsidRPr="004F3DFD">
              <w:rPr>
                <w:rFonts w:ascii="Arial" w:hAnsi="Arial" w:cs="Arial"/>
                <w:b/>
                <w:sz w:val="20"/>
                <w:szCs w:val="20"/>
              </w:rPr>
              <w:t>Gestores</w:t>
            </w:r>
          </w:p>
        </w:tc>
      </w:tr>
      <w:tr w:rsidR="008556B8" w:rsidRPr="004F3DFD" w14:paraId="37119D81" w14:textId="77777777" w:rsidTr="000276A5">
        <w:tc>
          <w:tcPr>
            <w:tcW w:w="0" w:type="auto"/>
            <w:vAlign w:val="center"/>
          </w:tcPr>
          <w:p w14:paraId="13BA25AF" w14:textId="3B967950" w:rsidR="008125B4" w:rsidRPr="004F3DFD" w:rsidRDefault="001422C9" w:rsidP="00ED4385">
            <w:pPr>
              <w:jc w:val="center"/>
              <w:rPr>
                <w:rFonts w:ascii="Arial" w:hAnsi="Arial" w:cs="Arial"/>
                <w:sz w:val="20"/>
                <w:szCs w:val="20"/>
              </w:rPr>
            </w:pPr>
            <w:r w:rsidRPr="004F3DFD">
              <w:rPr>
                <w:rFonts w:ascii="Arial" w:hAnsi="Arial" w:cs="Arial"/>
                <w:sz w:val="20"/>
                <w:szCs w:val="20"/>
              </w:rPr>
              <w:t>1</w:t>
            </w:r>
          </w:p>
        </w:tc>
        <w:tc>
          <w:tcPr>
            <w:tcW w:w="0" w:type="auto"/>
            <w:vAlign w:val="center"/>
          </w:tcPr>
          <w:p w14:paraId="67445D13" w14:textId="20E2ADE8" w:rsidR="008125B4" w:rsidRPr="004F3DFD" w:rsidRDefault="45A55D79" w:rsidP="00E3349E">
            <w:pPr>
              <w:jc w:val="center"/>
              <w:rPr>
                <w:rFonts w:ascii="Arial" w:hAnsi="Arial" w:cs="Arial"/>
                <w:sz w:val="20"/>
                <w:szCs w:val="20"/>
              </w:rPr>
            </w:pPr>
            <w:r w:rsidRPr="004F3DFD">
              <w:rPr>
                <w:rStyle w:val="eop"/>
                <w:rFonts w:ascii="Arial" w:hAnsi="Arial" w:cs="Arial"/>
                <w:sz w:val="20"/>
                <w:szCs w:val="20"/>
              </w:rPr>
              <w:t xml:space="preserve">1 al </w:t>
            </w:r>
            <w:r w:rsidR="0458C761" w:rsidRPr="004F3DFD">
              <w:rPr>
                <w:rStyle w:val="eop"/>
                <w:rFonts w:ascii="Arial" w:hAnsi="Arial" w:cs="Arial"/>
                <w:sz w:val="20"/>
                <w:szCs w:val="20"/>
              </w:rPr>
              <w:t>6</w:t>
            </w:r>
            <w:r w:rsidR="009E73D2" w:rsidRPr="004F3DFD">
              <w:rPr>
                <w:rStyle w:val="eop"/>
                <w:rFonts w:ascii="Arial" w:hAnsi="Arial" w:cs="Arial"/>
                <w:sz w:val="20"/>
                <w:szCs w:val="20"/>
              </w:rPr>
              <w:t xml:space="preserve"> </w:t>
            </w:r>
            <w:r w:rsidRPr="004F3DFD">
              <w:rPr>
                <w:rStyle w:val="eop"/>
                <w:rFonts w:ascii="Arial" w:hAnsi="Arial" w:cs="Arial"/>
                <w:sz w:val="20"/>
                <w:szCs w:val="20"/>
              </w:rPr>
              <w:t xml:space="preserve">de </w:t>
            </w:r>
            <w:r w:rsidR="76B2AC2B" w:rsidRPr="004F3DFD">
              <w:rPr>
                <w:rStyle w:val="eop"/>
                <w:rFonts w:ascii="Arial" w:hAnsi="Arial" w:cs="Arial"/>
                <w:sz w:val="20"/>
                <w:szCs w:val="20"/>
              </w:rPr>
              <w:t>febrero</w:t>
            </w:r>
          </w:p>
        </w:tc>
        <w:tc>
          <w:tcPr>
            <w:tcW w:w="5447" w:type="dxa"/>
            <w:vAlign w:val="center"/>
          </w:tcPr>
          <w:p w14:paraId="05E46A10"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 xml:space="preserve">Área Metropolitana de Barranquilla </w:t>
            </w:r>
          </w:p>
          <w:p w14:paraId="26C5887C"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Área Metropolitana de Valle de Aburrá</w:t>
            </w:r>
          </w:p>
          <w:p w14:paraId="0311B805"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Distrito de Santa Marta</w:t>
            </w:r>
          </w:p>
          <w:p w14:paraId="59CD496B"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Barrancabermeja</w:t>
            </w:r>
          </w:p>
          <w:p w14:paraId="33867128"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Chiriguaná</w:t>
            </w:r>
          </w:p>
          <w:p w14:paraId="47AFC97F"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Envigado</w:t>
            </w:r>
          </w:p>
          <w:p w14:paraId="3DD1EF4B"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Florencia</w:t>
            </w:r>
          </w:p>
          <w:p w14:paraId="39D5E823"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Floridablanca</w:t>
            </w:r>
          </w:p>
          <w:p w14:paraId="5E376306"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Fusagasugá</w:t>
            </w:r>
          </w:p>
          <w:p w14:paraId="0DDED4FE"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Marinilla</w:t>
            </w:r>
          </w:p>
          <w:p w14:paraId="389DD8C2"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Sabanalarga</w:t>
            </w:r>
          </w:p>
          <w:p w14:paraId="1A916511"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Sahagún</w:t>
            </w:r>
          </w:p>
          <w:p w14:paraId="56DF07CE"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Sincelejo</w:t>
            </w:r>
          </w:p>
          <w:p w14:paraId="453B4061"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Soacha</w:t>
            </w:r>
          </w:p>
          <w:p w14:paraId="0D219B37"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Tunja</w:t>
            </w:r>
          </w:p>
          <w:p w14:paraId="5D4C3584"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lastRenderedPageBreak/>
              <w:t>Municipio de Villavicencio</w:t>
            </w:r>
          </w:p>
          <w:p w14:paraId="4FADED0F"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Zipaquirá</w:t>
            </w:r>
          </w:p>
          <w:p w14:paraId="5E6C25B3"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 xml:space="preserve">Municipios Asociados del Altiplano del Oriente Antioqueño </w:t>
            </w:r>
          </w:p>
          <w:p w14:paraId="75EF2847"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Catastro Municipal de Cali</w:t>
            </w:r>
          </w:p>
          <w:p w14:paraId="44B38C13" w14:textId="732F8DFD" w:rsidR="008125B4" w:rsidRPr="004F3DFD" w:rsidRDefault="008556B8" w:rsidP="008556B8">
            <w:pPr>
              <w:jc w:val="both"/>
              <w:rPr>
                <w:rFonts w:ascii="Arial" w:hAnsi="Arial" w:cs="Arial"/>
                <w:sz w:val="20"/>
                <w:szCs w:val="20"/>
              </w:rPr>
            </w:pPr>
            <w:r w:rsidRPr="004F3DFD">
              <w:rPr>
                <w:rFonts w:ascii="Arial" w:eastAsia="Times New Roman" w:hAnsi="Arial" w:cs="Arial"/>
                <w:kern w:val="0"/>
                <w:sz w:val="20"/>
                <w:szCs w:val="20"/>
                <w:lang w:eastAsia="es-CO"/>
                <w14:ligatures w14:val="none"/>
              </w:rPr>
              <w:t>Unidad Administrativa Especial de Catastro del Valle del Cauca</w:t>
            </w:r>
          </w:p>
        </w:tc>
      </w:tr>
      <w:tr w:rsidR="008556B8" w:rsidRPr="004F3DFD" w14:paraId="6274C50F" w14:textId="77777777" w:rsidTr="000276A5">
        <w:tc>
          <w:tcPr>
            <w:tcW w:w="0" w:type="auto"/>
            <w:vAlign w:val="center"/>
          </w:tcPr>
          <w:p w14:paraId="0AEF6683" w14:textId="6104FD5C" w:rsidR="008125B4" w:rsidRPr="004F3DFD" w:rsidRDefault="001422C9" w:rsidP="00ED4385">
            <w:pPr>
              <w:jc w:val="center"/>
              <w:rPr>
                <w:rFonts w:ascii="Arial" w:hAnsi="Arial" w:cs="Arial"/>
                <w:sz w:val="20"/>
                <w:szCs w:val="20"/>
              </w:rPr>
            </w:pPr>
            <w:r w:rsidRPr="004F3DFD">
              <w:rPr>
                <w:rFonts w:ascii="Arial" w:hAnsi="Arial" w:cs="Arial"/>
                <w:sz w:val="20"/>
                <w:szCs w:val="20"/>
              </w:rPr>
              <w:lastRenderedPageBreak/>
              <w:t>2</w:t>
            </w:r>
          </w:p>
        </w:tc>
        <w:tc>
          <w:tcPr>
            <w:tcW w:w="0" w:type="auto"/>
            <w:vAlign w:val="center"/>
          </w:tcPr>
          <w:p w14:paraId="1D3C786C" w14:textId="4CF3DC4B" w:rsidR="008125B4" w:rsidRPr="004F3DFD" w:rsidRDefault="45A55D79" w:rsidP="5AC39BC0">
            <w:pPr>
              <w:jc w:val="center"/>
              <w:rPr>
                <w:rFonts w:ascii="Arial" w:hAnsi="Arial" w:cs="Arial"/>
                <w:sz w:val="20"/>
                <w:szCs w:val="20"/>
              </w:rPr>
            </w:pPr>
            <w:r w:rsidRPr="004F3DFD">
              <w:rPr>
                <w:rStyle w:val="eop"/>
                <w:rFonts w:ascii="Arial" w:hAnsi="Arial" w:cs="Arial"/>
                <w:sz w:val="20"/>
                <w:szCs w:val="20"/>
              </w:rPr>
              <w:t xml:space="preserve">7 al 12 de </w:t>
            </w:r>
            <w:r w:rsidR="6665E721" w:rsidRPr="004F3DFD">
              <w:rPr>
                <w:rStyle w:val="eop"/>
                <w:rFonts w:ascii="Arial" w:hAnsi="Arial" w:cs="Arial"/>
                <w:sz w:val="20"/>
                <w:szCs w:val="20"/>
              </w:rPr>
              <w:t>febrero</w:t>
            </w:r>
          </w:p>
        </w:tc>
        <w:tc>
          <w:tcPr>
            <w:tcW w:w="5447" w:type="dxa"/>
            <w:vAlign w:val="center"/>
          </w:tcPr>
          <w:p w14:paraId="5BA43141"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Agencia Catastral de Cundinamarca</w:t>
            </w:r>
          </w:p>
          <w:p w14:paraId="4502619B"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Asomunicipios</w:t>
            </w:r>
          </w:p>
          <w:p w14:paraId="07674CBB"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Chiquinquirá</w:t>
            </w:r>
          </w:p>
          <w:p w14:paraId="20F7581C"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Garzón</w:t>
            </w:r>
          </w:p>
          <w:p w14:paraId="4BFBEA29"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Málaga</w:t>
            </w:r>
          </w:p>
          <w:p w14:paraId="1A530562"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Montería</w:t>
            </w:r>
          </w:p>
          <w:p w14:paraId="7E0235F2"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Neiva</w:t>
            </w:r>
          </w:p>
          <w:p w14:paraId="35DC91B5"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Sabaneta</w:t>
            </w:r>
          </w:p>
          <w:p w14:paraId="69CE8BEB"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Valledupar</w:t>
            </w:r>
          </w:p>
          <w:p w14:paraId="33E48FFE" w14:textId="632BC85B" w:rsidR="008125B4" w:rsidRPr="004F3DFD" w:rsidRDefault="008556B8" w:rsidP="008556B8">
            <w:pPr>
              <w:jc w:val="both"/>
              <w:rPr>
                <w:rFonts w:ascii="Arial" w:hAnsi="Arial" w:cs="Arial"/>
                <w:sz w:val="20"/>
                <w:szCs w:val="20"/>
              </w:rPr>
            </w:pPr>
            <w:r w:rsidRPr="004F3DFD">
              <w:rPr>
                <w:rFonts w:ascii="Arial" w:eastAsia="Times New Roman" w:hAnsi="Arial" w:cs="Arial"/>
                <w:kern w:val="0"/>
                <w:sz w:val="20"/>
                <w:szCs w:val="20"/>
                <w:lang w:eastAsia="es-CO"/>
                <w14:ligatures w14:val="none"/>
              </w:rPr>
              <w:t xml:space="preserve">Unidad Administrativa Especial de Catastro Distrital de Bogotá </w:t>
            </w:r>
          </w:p>
        </w:tc>
      </w:tr>
      <w:tr w:rsidR="008556B8" w:rsidRPr="004F3DFD" w14:paraId="24BE6442" w14:textId="77777777" w:rsidTr="000276A5">
        <w:tc>
          <w:tcPr>
            <w:tcW w:w="0" w:type="auto"/>
            <w:vAlign w:val="center"/>
          </w:tcPr>
          <w:p w14:paraId="5A2CC897" w14:textId="5ED28231" w:rsidR="008125B4" w:rsidRPr="004F3DFD" w:rsidRDefault="001422C9" w:rsidP="00ED4385">
            <w:pPr>
              <w:jc w:val="center"/>
              <w:rPr>
                <w:rFonts w:ascii="Arial" w:hAnsi="Arial" w:cs="Arial"/>
                <w:sz w:val="20"/>
                <w:szCs w:val="20"/>
              </w:rPr>
            </w:pPr>
            <w:r w:rsidRPr="004F3DFD">
              <w:rPr>
                <w:rFonts w:ascii="Arial" w:hAnsi="Arial" w:cs="Arial"/>
                <w:sz w:val="20"/>
                <w:szCs w:val="20"/>
              </w:rPr>
              <w:t>3</w:t>
            </w:r>
          </w:p>
        </w:tc>
        <w:tc>
          <w:tcPr>
            <w:tcW w:w="0" w:type="auto"/>
            <w:vAlign w:val="center"/>
          </w:tcPr>
          <w:p w14:paraId="03183D00" w14:textId="6E6BE647" w:rsidR="008125B4" w:rsidRPr="004F3DFD" w:rsidRDefault="45A55D79" w:rsidP="5AC39BC0">
            <w:pPr>
              <w:jc w:val="center"/>
              <w:rPr>
                <w:rFonts w:ascii="Arial" w:hAnsi="Arial" w:cs="Arial"/>
                <w:sz w:val="20"/>
                <w:szCs w:val="20"/>
              </w:rPr>
            </w:pPr>
            <w:r w:rsidRPr="004F3DFD">
              <w:rPr>
                <w:rStyle w:val="eop"/>
                <w:rFonts w:ascii="Arial" w:hAnsi="Arial" w:cs="Arial"/>
                <w:sz w:val="20"/>
                <w:szCs w:val="20"/>
              </w:rPr>
              <w:t xml:space="preserve">13 al 18 de </w:t>
            </w:r>
            <w:r w:rsidR="7503A690" w:rsidRPr="004F3DFD">
              <w:rPr>
                <w:rStyle w:val="eop"/>
                <w:rFonts w:ascii="Arial" w:hAnsi="Arial" w:cs="Arial"/>
                <w:sz w:val="20"/>
                <w:szCs w:val="20"/>
              </w:rPr>
              <w:t>febrero</w:t>
            </w:r>
          </w:p>
        </w:tc>
        <w:tc>
          <w:tcPr>
            <w:tcW w:w="5447" w:type="dxa"/>
            <w:vAlign w:val="center"/>
          </w:tcPr>
          <w:p w14:paraId="7870EEC9"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Área Metropolitana de Bucaramanga</w:t>
            </w:r>
          </w:p>
          <w:p w14:paraId="1F859992"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Área Metropolitana de Centro Occidente</w:t>
            </w:r>
          </w:p>
          <w:p w14:paraId="636135F3"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Gerencia de Catastro Antioquia</w:t>
            </w:r>
          </w:p>
          <w:p w14:paraId="479154FF"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Gerencia de Gestión Catastral de Barranquilla</w:t>
            </w:r>
          </w:p>
          <w:p w14:paraId="2D769A2C"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Armenia</w:t>
            </w:r>
          </w:p>
          <w:p w14:paraId="3A05542A"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Cota</w:t>
            </w:r>
          </w:p>
          <w:p w14:paraId="797AA25A"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Girardot</w:t>
            </w:r>
          </w:p>
          <w:p w14:paraId="70B34164"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Ibagué</w:t>
            </w:r>
          </w:p>
          <w:p w14:paraId="27E08C58"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Jamundí</w:t>
            </w:r>
          </w:p>
          <w:p w14:paraId="6C74DEE9"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Rionegro</w:t>
            </w:r>
          </w:p>
          <w:p w14:paraId="5A9893C5"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San José de Cúcuta</w:t>
            </w:r>
          </w:p>
          <w:p w14:paraId="2A69C19D"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Sesquilé</w:t>
            </w:r>
          </w:p>
          <w:p w14:paraId="36355DBB" w14:textId="77777777" w:rsidR="008556B8" w:rsidRPr="004F3DFD" w:rsidRDefault="008556B8" w:rsidP="008556B8">
            <w:pPr>
              <w:textAlignment w:val="baseline"/>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Municipio de Soledad</w:t>
            </w:r>
          </w:p>
          <w:p w14:paraId="53E8CAF1" w14:textId="3ECDC7A0" w:rsidR="008125B4" w:rsidRPr="004F3DFD" w:rsidRDefault="008556B8" w:rsidP="008556B8">
            <w:pPr>
              <w:jc w:val="both"/>
              <w:rPr>
                <w:rFonts w:ascii="Arial" w:hAnsi="Arial" w:cs="Arial"/>
                <w:sz w:val="20"/>
                <w:szCs w:val="20"/>
              </w:rPr>
            </w:pPr>
            <w:r w:rsidRPr="004F3DFD">
              <w:rPr>
                <w:rFonts w:ascii="Arial" w:eastAsia="Times New Roman" w:hAnsi="Arial" w:cs="Arial"/>
                <w:kern w:val="0"/>
                <w:sz w:val="20"/>
                <w:szCs w:val="20"/>
                <w:lang w:eastAsia="es-CO"/>
                <w14:ligatures w14:val="none"/>
              </w:rPr>
              <w:t>Catastro de Medellín</w:t>
            </w:r>
          </w:p>
        </w:tc>
      </w:tr>
      <w:tr w:rsidR="008556B8" w:rsidRPr="004F3DFD" w14:paraId="72FAFFD7" w14:textId="77777777" w:rsidTr="000276A5">
        <w:tc>
          <w:tcPr>
            <w:tcW w:w="0" w:type="auto"/>
            <w:vAlign w:val="center"/>
          </w:tcPr>
          <w:p w14:paraId="790B4169" w14:textId="73898257" w:rsidR="001422C9" w:rsidRPr="004F3DFD" w:rsidRDefault="001422C9" w:rsidP="00ED4385">
            <w:pPr>
              <w:jc w:val="center"/>
              <w:rPr>
                <w:rFonts w:ascii="Arial" w:hAnsi="Arial" w:cs="Arial"/>
                <w:sz w:val="20"/>
                <w:szCs w:val="20"/>
              </w:rPr>
            </w:pPr>
            <w:r w:rsidRPr="004F3DFD">
              <w:rPr>
                <w:rFonts w:ascii="Arial" w:hAnsi="Arial" w:cs="Arial"/>
                <w:sz w:val="20"/>
                <w:szCs w:val="20"/>
              </w:rPr>
              <w:t>4</w:t>
            </w:r>
          </w:p>
        </w:tc>
        <w:tc>
          <w:tcPr>
            <w:tcW w:w="0" w:type="auto"/>
            <w:vAlign w:val="center"/>
          </w:tcPr>
          <w:p w14:paraId="3FD9427E" w14:textId="72367101" w:rsidR="001422C9" w:rsidRPr="004F3DFD" w:rsidRDefault="45A55D79" w:rsidP="5AC39BC0">
            <w:pPr>
              <w:jc w:val="center"/>
              <w:rPr>
                <w:rFonts w:ascii="Arial" w:hAnsi="Arial" w:cs="Arial"/>
                <w:sz w:val="20"/>
                <w:szCs w:val="20"/>
              </w:rPr>
            </w:pPr>
            <w:r w:rsidRPr="004F3DFD">
              <w:rPr>
                <w:rStyle w:val="eop"/>
                <w:rFonts w:ascii="Arial" w:hAnsi="Arial" w:cs="Arial"/>
                <w:sz w:val="20"/>
                <w:szCs w:val="20"/>
              </w:rPr>
              <w:t xml:space="preserve">19 al </w:t>
            </w:r>
            <w:r w:rsidR="684D8163" w:rsidRPr="004F3DFD">
              <w:rPr>
                <w:rStyle w:val="eop"/>
                <w:rFonts w:ascii="Arial" w:hAnsi="Arial" w:cs="Arial"/>
                <w:sz w:val="20"/>
                <w:szCs w:val="20"/>
              </w:rPr>
              <w:t xml:space="preserve">28 </w:t>
            </w:r>
            <w:r w:rsidRPr="004F3DFD">
              <w:rPr>
                <w:rStyle w:val="eop"/>
                <w:rFonts w:ascii="Arial" w:hAnsi="Arial" w:cs="Arial"/>
                <w:sz w:val="20"/>
                <w:szCs w:val="20"/>
              </w:rPr>
              <w:t xml:space="preserve">de </w:t>
            </w:r>
            <w:r w:rsidR="622E5B14" w:rsidRPr="004F3DFD">
              <w:rPr>
                <w:rStyle w:val="eop"/>
                <w:rFonts w:ascii="Arial" w:hAnsi="Arial" w:cs="Arial"/>
                <w:sz w:val="20"/>
                <w:szCs w:val="20"/>
              </w:rPr>
              <w:t>febrero</w:t>
            </w:r>
          </w:p>
        </w:tc>
        <w:tc>
          <w:tcPr>
            <w:tcW w:w="5447" w:type="dxa"/>
            <w:vAlign w:val="center"/>
          </w:tcPr>
          <w:p w14:paraId="0CD8C49A" w14:textId="33EF4D75" w:rsidR="001422C9" w:rsidRPr="004F3DFD" w:rsidRDefault="00753B8B" w:rsidP="00A3034E">
            <w:pPr>
              <w:jc w:val="both"/>
              <w:rPr>
                <w:rFonts w:ascii="Arial" w:hAnsi="Arial" w:cs="Arial"/>
                <w:sz w:val="20"/>
                <w:szCs w:val="20"/>
              </w:rPr>
            </w:pPr>
            <w:r w:rsidRPr="004F3DFD">
              <w:rPr>
                <w:rFonts w:ascii="Arial" w:hAnsi="Arial" w:cs="Arial"/>
                <w:sz w:val="20"/>
                <w:szCs w:val="20"/>
              </w:rPr>
              <w:t>Instituto Geográfico Agustín Codazzi</w:t>
            </w:r>
          </w:p>
        </w:tc>
      </w:tr>
    </w:tbl>
    <w:p w14:paraId="4E478ABC" w14:textId="77777777" w:rsidR="00730987" w:rsidRPr="004F3DFD" w:rsidRDefault="00730987" w:rsidP="00AE7CF5">
      <w:pPr>
        <w:jc w:val="both"/>
        <w:rPr>
          <w:rFonts w:ascii="Arial" w:hAnsi="Arial" w:cs="Arial"/>
          <w:sz w:val="20"/>
          <w:szCs w:val="20"/>
        </w:rPr>
      </w:pPr>
    </w:p>
    <w:p w14:paraId="04DAE384" w14:textId="77777777" w:rsidR="00730987" w:rsidRPr="004F3DFD" w:rsidRDefault="00730987" w:rsidP="00730987">
      <w:pPr>
        <w:jc w:val="both"/>
        <w:rPr>
          <w:rFonts w:ascii="Arial" w:hAnsi="Arial" w:cs="Arial"/>
          <w:sz w:val="20"/>
          <w:szCs w:val="20"/>
        </w:rPr>
      </w:pPr>
      <w:r w:rsidRPr="004F3DFD">
        <w:rPr>
          <w:rFonts w:ascii="Arial" w:hAnsi="Arial" w:cs="Arial"/>
          <w:b/>
          <w:bCs/>
          <w:i/>
          <w:iCs/>
          <w:sz w:val="20"/>
          <w:szCs w:val="20"/>
        </w:rPr>
        <w:t>Entregas parciales mediante reporte de trámites y mutaciones</w:t>
      </w:r>
      <w:r w:rsidRPr="004F3DFD">
        <w:rPr>
          <w:rFonts w:ascii="Arial" w:hAnsi="Arial" w:cs="Arial"/>
          <w:sz w:val="20"/>
          <w:szCs w:val="20"/>
        </w:rPr>
        <w:t>:  a partir del cargue masivo inicial, los gestores deberán realizar la transferencia de información de los trámites y mutaciones catastrales al SINIC a través del servicio web que el IGAC habilitará para este fin desde el primero (1) de abril de 2026. </w:t>
      </w:r>
    </w:p>
    <w:p w14:paraId="5C5702E9" w14:textId="77777777" w:rsidR="00730987" w:rsidRPr="004F3DFD" w:rsidRDefault="00730987" w:rsidP="00730987">
      <w:pPr>
        <w:jc w:val="both"/>
        <w:rPr>
          <w:rFonts w:ascii="Arial" w:hAnsi="Arial" w:cs="Arial"/>
          <w:sz w:val="20"/>
          <w:szCs w:val="20"/>
          <w:lang w:val="es-ES"/>
        </w:rPr>
      </w:pPr>
      <w:r w:rsidRPr="004F3DFD">
        <w:rPr>
          <w:rFonts w:ascii="Arial" w:hAnsi="Arial" w:cs="Arial"/>
          <w:sz w:val="20"/>
          <w:szCs w:val="20"/>
        </w:rPr>
        <w:t>Este reporte deberá realizarse</w:t>
      </w:r>
      <w:r w:rsidRPr="004F3DFD">
        <w:rPr>
          <w:rFonts w:ascii="Arial" w:hAnsi="Arial" w:cs="Arial"/>
          <w:sz w:val="20"/>
          <w:szCs w:val="20"/>
          <w:u w:val="single"/>
        </w:rPr>
        <w:t xml:space="preserve"> </w:t>
      </w:r>
      <w:r w:rsidRPr="004F3DFD">
        <w:rPr>
          <w:rFonts w:ascii="Arial" w:hAnsi="Arial" w:cs="Arial"/>
          <w:sz w:val="20"/>
          <w:szCs w:val="20"/>
        </w:rPr>
        <w:t>dentro de los cinco (5) días hábiles siguientes a la firmeza del acto administrativo o a que se haya efectuado el cambio a través de la interoperabilidad con el registro de instrumentos públicos, de acuerdo con los términos que la entidad establezca en el contrato y acuerdos de niveles de servicio.</w:t>
      </w:r>
      <w:r w:rsidRPr="004F3DFD">
        <w:rPr>
          <w:rFonts w:ascii="Arial" w:hAnsi="Arial" w:cs="Arial"/>
          <w:sz w:val="20"/>
          <w:szCs w:val="20"/>
          <w:lang w:val="es-ES"/>
        </w:rPr>
        <w:t> </w:t>
      </w:r>
    </w:p>
    <w:p w14:paraId="31825FF5" w14:textId="77777777" w:rsidR="00730987" w:rsidRPr="004F3DFD" w:rsidRDefault="00730987" w:rsidP="00AE7CF5">
      <w:pPr>
        <w:jc w:val="both"/>
        <w:rPr>
          <w:rFonts w:ascii="Arial" w:hAnsi="Arial" w:cs="Arial"/>
          <w:sz w:val="20"/>
          <w:szCs w:val="20"/>
        </w:rPr>
      </w:pPr>
    </w:p>
    <w:p w14:paraId="5E642AE0" w14:textId="77777777" w:rsidR="00730987" w:rsidRPr="004F3DFD" w:rsidRDefault="00730987" w:rsidP="00AE7CF5">
      <w:pPr>
        <w:jc w:val="both"/>
        <w:rPr>
          <w:rFonts w:ascii="Arial" w:hAnsi="Arial" w:cs="Arial"/>
          <w:sz w:val="20"/>
          <w:szCs w:val="20"/>
        </w:rPr>
      </w:pPr>
    </w:p>
    <w:p w14:paraId="28945FC7" w14:textId="77777777" w:rsidR="00730987" w:rsidRPr="004F3DFD" w:rsidRDefault="00730987" w:rsidP="00AE7CF5">
      <w:pPr>
        <w:jc w:val="both"/>
        <w:rPr>
          <w:rFonts w:ascii="Arial" w:hAnsi="Arial" w:cs="Arial"/>
          <w:sz w:val="20"/>
          <w:szCs w:val="20"/>
        </w:rPr>
      </w:pPr>
    </w:p>
    <w:p w14:paraId="7ED4F08E" w14:textId="4DFFA3F3" w:rsidR="003C31D2" w:rsidRPr="004F3DFD" w:rsidRDefault="00953AD8" w:rsidP="00AE7CF5">
      <w:pPr>
        <w:spacing w:after="0"/>
        <w:jc w:val="both"/>
        <w:rPr>
          <w:rFonts w:ascii="Arial" w:hAnsi="Arial" w:cs="Arial"/>
          <w:sz w:val="20"/>
          <w:szCs w:val="20"/>
          <w:lang w:val="es-ES"/>
        </w:rPr>
      </w:pPr>
      <w:r w:rsidRPr="004F3DFD">
        <w:rPr>
          <w:rStyle w:val="normaltextrun"/>
          <w:rFonts w:ascii="Arial" w:hAnsi="Arial" w:cs="Arial"/>
          <w:b/>
          <w:bCs/>
          <w:i/>
          <w:iCs/>
          <w:sz w:val="20"/>
          <w:szCs w:val="20"/>
        </w:rPr>
        <w:lastRenderedPageBreak/>
        <w:t>Informe de estadísticas anuales</w:t>
      </w:r>
      <w:r w:rsidR="00DC2147" w:rsidRPr="004F3DFD">
        <w:rPr>
          <w:rStyle w:val="normaltextrun"/>
          <w:rFonts w:ascii="Arial" w:hAnsi="Arial" w:cs="Arial"/>
          <w:b/>
          <w:bCs/>
          <w:i/>
          <w:iCs/>
          <w:sz w:val="20"/>
          <w:szCs w:val="20"/>
        </w:rPr>
        <w:t>:</w:t>
      </w:r>
      <w:r w:rsidR="00B83CC4" w:rsidRPr="004F3DFD">
        <w:rPr>
          <w:rStyle w:val="normaltextrun"/>
          <w:rFonts w:ascii="Arial" w:hAnsi="Arial" w:cs="Arial"/>
          <w:b/>
          <w:bCs/>
          <w:i/>
          <w:iCs/>
          <w:sz w:val="20"/>
          <w:szCs w:val="20"/>
        </w:rPr>
        <w:t xml:space="preserve"> </w:t>
      </w:r>
      <w:r w:rsidR="00372B4B" w:rsidRPr="004F3DFD">
        <w:rPr>
          <w:rFonts w:ascii="Arial" w:hAnsi="Arial" w:cs="Arial"/>
          <w:sz w:val="20"/>
          <w:szCs w:val="20"/>
        </w:rPr>
        <w:t xml:space="preserve">a partir de enero del año 2027, dentro de los primeros </w:t>
      </w:r>
      <w:r w:rsidR="00372B4B" w:rsidRPr="004F3DFD">
        <w:rPr>
          <w:rFonts w:ascii="Arial" w:hAnsi="Arial" w:cs="Arial"/>
          <w:sz w:val="20"/>
          <w:szCs w:val="20"/>
          <w:lang w:val="es-ES"/>
        </w:rPr>
        <w:t xml:space="preserve">treinta (30) días calendario de cada vigencia, se </w:t>
      </w:r>
      <w:r w:rsidR="00E55C81" w:rsidRPr="004F3DFD">
        <w:rPr>
          <w:rFonts w:ascii="Arial" w:hAnsi="Arial" w:cs="Arial"/>
          <w:sz w:val="20"/>
          <w:szCs w:val="20"/>
          <w:lang w:val="es-ES"/>
        </w:rPr>
        <w:t xml:space="preserve">habilitará </w:t>
      </w:r>
      <w:r w:rsidR="00372B4B" w:rsidRPr="004F3DFD">
        <w:rPr>
          <w:rFonts w:ascii="Arial" w:hAnsi="Arial" w:cs="Arial"/>
          <w:sz w:val="20"/>
          <w:szCs w:val="20"/>
          <w:lang w:val="es-ES"/>
        </w:rPr>
        <w:t>en la plataforma SINIC una herramienta a través de</w:t>
      </w:r>
      <w:r w:rsidR="00E55C81" w:rsidRPr="004F3DFD">
        <w:rPr>
          <w:rFonts w:ascii="Arial" w:hAnsi="Arial" w:cs="Arial"/>
          <w:sz w:val="20"/>
          <w:szCs w:val="20"/>
          <w:lang w:val="es-ES"/>
        </w:rPr>
        <w:t xml:space="preserve"> </w:t>
      </w:r>
      <w:r w:rsidR="00372B4B" w:rsidRPr="004F3DFD">
        <w:rPr>
          <w:rFonts w:ascii="Arial" w:hAnsi="Arial" w:cs="Arial"/>
          <w:sz w:val="20"/>
          <w:szCs w:val="20"/>
          <w:lang w:val="es-ES"/>
        </w:rPr>
        <w:t>l</w:t>
      </w:r>
      <w:r w:rsidR="00E55C81" w:rsidRPr="004F3DFD">
        <w:rPr>
          <w:rFonts w:ascii="Arial" w:hAnsi="Arial" w:cs="Arial"/>
          <w:sz w:val="20"/>
          <w:szCs w:val="20"/>
          <w:lang w:val="es-ES"/>
        </w:rPr>
        <w:t>a</w:t>
      </w:r>
      <w:r w:rsidR="00372B4B" w:rsidRPr="004F3DFD">
        <w:rPr>
          <w:rFonts w:ascii="Arial" w:hAnsi="Arial" w:cs="Arial"/>
          <w:sz w:val="20"/>
          <w:szCs w:val="20"/>
          <w:lang w:val="es-ES"/>
        </w:rPr>
        <w:t xml:space="preserve"> cual los gestores catastrales deberán presentar un reporte de estadísticas anuales</w:t>
      </w:r>
      <w:r w:rsidR="00BF1A1E" w:rsidRPr="004F3DFD">
        <w:rPr>
          <w:rFonts w:ascii="Arial" w:hAnsi="Arial" w:cs="Arial"/>
          <w:sz w:val="20"/>
          <w:szCs w:val="20"/>
          <w:lang w:val="es-ES"/>
        </w:rPr>
        <w:t xml:space="preserve"> con la siguiente información: </w:t>
      </w:r>
      <w:r w:rsidR="003C31D2" w:rsidRPr="004F3DFD">
        <w:rPr>
          <w:rFonts w:ascii="Arial" w:hAnsi="Arial" w:cs="Arial"/>
          <w:sz w:val="20"/>
          <w:szCs w:val="20"/>
          <w:lang w:val="es-ES"/>
        </w:rPr>
        <w:t xml:space="preserve">total de predios </w:t>
      </w:r>
      <w:r w:rsidR="008D48D3" w:rsidRPr="004F3DFD">
        <w:rPr>
          <w:rFonts w:ascii="Arial" w:hAnsi="Arial" w:cs="Arial"/>
          <w:sz w:val="20"/>
          <w:szCs w:val="20"/>
          <w:lang w:val="es-ES"/>
        </w:rPr>
        <w:t>por</w:t>
      </w:r>
      <w:r w:rsidR="003C31D2" w:rsidRPr="004F3DFD">
        <w:rPr>
          <w:rFonts w:ascii="Arial" w:hAnsi="Arial" w:cs="Arial"/>
          <w:sz w:val="20"/>
          <w:szCs w:val="20"/>
          <w:lang w:val="es-ES"/>
        </w:rPr>
        <w:t xml:space="preserve"> municipio discriminado</w:t>
      </w:r>
      <w:r w:rsidR="00D65162" w:rsidRPr="004F3DFD">
        <w:rPr>
          <w:rFonts w:ascii="Arial" w:hAnsi="Arial" w:cs="Arial"/>
          <w:sz w:val="20"/>
          <w:szCs w:val="20"/>
          <w:lang w:val="es-ES"/>
        </w:rPr>
        <w:t>s por</w:t>
      </w:r>
      <w:r w:rsidR="003C31D2" w:rsidRPr="004F3DFD">
        <w:rPr>
          <w:rFonts w:ascii="Arial" w:hAnsi="Arial" w:cs="Arial"/>
          <w:sz w:val="20"/>
          <w:szCs w:val="20"/>
          <w:lang w:val="es-ES"/>
        </w:rPr>
        <w:t xml:space="preserve"> rurales y urbanos con sus respectivas vigencias, área de terrenos, área </w:t>
      </w:r>
      <w:r w:rsidR="00D65162" w:rsidRPr="004F3DFD">
        <w:rPr>
          <w:rFonts w:ascii="Arial" w:hAnsi="Arial" w:cs="Arial"/>
          <w:sz w:val="20"/>
          <w:szCs w:val="20"/>
          <w:lang w:val="es-ES"/>
        </w:rPr>
        <w:t>de construcciones</w:t>
      </w:r>
      <w:r w:rsidR="003C31D2" w:rsidRPr="004F3DFD">
        <w:rPr>
          <w:rFonts w:ascii="Arial" w:hAnsi="Arial" w:cs="Arial"/>
          <w:sz w:val="20"/>
          <w:szCs w:val="20"/>
          <w:lang w:val="es-ES"/>
        </w:rPr>
        <w:t>, avalúo catastral urbano y rural, cantidad de predios informales</w:t>
      </w:r>
      <w:r w:rsidR="00BF1A1E" w:rsidRPr="004F3DFD">
        <w:rPr>
          <w:rFonts w:ascii="Arial" w:hAnsi="Arial" w:cs="Arial"/>
          <w:sz w:val="20"/>
          <w:szCs w:val="20"/>
          <w:lang w:val="es-ES"/>
        </w:rPr>
        <w:t xml:space="preserve">, </w:t>
      </w:r>
      <w:r w:rsidR="003C31D2" w:rsidRPr="004F3DFD">
        <w:rPr>
          <w:rFonts w:ascii="Arial" w:hAnsi="Arial" w:cs="Arial"/>
          <w:sz w:val="20"/>
          <w:szCs w:val="20"/>
          <w:lang w:val="es-ES"/>
        </w:rPr>
        <w:t xml:space="preserve"> cantidad de mejoras inscritas</w:t>
      </w:r>
      <w:r w:rsidR="00BF1A1E" w:rsidRPr="004F3DFD">
        <w:rPr>
          <w:rFonts w:ascii="Arial" w:hAnsi="Arial" w:cs="Arial"/>
          <w:sz w:val="20"/>
          <w:szCs w:val="20"/>
          <w:lang w:val="es-ES"/>
        </w:rPr>
        <w:t xml:space="preserve"> y cantidad de nuevos predios inscritos</w:t>
      </w:r>
      <w:r w:rsidR="003C31D2" w:rsidRPr="004F3DFD">
        <w:rPr>
          <w:rFonts w:ascii="Arial" w:hAnsi="Arial" w:cs="Arial"/>
          <w:sz w:val="20"/>
          <w:szCs w:val="20"/>
          <w:lang w:val="es-ES"/>
        </w:rPr>
        <w:t>.</w:t>
      </w:r>
    </w:p>
    <w:p w14:paraId="7C2099D5" w14:textId="77777777" w:rsidR="003C31D2" w:rsidRPr="004F3DFD" w:rsidRDefault="003C31D2" w:rsidP="00AE7CF5">
      <w:pPr>
        <w:spacing w:after="0"/>
        <w:jc w:val="both"/>
        <w:rPr>
          <w:rFonts w:ascii="Arial" w:hAnsi="Arial" w:cs="Arial"/>
          <w:sz w:val="20"/>
          <w:szCs w:val="20"/>
          <w:lang w:val="es-ES"/>
        </w:rPr>
      </w:pPr>
    </w:p>
    <w:p w14:paraId="08886C19" w14:textId="77777777" w:rsidR="005A1126" w:rsidRPr="004F3DFD" w:rsidRDefault="005A1126" w:rsidP="0B61CEAD">
      <w:pPr>
        <w:spacing w:after="0"/>
        <w:jc w:val="both"/>
        <w:rPr>
          <w:rStyle w:val="eop"/>
          <w:rFonts w:ascii="Arial" w:hAnsi="Arial" w:cs="Arial"/>
          <w:sz w:val="20"/>
          <w:szCs w:val="20"/>
          <w:lang w:val="es-ES"/>
        </w:rPr>
      </w:pPr>
    </w:p>
    <w:p w14:paraId="271C9DD5" w14:textId="14EA0861" w:rsidR="00220091" w:rsidRPr="004F3DFD" w:rsidRDefault="001A4EDD" w:rsidP="0B61CEAD">
      <w:pPr>
        <w:spacing w:after="0"/>
        <w:jc w:val="both"/>
        <w:rPr>
          <w:rFonts w:ascii="Arial" w:hAnsi="Arial" w:cs="Arial"/>
          <w:sz w:val="20"/>
          <w:szCs w:val="20"/>
        </w:rPr>
      </w:pPr>
      <w:r w:rsidRPr="004F3DFD">
        <w:rPr>
          <w:rStyle w:val="normaltextrun"/>
          <w:rFonts w:ascii="Arial" w:hAnsi="Arial" w:cs="Arial"/>
          <w:b/>
          <w:bCs/>
          <w:color w:val="000000"/>
          <w:sz w:val="20"/>
          <w:szCs w:val="20"/>
          <w:shd w:val="clear" w:color="auto" w:fill="FFFFFF"/>
          <w:lang w:val="es-ES"/>
        </w:rPr>
        <w:t xml:space="preserve">Artículo </w:t>
      </w:r>
      <w:r w:rsidR="00DB7389" w:rsidRPr="004F3DFD">
        <w:rPr>
          <w:rStyle w:val="normaltextrun"/>
          <w:rFonts w:ascii="Arial" w:hAnsi="Arial" w:cs="Arial"/>
          <w:b/>
          <w:bCs/>
          <w:color w:val="000000"/>
          <w:sz w:val="20"/>
          <w:szCs w:val="20"/>
          <w:shd w:val="clear" w:color="auto" w:fill="FFFFFF"/>
          <w:lang w:val="es-ES"/>
        </w:rPr>
        <w:t>8</w:t>
      </w:r>
      <w:r w:rsidRPr="004F3DFD">
        <w:rPr>
          <w:rStyle w:val="normaltextrun"/>
          <w:rFonts w:ascii="Arial" w:hAnsi="Arial" w:cs="Arial"/>
          <w:b/>
          <w:bCs/>
          <w:color w:val="000000"/>
          <w:sz w:val="20"/>
          <w:szCs w:val="20"/>
          <w:shd w:val="clear" w:color="auto" w:fill="FFFFFF"/>
          <w:lang w:val="es-ES"/>
        </w:rPr>
        <w:t xml:space="preserve">. </w:t>
      </w:r>
      <w:r w:rsidR="00BE0C84" w:rsidRPr="004F3DFD">
        <w:rPr>
          <w:rStyle w:val="normaltextrun"/>
          <w:rFonts w:ascii="Arial" w:hAnsi="Arial" w:cs="Arial"/>
          <w:b/>
          <w:bCs/>
          <w:color w:val="000000"/>
          <w:sz w:val="20"/>
          <w:szCs w:val="20"/>
          <w:shd w:val="clear" w:color="auto" w:fill="FFFFFF"/>
          <w:lang w:val="es-ES"/>
        </w:rPr>
        <w:t>Estructuración de la información</w:t>
      </w:r>
      <w:r w:rsidRPr="004F3DFD">
        <w:rPr>
          <w:rStyle w:val="normaltextrun"/>
          <w:rFonts w:ascii="Arial" w:hAnsi="Arial" w:cs="Arial"/>
          <w:b/>
          <w:bCs/>
          <w:color w:val="000000"/>
          <w:sz w:val="20"/>
          <w:szCs w:val="20"/>
          <w:shd w:val="clear" w:color="auto" w:fill="FFFFFF"/>
          <w:lang w:val="es-ES"/>
        </w:rPr>
        <w:t>.</w:t>
      </w:r>
      <w:r w:rsidR="00370F6D" w:rsidRPr="004F3DFD">
        <w:rPr>
          <w:rStyle w:val="normaltextrun"/>
          <w:rFonts w:ascii="Arial" w:hAnsi="Arial" w:cs="Arial"/>
          <w:b/>
          <w:bCs/>
          <w:color w:val="000000"/>
          <w:sz w:val="20"/>
          <w:szCs w:val="20"/>
          <w:shd w:val="clear" w:color="auto" w:fill="FFFFFF"/>
          <w:lang w:val="es-ES"/>
        </w:rPr>
        <w:t xml:space="preserve"> </w:t>
      </w:r>
      <w:r w:rsidR="00733D47" w:rsidRPr="004F3DFD">
        <w:rPr>
          <w:rStyle w:val="normaltextrun"/>
          <w:rFonts w:ascii="Arial" w:hAnsi="Arial" w:cs="Arial"/>
          <w:sz w:val="20"/>
          <w:szCs w:val="20"/>
          <w:shd w:val="clear" w:color="auto" w:fill="FFFFFF"/>
          <w:lang w:val="es-ES"/>
        </w:rPr>
        <w:t xml:space="preserve">Para estructurar y consolidar la información geográfica y alfanumérica en el </w:t>
      </w:r>
      <w:r w:rsidR="00733D47" w:rsidRPr="004F3DFD">
        <w:rPr>
          <w:rFonts w:ascii="Arial" w:eastAsia="Arial" w:hAnsi="Arial" w:cs="Arial"/>
          <w:sz w:val="20"/>
          <w:szCs w:val="20"/>
        </w:rPr>
        <w:t>modelo de aplicación LADM_COL SINIC V1.0, los gestores catastrales deberán acoger los lineamientos definidos en el anexo técnico</w:t>
      </w:r>
      <w:r w:rsidR="00117A1D" w:rsidRPr="004F3DFD">
        <w:rPr>
          <w:rFonts w:ascii="Arial" w:eastAsia="Arial" w:hAnsi="Arial" w:cs="Arial"/>
          <w:sz w:val="20"/>
          <w:szCs w:val="20"/>
        </w:rPr>
        <w:t xml:space="preserve"> No. </w:t>
      </w:r>
      <w:r w:rsidR="00771AEF" w:rsidRPr="004F3DFD">
        <w:rPr>
          <w:rFonts w:ascii="Arial" w:eastAsia="Arial" w:hAnsi="Arial" w:cs="Arial"/>
          <w:sz w:val="20"/>
          <w:szCs w:val="20"/>
        </w:rPr>
        <w:t>3</w:t>
      </w:r>
      <w:r w:rsidR="00733D47" w:rsidRPr="004F3DFD">
        <w:rPr>
          <w:rFonts w:ascii="Arial" w:eastAsia="Arial" w:hAnsi="Arial" w:cs="Arial"/>
          <w:color w:val="FF0000"/>
          <w:sz w:val="20"/>
          <w:szCs w:val="20"/>
        </w:rPr>
        <w:t xml:space="preserve"> </w:t>
      </w:r>
      <w:r w:rsidR="00733D47" w:rsidRPr="004F3DFD">
        <w:rPr>
          <w:rFonts w:ascii="Arial" w:eastAsia="Arial" w:hAnsi="Arial" w:cs="Arial"/>
          <w:sz w:val="20"/>
          <w:szCs w:val="20"/>
        </w:rPr>
        <w:t>“</w:t>
      </w:r>
      <w:r w:rsidR="00733D47" w:rsidRPr="004F3DFD">
        <w:rPr>
          <w:rFonts w:ascii="Arial" w:eastAsia="Times New Roman" w:hAnsi="Arial" w:cs="Arial"/>
          <w:i/>
          <w:iCs/>
          <w:kern w:val="0"/>
          <w:sz w:val="20"/>
          <w:szCs w:val="20"/>
          <w:lang w:eastAsia="es-CO"/>
        </w:rPr>
        <w:t xml:space="preserve">Instructivo para la estructuración de la información </w:t>
      </w:r>
      <w:r w:rsidR="003D197D" w:rsidRPr="004F3DFD">
        <w:rPr>
          <w:rFonts w:ascii="Arial" w:eastAsia="Times New Roman" w:hAnsi="Arial" w:cs="Arial"/>
          <w:i/>
          <w:iCs/>
          <w:kern w:val="0"/>
          <w:sz w:val="20"/>
          <w:szCs w:val="20"/>
          <w:lang w:eastAsia="es-CO"/>
        </w:rPr>
        <w:t>catastral</w:t>
      </w:r>
      <w:r w:rsidR="00733D47" w:rsidRPr="004F3DFD">
        <w:rPr>
          <w:rFonts w:ascii="Arial" w:eastAsia="Times New Roman" w:hAnsi="Arial" w:cs="Arial"/>
          <w:i/>
          <w:iCs/>
          <w:kern w:val="0"/>
          <w:sz w:val="20"/>
          <w:szCs w:val="20"/>
          <w:lang w:eastAsia="es-CO"/>
        </w:rPr>
        <w:t xml:space="preserve"> del modelo de aplicación SINIC LADM_COL V1.0</w:t>
      </w:r>
      <w:r w:rsidR="00733D47" w:rsidRPr="004F3DFD">
        <w:rPr>
          <w:rFonts w:ascii="Arial" w:eastAsia="Arial" w:hAnsi="Arial" w:cs="Arial"/>
          <w:sz w:val="20"/>
          <w:szCs w:val="20"/>
        </w:rPr>
        <w:t>”</w:t>
      </w:r>
      <w:r w:rsidR="00733D47" w:rsidRPr="004F3DFD">
        <w:rPr>
          <w:rFonts w:ascii="Arial" w:hAnsi="Arial" w:cs="Arial"/>
          <w:sz w:val="20"/>
          <w:szCs w:val="20"/>
        </w:rPr>
        <w:t xml:space="preserve"> que hace parte integral de la presente resolución.</w:t>
      </w:r>
    </w:p>
    <w:p w14:paraId="484CB6A9" w14:textId="1A3224D3" w:rsidR="00C940F3" w:rsidRPr="004F3DFD" w:rsidRDefault="00C940F3" w:rsidP="5AC39BC0">
      <w:pPr>
        <w:shd w:val="clear" w:color="auto" w:fill="FFFFFF" w:themeFill="background1"/>
        <w:spacing w:before="100" w:beforeAutospacing="1" w:after="100" w:afterAutospacing="1" w:line="240" w:lineRule="auto"/>
        <w:jc w:val="both"/>
        <w:rPr>
          <w:rStyle w:val="normaltextrun"/>
          <w:rFonts w:ascii="Arial" w:hAnsi="Arial" w:cs="Arial"/>
          <w:sz w:val="20"/>
          <w:szCs w:val="20"/>
          <w:shd w:val="clear" w:color="auto" w:fill="FFFFFF"/>
          <w:lang w:val="es-ES"/>
        </w:rPr>
      </w:pPr>
      <w:r w:rsidRPr="004F3DFD">
        <w:rPr>
          <w:rFonts w:ascii="Arial" w:hAnsi="Arial" w:cs="Arial"/>
          <w:b/>
          <w:bCs/>
          <w:sz w:val="20"/>
          <w:szCs w:val="20"/>
        </w:rPr>
        <w:t xml:space="preserve">Artículo </w:t>
      </w:r>
      <w:r w:rsidR="007A4B58" w:rsidRPr="004F3DFD">
        <w:rPr>
          <w:rFonts w:ascii="Arial" w:hAnsi="Arial" w:cs="Arial"/>
          <w:b/>
          <w:bCs/>
          <w:sz w:val="20"/>
          <w:szCs w:val="20"/>
        </w:rPr>
        <w:t>9</w:t>
      </w:r>
      <w:r w:rsidRPr="004F3DFD">
        <w:rPr>
          <w:rFonts w:ascii="Arial" w:hAnsi="Arial" w:cs="Arial"/>
          <w:b/>
          <w:bCs/>
          <w:sz w:val="20"/>
          <w:szCs w:val="20"/>
        </w:rPr>
        <w:t>. Homologaciones.</w:t>
      </w:r>
      <w:r w:rsidR="002A0536" w:rsidRPr="004F3DFD">
        <w:rPr>
          <w:rFonts w:ascii="Arial" w:hAnsi="Arial" w:cs="Arial"/>
          <w:sz w:val="20"/>
          <w:szCs w:val="20"/>
        </w:rPr>
        <w:t xml:space="preserve"> </w:t>
      </w:r>
      <w:r w:rsidR="002E18A8" w:rsidRPr="004F3DFD">
        <w:rPr>
          <w:rFonts w:ascii="Arial" w:hAnsi="Arial" w:cs="Arial"/>
          <w:sz w:val="20"/>
          <w:szCs w:val="20"/>
        </w:rPr>
        <w:t xml:space="preserve">Cuando </w:t>
      </w:r>
      <w:r w:rsidR="002E18A8" w:rsidRPr="004F3DFD">
        <w:rPr>
          <w:rFonts w:ascii="Arial" w:eastAsia="Arial" w:hAnsi="Arial" w:cs="Arial"/>
          <w:sz w:val="20"/>
          <w:szCs w:val="20"/>
        </w:rPr>
        <w:t>se requiera realizar homologaciones de datos</w:t>
      </w:r>
      <w:r w:rsidR="002E18A8" w:rsidRPr="004F3DFD">
        <w:rPr>
          <w:rFonts w:ascii="Arial" w:hAnsi="Arial" w:cs="Arial"/>
          <w:sz w:val="20"/>
          <w:szCs w:val="20"/>
        </w:rPr>
        <w:t xml:space="preserve"> para la implementación del </w:t>
      </w:r>
      <w:r w:rsidR="002E18A8" w:rsidRPr="004F3DFD">
        <w:rPr>
          <w:rFonts w:ascii="Arial" w:eastAsia="Arial" w:hAnsi="Arial" w:cs="Arial"/>
          <w:sz w:val="20"/>
          <w:szCs w:val="20"/>
        </w:rPr>
        <w:t xml:space="preserve">modelo de aplicación LADM_COL SINIC V1.0, los gestores catastrales deberán tener en cuenta las reglas definidas </w:t>
      </w:r>
      <w:r w:rsidR="00585644" w:rsidRPr="004F3DFD">
        <w:rPr>
          <w:rStyle w:val="normaltextrun"/>
          <w:rFonts w:ascii="Arial" w:hAnsi="Arial" w:cs="Arial"/>
          <w:sz w:val="20"/>
          <w:szCs w:val="20"/>
          <w:shd w:val="clear" w:color="auto" w:fill="FFFFFF"/>
          <w:lang w:val="es-ES"/>
        </w:rPr>
        <w:t>anexo técnico</w:t>
      </w:r>
      <w:r w:rsidR="00EF1ABF" w:rsidRPr="004F3DFD">
        <w:rPr>
          <w:rStyle w:val="normaltextrun"/>
          <w:rFonts w:ascii="Arial" w:hAnsi="Arial" w:cs="Arial"/>
          <w:sz w:val="20"/>
          <w:szCs w:val="20"/>
          <w:shd w:val="clear" w:color="auto" w:fill="FFFFFF"/>
          <w:lang w:val="es-ES"/>
        </w:rPr>
        <w:t xml:space="preserve"> No. 4</w:t>
      </w:r>
      <w:r w:rsidR="002A0536" w:rsidRPr="004F3DFD">
        <w:rPr>
          <w:rStyle w:val="normaltextrun"/>
          <w:rFonts w:ascii="Arial" w:hAnsi="Arial" w:cs="Arial"/>
          <w:i/>
          <w:iCs/>
          <w:sz w:val="20"/>
          <w:szCs w:val="20"/>
          <w:shd w:val="clear" w:color="auto" w:fill="FFFFFF"/>
          <w:lang w:val="es-ES"/>
        </w:rPr>
        <w:t xml:space="preserve"> “</w:t>
      </w:r>
      <w:r w:rsidR="00AD14AF" w:rsidRPr="004F3DFD">
        <w:rPr>
          <w:rStyle w:val="normaltextrun"/>
          <w:rFonts w:ascii="Arial" w:hAnsi="Arial" w:cs="Arial"/>
          <w:i/>
          <w:iCs/>
          <w:sz w:val="20"/>
          <w:szCs w:val="20"/>
          <w:shd w:val="clear" w:color="auto" w:fill="FFFFFF"/>
          <w:lang w:val="es-ES"/>
        </w:rPr>
        <w:t>Documento de Homologación SINIC con modelos LADM_COL</w:t>
      </w:r>
      <w:r w:rsidR="002A0536" w:rsidRPr="004F3DFD">
        <w:rPr>
          <w:rStyle w:val="normaltextrun"/>
          <w:rFonts w:ascii="Arial" w:hAnsi="Arial" w:cs="Arial"/>
          <w:i/>
          <w:iCs/>
          <w:sz w:val="20"/>
          <w:szCs w:val="20"/>
          <w:shd w:val="clear" w:color="auto" w:fill="FFFFFF"/>
          <w:lang w:val="es-ES"/>
        </w:rPr>
        <w:t>”</w:t>
      </w:r>
      <w:r w:rsidR="00AD14AF" w:rsidRPr="004F3DFD">
        <w:rPr>
          <w:rStyle w:val="normaltextrun"/>
          <w:rFonts w:ascii="Arial" w:hAnsi="Arial" w:cs="Arial"/>
          <w:sz w:val="20"/>
          <w:szCs w:val="20"/>
          <w:shd w:val="clear" w:color="auto" w:fill="FFFFFF"/>
          <w:lang w:val="es-ES"/>
        </w:rPr>
        <w:t>,</w:t>
      </w:r>
      <w:r w:rsidR="00AD14AF" w:rsidRPr="004F3DFD">
        <w:rPr>
          <w:rStyle w:val="normaltextrun"/>
          <w:rFonts w:ascii="Arial" w:hAnsi="Arial" w:cs="Arial"/>
          <w:color w:val="FF0000"/>
          <w:sz w:val="20"/>
          <w:szCs w:val="20"/>
          <w:shd w:val="clear" w:color="auto" w:fill="FFFFFF"/>
          <w:lang w:val="es-ES"/>
        </w:rPr>
        <w:t xml:space="preserve"> </w:t>
      </w:r>
      <w:r w:rsidR="00AD14AF" w:rsidRPr="004F3DFD">
        <w:rPr>
          <w:rStyle w:val="normaltextrun"/>
          <w:rFonts w:ascii="Arial" w:hAnsi="Arial" w:cs="Arial"/>
          <w:sz w:val="20"/>
          <w:szCs w:val="20"/>
          <w:shd w:val="clear" w:color="auto" w:fill="FFFFFF"/>
          <w:lang w:val="es-ES"/>
        </w:rPr>
        <w:t>el cual hace parte integral de esta resolución.</w:t>
      </w:r>
    </w:p>
    <w:p w14:paraId="7DFCA432" w14:textId="4507D4E4" w:rsidR="5AC39BC0" w:rsidRPr="004F3DFD" w:rsidRDefault="00F02FFA" w:rsidP="00A01B11">
      <w:pPr>
        <w:shd w:val="clear" w:color="auto" w:fill="FFFFFF" w:themeFill="background1"/>
        <w:spacing w:before="100" w:beforeAutospacing="1" w:after="100" w:afterAutospacing="1" w:line="240" w:lineRule="auto"/>
        <w:jc w:val="both"/>
        <w:rPr>
          <w:rStyle w:val="normaltextrun"/>
          <w:rFonts w:ascii="Arial" w:hAnsi="Arial" w:cs="Arial"/>
          <w:sz w:val="20"/>
          <w:szCs w:val="20"/>
          <w:lang w:val="es-ES"/>
        </w:rPr>
      </w:pPr>
      <w:r w:rsidRPr="004F3DFD">
        <w:rPr>
          <w:rStyle w:val="normaltextrun"/>
          <w:rFonts w:ascii="Arial" w:hAnsi="Arial" w:cs="Arial"/>
          <w:sz w:val="20"/>
          <w:szCs w:val="20"/>
          <w:shd w:val="clear" w:color="auto" w:fill="FFFFFF"/>
          <w:lang w:val="es-ES"/>
        </w:rPr>
        <w:t>La adopción de homologaciones para efectos del reporte de información no exime a los gestores catastrales de realizar los trámites y mutaciones catastrales, a solicitud de parte o de oficio, con el fin de garantizar la consistencia de la información en sus sistemas de gestión catastral.</w:t>
      </w:r>
      <w:r w:rsidR="00A01B11" w:rsidRPr="004F3DFD" w:rsidDel="00A01B11">
        <w:rPr>
          <w:rStyle w:val="normaltextrun"/>
          <w:rFonts w:ascii="Arial" w:hAnsi="Arial" w:cs="Arial"/>
          <w:sz w:val="20"/>
          <w:szCs w:val="20"/>
          <w:shd w:val="clear" w:color="auto" w:fill="FFFFFF"/>
          <w:lang w:val="es-ES"/>
        </w:rPr>
        <w:t xml:space="preserve"> </w:t>
      </w:r>
    </w:p>
    <w:p w14:paraId="516190BC" w14:textId="7FF17F65" w:rsidR="00164803" w:rsidRPr="004F3DFD" w:rsidRDefault="00164803" w:rsidP="00A01B11">
      <w:pPr>
        <w:shd w:val="clear" w:color="auto" w:fill="FFFFFF" w:themeFill="background1"/>
        <w:spacing w:before="100" w:beforeAutospacing="1" w:after="100" w:afterAutospacing="1" w:line="240" w:lineRule="auto"/>
        <w:jc w:val="both"/>
        <w:rPr>
          <w:rStyle w:val="eop"/>
          <w:rFonts w:ascii="Arial" w:hAnsi="Arial" w:cs="Arial"/>
          <w:sz w:val="20"/>
          <w:szCs w:val="20"/>
        </w:rPr>
      </w:pPr>
      <w:r w:rsidRPr="004F3DFD">
        <w:rPr>
          <w:rStyle w:val="normaltextrun"/>
          <w:rFonts w:ascii="Arial" w:hAnsi="Arial" w:cs="Arial"/>
          <w:b/>
          <w:bCs/>
          <w:sz w:val="20"/>
          <w:szCs w:val="20"/>
          <w:shd w:val="clear" w:color="auto" w:fill="FFFFFF"/>
          <w:lang w:val="es-ES"/>
        </w:rPr>
        <w:t xml:space="preserve">Artículo </w:t>
      </w:r>
      <w:r w:rsidR="00442740" w:rsidRPr="004F3DFD">
        <w:rPr>
          <w:rStyle w:val="normaltextrun"/>
          <w:rFonts w:ascii="Arial" w:hAnsi="Arial" w:cs="Arial"/>
          <w:b/>
          <w:bCs/>
          <w:sz w:val="20"/>
          <w:szCs w:val="20"/>
          <w:shd w:val="clear" w:color="auto" w:fill="FFFFFF"/>
          <w:lang w:val="es-ES"/>
        </w:rPr>
        <w:t>1</w:t>
      </w:r>
      <w:r w:rsidR="00A01B11" w:rsidRPr="004F3DFD">
        <w:rPr>
          <w:rStyle w:val="normaltextrun"/>
          <w:rFonts w:ascii="Arial" w:hAnsi="Arial" w:cs="Arial"/>
          <w:b/>
          <w:bCs/>
          <w:sz w:val="20"/>
          <w:szCs w:val="20"/>
          <w:shd w:val="clear" w:color="auto" w:fill="FFFFFF"/>
          <w:lang w:val="es-ES"/>
        </w:rPr>
        <w:t>0</w:t>
      </w:r>
      <w:r w:rsidRPr="004F3DFD">
        <w:rPr>
          <w:rStyle w:val="normaltextrun"/>
          <w:rFonts w:ascii="Arial" w:hAnsi="Arial" w:cs="Arial"/>
          <w:b/>
          <w:bCs/>
          <w:sz w:val="20"/>
          <w:szCs w:val="20"/>
          <w:shd w:val="clear" w:color="auto" w:fill="FFFFFF"/>
          <w:lang w:val="es-ES"/>
        </w:rPr>
        <w:t xml:space="preserve">. Sistema de referencia. </w:t>
      </w:r>
      <w:r w:rsidRPr="004F3DFD">
        <w:rPr>
          <w:rStyle w:val="normaltextrun"/>
          <w:rFonts w:ascii="Arial" w:hAnsi="Arial" w:cs="Arial"/>
          <w:color w:val="000000"/>
          <w:sz w:val="20"/>
          <w:szCs w:val="20"/>
          <w:shd w:val="clear" w:color="auto" w:fill="FFFFFF"/>
          <w:lang w:val="es-ES"/>
        </w:rPr>
        <w:t>E</w:t>
      </w:r>
      <w:r w:rsidRPr="004F3DFD">
        <w:rPr>
          <w:rStyle w:val="eop"/>
          <w:rFonts w:ascii="Arial" w:hAnsi="Arial" w:cs="Arial"/>
          <w:sz w:val="20"/>
          <w:szCs w:val="20"/>
        </w:rPr>
        <w:t xml:space="preserve">l sistema de referencia de la base de datos catastral para el reporte de información y la interoperabilidad a través del Sistema Nacional de Información Catastral – SINIC, será el datum Magna-Sirgas y la proyección cartográfica Magna Sirgas/Origen Nacional.  </w:t>
      </w:r>
    </w:p>
    <w:p w14:paraId="3A6CAEFB" w14:textId="0E2D17FF" w:rsidR="00BE1AEB" w:rsidRPr="004F3DFD" w:rsidRDefault="00164803" w:rsidP="00E73E9C">
      <w:pPr>
        <w:jc w:val="both"/>
        <w:rPr>
          <w:rStyle w:val="eop"/>
          <w:rFonts w:ascii="Arial" w:hAnsi="Arial" w:cs="Arial"/>
          <w:sz w:val="20"/>
          <w:szCs w:val="20"/>
          <w:lang w:val="es-ES"/>
        </w:rPr>
      </w:pPr>
      <w:r w:rsidRPr="004F3DFD">
        <w:rPr>
          <w:rStyle w:val="eop"/>
          <w:rFonts w:ascii="Arial" w:hAnsi="Arial" w:cs="Arial"/>
          <w:sz w:val="20"/>
          <w:szCs w:val="20"/>
        </w:rPr>
        <w:t xml:space="preserve">Si el gestor catastral </w:t>
      </w:r>
      <w:r w:rsidR="00A62402" w:rsidRPr="004F3DFD">
        <w:rPr>
          <w:rStyle w:val="eop"/>
          <w:rFonts w:ascii="Arial" w:hAnsi="Arial" w:cs="Arial"/>
          <w:sz w:val="20"/>
          <w:szCs w:val="20"/>
        </w:rPr>
        <w:t>maneja</w:t>
      </w:r>
      <w:r w:rsidRPr="004F3DFD">
        <w:rPr>
          <w:rStyle w:val="eop"/>
          <w:rFonts w:ascii="Arial" w:hAnsi="Arial" w:cs="Arial"/>
          <w:sz w:val="20"/>
          <w:szCs w:val="20"/>
        </w:rPr>
        <w:t xml:space="preserve"> en sus sistemas de información un sistema de referencia distinto, para efectos del reporte de información a SINIC no será necesario </w:t>
      </w:r>
      <w:r w:rsidRPr="004F3DFD">
        <w:rPr>
          <w:rFonts w:ascii="Arial" w:hAnsi="Arial" w:cs="Arial"/>
          <w:sz w:val="20"/>
          <w:szCs w:val="20"/>
        </w:rPr>
        <w:t>recalcular las áreas de los polígonos que representan los terrenos y unidades de construcción</w:t>
      </w:r>
      <w:r w:rsidR="00EF2F14" w:rsidRPr="004F3DFD">
        <w:rPr>
          <w:rFonts w:ascii="Arial" w:hAnsi="Arial" w:cs="Arial"/>
          <w:sz w:val="20"/>
          <w:szCs w:val="20"/>
        </w:rPr>
        <w:t>,</w:t>
      </w:r>
      <w:r w:rsidRPr="004F3DFD">
        <w:rPr>
          <w:rFonts w:ascii="Arial" w:hAnsi="Arial" w:cs="Arial"/>
          <w:sz w:val="20"/>
          <w:szCs w:val="20"/>
        </w:rPr>
        <w:t xml:space="preserve"> al momento de realizar la proyección al Origen Nacional.</w:t>
      </w:r>
      <w:r w:rsidR="00C50240" w:rsidRPr="004F3DFD" w:rsidDel="00C50240">
        <w:rPr>
          <w:rStyle w:val="eop"/>
          <w:rFonts w:ascii="Arial" w:hAnsi="Arial" w:cs="Arial"/>
          <w:sz w:val="20"/>
          <w:szCs w:val="20"/>
        </w:rPr>
        <w:t xml:space="preserve"> </w:t>
      </w:r>
    </w:p>
    <w:p w14:paraId="62AD44C4" w14:textId="24F2342B" w:rsidR="001A7BE8" w:rsidRPr="004F3DFD" w:rsidRDefault="00713AE8" w:rsidP="00A52D6B">
      <w:pPr>
        <w:jc w:val="both"/>
        <w:rPr>
          <w:rFonts w:ascii="Arial" w:hAnsi="Arial" w:cs="Arial"/>
          <w:sz w:val="20"/>
          <w:szCs w:val="20"/>
        </w:rPr>
      </w:pPr>
      <w:r w:rsidRPr="004F3DFD">
        <w:rPr>
          <w:rFonts w:ascii="Arial" w:eastAsia="Times New Roman" w:hAnsi="Arial" w:cs="Arial"/>
          <w:b/>
          <w:bCs/>
          <w:kern w:val="0"/>
          <w:sz w:val="20"/>
          <w:szCs w:val="20"/>
          <w:lang w:eastAsia="es-CO"/>
        </w:rPr>
        <w:t xml:space="preserve">Artículo </w:t>
      </w:r>
      <w:r w:rsidR="00D35D81" w:rsidRPr="004F3DFD">
        <w:rPr>
          <w:rFonts w:ascii="Arial" w:eastAsia="Times New Roman" w:hAnsi="Arial" w:cs="Arial"/>
          <w:b/>
          <w:bCs/>
          <w:kern w:val="0"/>
          <w:sz w:val="20"/>
          <w:szCs w:val="20"/>
          <w:lang w:eastAsia="es-CO"/>
        </w:rPr>
        <w:t>11</w:t>
      </w:r>
      <w:r w:rsidRPr="004F3DFD">
        <w:rPr>
          <w:rFonts w:ascii="Arial" w:eastAsia="Times New Roman" w:hAnsi="Arial" w:cs="Arial"/>
          <w:b/>
          <w:bCs/>
          <w:kern w:val="0"/>
          <w:sz w:val="20"/>
          <w:szCs w:val="20"/>
          <w:lang w:eastAsia="es-CO"/>
        </w:rPr>
        <w:t xml:space="preserve">. </w:t>
      </w:r>
      <w:r w:rsidR="00C92A60" w:rsidRPr="004F3DFD">
        <w:rPr>
          <w:rFonts w:ascii="Arial" w:eastAsia="Times New Roman" w:hAnsi="Arial" w:cs="Arial"/>
          <w:b/>
          <w:bCs/>
          <w:kern w:val="0"/>
          <w:sz w:val="20"/>
          <w:szCs w:val="20"/>
          <w:lang w:eastAsia="es-CO"/>
        </w:rPr>
        <w:t>Validación de la información</w:t>
      </w:r>
      <w:r w:rsidR="006A6D73" w:rsidRPr="004F3DFD">
        <w:rPr>
          <w:rFonts w:ascii="Arial" w:eastAsia="Times New Roman" w:hAnsi="Arial" w:cs="Arial"/>
          <w:b/>
          <w:bCs/>
          <w:kern w:val="0"/>
          <w:sz w:val="20"/>
          <w:szCs w:val="20"/>
          <w:lang w:eastAsia="es-CO"/>
        </w:rPr>
        <w:t>.</w:t>
      </w:r>
      <w:r w:rsidR="00124274" w:rsidRPr="004F3DFD">
        <w:rPr>
          <w:rFonts w:ascii="Arial" w:eastAsia="Times New Roman" w:hAnsi="Arial" w:cs="Arial"/>
          <w:b/>
          <w:bCs/>
          <w:kern w:val="0"/>
          <w:sz w:val="20"/>
          <w:szCs w:val="20"/>
          <w:lang w:eastAsia="es-CO"/>
        </w:rPr>
        <w:t xml:space="preserve"> </w:t>
      </w:r>
      <w:r w:rsidR="001A7BE8" w:rsidRPr="004F3DFD">
        <w:rPr>
          <w:rFonts w:ascii="Arial" w:hAnsi="Arial" w:cs="Arial"/>
          <w:sz w:val="20"/>
          <w:szCs w:val="20"/>
        </w:rPr>
        <w:t xml:space="preserve">El IGAC realizará </w:t>
      </w:r>
      <w:r w:rsidR="7C680DD1" w:rsidRPr="004F3DFD">
        <w:rPr>
          <w:rFonts w:ascii="Arial" w:hAnsi="Arial" w:cs="Arial"/>
          <w:sz w:val="20"/>
          <w:szCs w:val="20"/>
        </w:rPr>
        <w:t>la validación de la información reportada por los gestores catastrales por niveles de calidad de acuerdo con las siguientes co</w:t>
      </w:r>
      <w:r w:rsidR="58D65909" w:rsidRPr="004F3DFD">
        <w:rPr>
          <w:rFonts w:ascii="Arial" w:hAnsi="Arial" w:cs="Arial"/>
          <w:sz w:val="20"/>
          <w:szCs w:val="20"/>
        </w:rPr>
        <w:t>nsideraciones:</w:t>
      </w:r>
    </w:p>
    <w:p w14:paraId="6C5F3B7B" w14:textId="5BA7EF38" w:rsidR="00341FA4" w:rsidRPr="004F3DFD" w:rsidRDefault="00341FA4" w:rsidP="00195536">
      <w:pPr>
        <w:pStyle w:val="Prrafodelista"/>
        <w:numPr>
          <w:ilvl w:val="0"/>
          <w:numId w:val="34"/>
        </w:numPr>
        <w:jc w:val="both"/>
        <w:rPr>
          <w:rFonts w:ascii="Arial" w:hAnsi="Arial" w:cs="Arial"/>
          <w:b/>
          <w:sz w:val="20"/>
          <w:szCs w:val="20"/>
        </w:rPr>
      </w:pPr>
      <w:r w:rsidRPr="004F3DFD">
        <w:rPr>
          <w:rFonts w:ascii="Arial" w:hAnsi="Arial" w:cs="Arial"/>
          <w:b/>
          <w:sz w:val="20"/>
          <w:szCs w:val="20"/>
        </w:rPr>
        <w:t>Niveles de calidad</w:t>
      </w:r>
    </w:p>
    <w:p w14:paraId="54910F9C" w14:textId="77777777" w:rsidR="008D5BFF" w:rsidRPr="004F3DFD" w:rsidRDefault="008D5BFF" w:rsidP="008D5BFF">
      <w:pPr>
        <w:pStyle w:val="Prrafodelista"/>
        <w:jc w:val="both"/>
        <w:rPr>
          <w:rFonts w:ascii="Arial" w:hAnsi="Arial" w:cs="Arial"/>
          <w:b/>
          <w:sz w:val="20"/>
          <w:szCs w:val="20"/>
        </w:rPr>
      </w:pPr>
    </w:p>
    <w:p w14:paraId="73AA51A9" w14:textId="21B5E263" w:rsidR="00E456E8" w:rsidRPr="004F3DFD" w:rsidRDefault="003F5EC9" w:rsidP="00771A20">
      <w:pPr>
        <w:shd w:val="clear" w:color="auto" w:fill="FFFFFF" w:themeFill="background1"/>
        <w:spacing w:line="240" w:lineRule="auto"/>
        <w:jc w:val="both"/>
        <w:rPr>
          <w:rFonts w:ascii="Arial" w:hAnsi="Arial" w:cs="Arial"/>
          <w:sz w:val="20"/>
          <w:szCs w:val="20"/>
        </w:rPr>
      </w:pPr>
      <w:r w:rsidRPr="004F3DFD">
        <w:rPr>
          <w:rFonts w:ascii="Arial" w:hAnsi="Arial" w:cs="Arial"/>
          <w:sz w:val="20"/>
          <w:szCs w:val="20"/>
        </w:rPr>
        <w:t xml:space="preserve">Se establecerán </w:t>
      </w:r>
      <w:r w:rsidR="00A52D6B" w:rsidRPr="004F3DFD">
        <w:rPr>
          <w:rFonts w:ascii="Arial" w:hAnsi="Arial" w:cs="Arial"/>
          <w:sz w:val="20"/>
          <w:szCs w:val="20"/>
        </w:rPr>
        <w:t xml:space="preserve">cuatro </w:t>
      </w:r>
      <w:r w:rsidRPr="004F3DFD">
        <w:rPr>
          <w:rFonts w:ascii="Arial" w:hAnsi="Arial" w:cs="Arial"/>
          <w:sz w:val="20"/>
          <w:szCs w:val="20"/>
        </w:rPr>
        <w:t>niveles para la evaluación de los diferentes elementos de calidad de la base de datos catastral reportada al SINIC, así:</w:t>
      </w:r>
      <w:r w:rsidR="00EB1C6D" w:rsidRPr="004F3DFD">
        <w:rPr>
          <w:rFonts w:ascii="Arial" w:hAnsi="Arial" w:cs="Arial"/>
          <w:sz w:val="20"/>
          <w:szCs w:val="20"/>
        </w:rPr>
        <w:t xml:space="preserve">  </w:t>
      </w:r>
    </w:p>
    <w:p w14:paraId="12214C44" w14:textId="639E1703" w:rsidR="00E456E8" w:rsidRPr="004F3DFD" w:rsidRDefault="00E456E8" w:rsidP="00116459">
      <w:pPr>
        <w:pStyle w:val="Prrafodelista"/>
        <w:numPr>
          <w:ilvl w:val="0"/>
          <w:numId w:val="33"/>
        </w:numPr>
        <w:shd w:val="clear" w:color="auto" w:fill="FFFFFF" w:themeFill="background1"/>
        <w:spacing w:line="240" w:lineRule="auto"/>
        <w:ind w:left="1068"/>
        <w:jc w:val="both"/>
        <w:rPr>
          <w:rFonts w:ascii="Arial" w:hAnsi="Arial" w:cs="Arial"/>
          <w:sz w:val="20"/>
          <w:szCs w:val="20"/>
        </w:rPr>
      </w:pPr>
      <w:r w:rsidRPr="004F3DFD">
        <w:rPr>
          <w:rFonts w:ascii="Arial" w:hAnsi="Arial" w:cs="Arial"/>
          <w:sz w:val="20"/>
          <w:szCs w:val="20"/>
        </w:rPr>
        <w:t>Nivel de calidad cero (0): agrupa un conjunto de reglas de calidad definidas para validar: estructura</w:t>
      </w:r>
      <w:r w:rsidR="00D35D81" w:rsidRPr="004F3DFD">
        <w:rPr>
          <w:rFonts w:ascii="Arial" w:hAnsi="Arial" w:cs="Arial"/>
          <w:sz w:val="20"/>
          <w:szCs w:val="20"/>
        </w:rPr>
        <w:t xml:space="preserve"> general del estándar LADM</w:t>
      </w:r>
      <w:r w:rsidRPr="004F3DFD">
        <w:rPr>
          <w:rFonts w:ascii="Arial" w:hAnsi="Arial" w:cs="Arial"/>
          <w:sz w:val="20"/>
          <w:szCs w:val="20"/>
        </w:rPr>
        <w:t xml:space="preserve">, conformidad con el sistema de referencia (Origen </w:t>
      </w:r>
      <w:r w:rsidR="00D35D81" w:rsidRPr="004F3DFD">
        <w:rPr>
          <w:rFonts w:ascii="Arial" w:hAnsi="Arial" w:cs="Arial"/>
          <w:sz w:val="20"/>
          <w:szCs w:val="20"/>
        </w:rPr>
        <w:t xml:space="preserve">Único </w:t>
      </w:r>
      <w:r w:rsidRPr="004F3DFD">
        <w:rPr>
          <w:rFonts w:ascii="Arial" w:hAnsi="Arial" w:cs="Arial"/>
          <w:sz w:val="20"/>
          <w:szCs w:val="20"/>
        </w:rPr>
        <w:t>Nacional), totalidad en cuanto al diligenciamiento de tablas básicas de acuerdo con el modelo LADM_COL</w:t>
      </w:r>
      <w:r w:rsidR="00CA7E29" w:rsidRPr="004F3DFD">
        <w:rPr>
          <w:rFonts w:ascii="Arial" w:hAnsi="Arial" w:cs="Arial"/>
          <w:sz w:val="20"/>
          <w:szCs w:val="20"/>
        </w:rPr>
        <w:t xml:space="preserve"> y</w:t>
      </w:r>
      <w:r w:rsidRPr="004F3DFD">
        <w:rPr>
          <w:rFonts w:ascii="Arial" w:hAnsi="Arial" w:cs="Arial"/>
          <w:sz w:val="20"/>
          <w:szCs w:val="20"/>
        </w:rPr>
        <w:t xml:space="preserve"> </w:t>
      </w:r>
      <w:r w:rsidR="00D35D81" w:rsidRPr="004F3DFD">
        <w:rPr>
          <w:rFonts w:ascii="Arial" w:hAnsi="Arial" w:cs="Arial"/>
          <w:sz w:val="20"/>
          <w:szCs w:val="20"/>
        </w:rPr>
        <w:t>totalidad de predios</w:t>
      </w:r>
      <w:r w:rsidRPr="004F3DFD">
        <w:rPr>
          <w:rFonts w:ascii="Arial" w:hAnsi="Arial" w:cs="Arial"/>
          <w:sz w:val="20"/>
          <w:szCs w:val="20"/>
        </w:rPr>
        <w:t>.</w:t>
      </w:r>
    </w:p>
    <w:p w14:paraId="22778DAB" w14:textId="77777777" w:rsidR="00E456E8" w:rsidRPr="004F3DFD" w:rsidRDefault="00E456E8" w:rsidP="00116459">
      <w:pPr>
        <w:pStyle w:val="Prrafodelista"/>
        <w:ind w:left="1068"/>
        <w:rPr>
          <w:rFonts w:ascii="Arial" w:hAnsi="Arial" w:cs="Arial"/>
          <w:sz w:val="20"/>
          <w:szCs w:val="20"/>
        </w:rPr>
      </w:pPr>
    </w:p>
    <w:p w14:paraId="4543B508" w14:textId="33230A54" w:rsidR="003F52EB" w:rsidRPr="004F3DFD" w:rsidRDefault="00ED4CA7" w:rsidP="00116459">
      <w:pPr>
        <w:pStyle w:val="Prrafodelista"/>
        <w:numPr>
          <w:ilvl w:val="0"/>
          <w:numId w:val="33"/>
        </w:numPr>
        <w:shd w:val="clear" w:color="auto" w:fill="FFFFFF" w:themeFill="background1"/>
        <w:spacing w:line="240" w:lineRule="auto"/>
        <w:ind w:left="1068"/>
        <w:jc w:val="both"/>
        <w:rPr>
          <w:rFonts w:ascii="Arial" w:hAnsi="Arial" w:cs="Arial"/>
          <w:sz w:val="20"/>
          <w:szCs w:val="20"/>
        </w:rPr>
      </w:pPr>
      <w:r w:rsidRPr="004F3DFD">
        <w:rPr>
          <w:rFonts w:ascii="Arial" w:hAnsi="Arial" w:cs="Arial"/>
          <w:sz w:val="20"/>
          <w:szCs w:val="20"/>
        </w:rPr>
        <w:t xml:space="preserve">Nivel de calidad uno (1): agrupa un conjunto de reglas de calidad definidas para validar </w:t>
      </w:r>
      <w:r w:rsidR="00116459" w:rsidRPr="004F3DFD">
        <w:rPr>
          <w:rFonts w:ascii="Arial" w:hAnsi="Arial" w:cs="Arial"/>
          <w:sz w:val="20"/>
          <w:szCs w:val="20"/>
        </w:rPr>
        <w:t>la consistencia</w:t>
      </w:r>
      <w:r w:rsidRPr="004F3DFD">
        <w:rPr>
          <w:rFonts w:ascii="Arial" w:hAnsi="Arial" w:cs="Arial"/>
          <w:sz w:val="20"/>
          <w:szCs w:val="20"/>
        </w:rPr>
        <w:t xml:space="preserve"> del número predial nacional. </w:t>
      </w:r>
    </w:p>
    <w:p w14:paraId="16D169FF" w14:textId="77777777" w:rsidR="00CD4513" w:rsidRPr="004F3DFD" w:rsidRDefault="00CD4513" w:rsidP="00116459">
      <w:pPr>
        <w:pStyle w:val="Prrafodelista"/>
        <w:ind w:left="1068"/>
        <w:rPr>
          <w:rFonts w:ascii="Arial" w:hAnsi="Arial" w:cs="Arial"/>
          <w:sz w:val="20"/>
          <w:szCs w:val="20"/>
        </w:rPr>
      </w:pPr>
    </w:p>
    <w:p w14:paraId="1FF94331" w14:textId="2AA85965" w:rsidR="00ED4CA7" w:rsidRPr="004F3DFD" w:rsidRDefault="00ED4CA7" w:rsidP="00116459">
      <w:pPr>
        <w:pStyle w:val="Prrafodelista"/>
        <w:numPr>
          <w:ilvl w:val="0"/>
          <w:numId w:val="33"/>
        </w:numPr>
        <w:shd w:val="clear" w:color="auto" w:fill="FFFFFF" w:themeFill="background1"/>
        <w:spacing w:before="100" w:beforeAutospacing="1" w:after="100" w:afterAutospacing="1" w:line="240" w:lineRule="auto"/>
        <w:ind w:left="1068"/>
        <w:jc w:val="both"/>
        <w:rPr>
          <w:rFonts w:ascii="Arial" w:hAnsi="Arial" w:cs="Arial"/>
          <w:sz w:val="20"/>
          <w:szCs w:val="20"/>
        </w:rPr>
      </w:pPr>
      <w:r w:rsidRPr="004F3DFD">
        <w:rPr>
          <w:rFonts w:ascii="Arial" w:hAnsi="Arial" w:cs="Arial"/>
          <w:sz w:val="20"/>
          <w:szCs w:val="20"/>
        </w:rPr>
        <w:t>Nivel de calidad dos (2): agrupa un conjunto de reglas de calidad definidas para validar la consistencia</w:t>
      </w:r>
      <w:r w:rsidR="00CA7E29" w:rsidRPr="004F3DFD">
        <w:rPr>
          <w:rFonts w:ascii="Arial" w:hAnsi="Arial" w:cs="Arial"/>
          <w:sz w:val="20"/>
          <w:szCs w:val="20"/>
        </w:rPr>
        <w:t xml:space="preserve"> topológica, consistencia</w:t>
      </w:r>
      <w:r w:rsidRPr="004F3DFD">
        <w:rPr>
          <w:rFonts w:ascii="Arial" w:hAnsi="Arial" w:cs="Arial"/>
          <w:sz w:val="20"/>
          <w:szCs w:val="20"/>
        </w:rPr>
        <w:t xml:space="preserve"> lógica de </w:t>
      </w:r>
      <w:r w:rsidR="00520942" w:rsidRPr="004F3DFD">
        <w:rPr>
          <w:rFonts w:ascii="Arial" w:hAnsi="Arial" w:cs="Arial"/>
          <w:sz w:val="20"/>
          <w:szCs w:val="20"/>
        </w:rPr>
        <w:t>predios,</w:t>
      </w:r>
      <w:r w:rsidRPr="004F3DFD">
        <w:rPr>
          <w:rFonts w:ascii="Arial" w:hAnsi="Arial" w:cs="Arial"/>
          <w:sz w:val="20"/>
          <w:szCs w:val="20"/>
        </w:rPr>
        <w:t xml:space="preserve"> derechos, interesados, fuentes administrativas, construcciones y unidades de construcción.</w:t>
      </w:r>
    </w:p>
    <w:p w14:paraId="6E9CF0B6" w14:textId="77777777" w:rsidR="003F52EB" w:rsidRPr="004F3DFD" w:rsidRDefault="003F52EB" w:rsidP="00116459">
      <w:pPr>
        <w:pStyle w:val="Prrafodelista"/>
        <w:shd w:val="clear" w:color="auto" w:fill="FFFFFF" w:themeFill="background1"/>
        <w:spacing w:before="100" w:beforeAutospacing="1" w:after="100" w:afterAutospacing="1" w:line="240" w:lineRule="auto"/>
        <w:ind w:left="1068"/>
        <w:jc w:val="both"/>
        <w:rPr>
          <w:rFonts w:ascii="Arial" w:hAnsi="Arial" w:cs="Arial"/>
          <w:sz w:val="20"/>
          <w:szCs w:val="20"/>
        </w:rPr>
      </w:pPr>
    </w:p>
    <w:p w14:paraId="3F28B0B3" w14:textId="43639F93" w:rsidR="000C3D91" w:rsidRPr="004F3DFD" w:rsidRDefault="00ED4CA7" w:rsidP="00116459">
      <w:pPr>
        <w:pStyle w:val="Prrafodelista"/>
        <w:ind w:left="1068"/>
        <w:rPr>
          <w:rFonts w:ascii="Arial" w:hAnsi="Arial" w:cs="Arial"/>
          <w:sz w:val="20"/>
          <w:szCs w:val="20"/>
        </w:rPr>
      </w:pPr>
      <w:r w:rsidRPr="004F3DFD">
        <w:rPr>
          <w:rFonts w:ascii="Arial" w:hAnsi="Arial" w:cs="Arial"/>
          <w:sz w:val="20"/>
          <w:szCs w:val="20"/>
        </w:rPr>
        <w:t>Nivel de calidad tres (3): agrupa un conjunto de reglas de calidad definidas para validar la exactitud temática de la base de datos.</w:t>
      </w:r>
    </w:p>
    <w:p w14:paraId="0096E31C" w14:textId="77777777" w:rsidR="000D5245" w:rsidRPr="004F3DFD" w:rsidRDefault="000C3D91" w:rsidP="00771A20">
      <w:pPr>
        <w:shd w:val="clear" w:color="auto" w:fill="FFFFFF" w:themeFill="background1"/>
        <w:spacing w:before="100" w:beforeAutospacing="1" w:after="100" w:afterAutospacing="1" w:line="240" w:lineRule="auto"/>
        <w:jc w:val="both"/>
        <w:rPr>
          <w:rFonts w:ascii="Arial" w:hAnsi="Arial" w:cs="Arial"/>
          <w:sz w:val="20"/>
          <w:szCs w:val="20"/>
        </w:rPr>
      </w:pPr>
      <w:r w:rsidRPr="004F3DFD">
        <w:rPr>
          <w:rFonts w:ascii="Arial" w:hAnsi="Arial" w:cs="Arial"/>
          <w:sz w:val="20"/>
          <w:szCs w:val="20"/>
        </w:rPr>
        <w:t xml:space="preserve">Las reglas de calidad </w:t>
      </w:r>
      <w:r w:rsidR="00D35D81" w:rsidRPr="004F3DFD">
        <w:rPr>
          <w:rFonts w:ascii="Arial" w:hAnsi="Arial" w:cs="Arial"/>
          <w:sz w:val="20"/>
          <w:szCs w:val="20"/>
        </w:rPr>
        <w:t>del nivel cero (0)</w:t>
      </w:r>
      <w:r w:rsidR="000D5245" w:rsidRPr="004F3DFD">
        <w:rPr>
          <w:rFonts w:ascii="Arial" w:hAnsi="Arial" w:cs="Arial"/>
          <w:sz w:val="20"/>
          <w:szCs w:val="20"/>
        </w:rPr>
        <w:t xml:space="preserve"> son:</w:t>
      </w:r>
    </w:p>
    <w:tbl>
      <w:tblPr>
        <w:tblW w:w="5000" w:type="pct"/>
        <w:jc w:val="center"/>
        <w:tblCellMar>
          <w:left w:w="70" w:type="dxa"/>
          <w:right w:w="70" w:type="dxa"/>
        </w:tblCellMar>
        <w:tblLook w:val="04A0" w:firstRow="1" w:lastRow="0" w:firstColumn="1" w:lastColumn="0" w:noHBand="0" w:noVBand="1"/>
      </w:tblPr>
      <w:tblGrid>
        <w:gridCol w:w="379"/>
        <w:gridCol w:w="729"/>
        <w:gridCol w:w="1919"/>
        <w:gridCol w:w="1286"/>
        <w:gridCol w:w="1363"/>
        <w:gridCol w:w="3152"/>
      </w:tblGrid>
      <w:tr w:rsidR="000D5245" w:rsidRPr="004F3DFD" w14:paraId="22FBEA2F" w14:textId="77777777" w:rsidTr="7B0C4696">
        <w:trPr>
          <w:trHeight w:val="600"/>
          <w:tblHeader/>
          <w:jc w:val="center"/>
        </w:trPr>
        <w:tc>
          <w:tcPr>
            <w:tcW w:w="3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0A833" w14:textId="77777777" w:rsidR="000D5245" w:rsidRPr="004F3DFD" w:rsidRDefault="000D5245" w:rsidP="003E338B">
            <w:pPr>
              <w:spacing w:after="0" w:line="240" w:lineRule="auto"/>
              <w:jc w:val="center"/>
              <w:textAlignment w:val="baseline"/>
              <w:rPr>
                <w:rFonts w:ascii="Arial" w:eastAsia="Times New Roman" w:hAnsi="Arial" w:cs="Arial"/>
                <w:b/>
                <w:bCs/>
                <w:kern w:val="0"/>
                <w:sz w:val="20"/>
                <w:szCs w:val="20"/>
                <w:lang w:eastAsia="es-CO"/>
                <w14:ligatures w14:val="none"/>
              </w:rPr>
            </w:pPr>
            <w:r w:rsidRPr="004F3DFD">
              <w:rPr>
                <w:rFonts w:ascii="Arial" w:eastAsia="Times New Roman" w:hAnsi="Arial" w:cs="Arial"/>
                <w:b/>
                <w:bCs/>
                <w:kern w:val="0"/>
                <w:sz w:val="20"/>
                <w:szCs w:val="20"/>
                <w:lang w:eastAsia="es-CO"/>
                <w14:ligatures w14:val="none"/>
              </w:rPr>
              <w:t>ID</w:t>
            </w:r>
          </w:p>
        </w:tc>
        <w:tc>
          <w:tcPr>
            <w:tcW w:w="41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D16973" w14:textId="77777777" w:rsidR="000D5245" w:rsidRPr="004F3DFD" w:rsidRDefault="000D5245" w:rsidP="003E338B">
            <w:pPr>
              <w:spacing w:after="0" w:line="240" w:lineRule="auto"/>
              <w:jc w:val="center"/>
              <w:textAlignment w:val="baseline"/>
              <w:rPr>
                <w:rFonts w:ascii="Arial" w:eastAsia="Times New Roman" w:hAnsi="Arial" w:cs="Arial"/>
                <w:b/>
                <w:bCs/>
                <w:kern w:val="0"/>
                <w:sz w:val="20"/>
                <w:szCs w:val="20"/>
                <w:lang w:eastAsia="es-CO"/>
                <w14:ligatures w14:val="none"/>
              </w:rPr>
            </w:pPr>
            <w:r w:rsidRPr="004F3DFD">
              <w:rPr>
                <w:rFonts w:ascii="Arial" w:eastAsia="Times New Roman" w:hAnsi="Arial" w:cs="Arial"/>
                <w:b/>
                <w:bCs/>
                <w:kern w:val="0"/>
                <w:sz w:val="20"/>
                <w:szCs w:val="20"/>
                <w:lang w:eastAsia="es-CO"/>
                <w14:ligatures w14:val="none"/>
              </w:rPr>
              <w:t>NIVEL</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C707BD" w14:textId="44F6504E" w:rsidR="000D5245" w:rsidRPr="004F3DFD" w:rsidRDefault="000D5245" w:rsidP="003E338B">
            <w:pPr>
              <w:spacing w:after="0" w:line="240" w:lineRule="auto"/>
              <w:jc w:val="center"/>
              <w:textAlignment w:val="baseline"/>
              <w:rPr>
                <w:rFonts w:ascii="Arial" w:eastAsia="Times New Roman" w:hAnsi="Arial" w:cs="Arial"/>
                <w:b/>
                <w:bCs/>
                <w:kern w:val="0"/>
                <w:sz w:val="20"/>
                <w:szCs w:val="20"/>
                <w:lang w:eastAsia="es-CO"/>
                <w14:ligatures w14:val="none"/>
              </w:rPr>
            </w:pPr>
            <w:r w:rsidRPr="004F3DFD">
              <w:rPr>
                <w:rFonts w:ascii="Arial" w:eastAsia="Times New Roman" w:hAnsi="Arial" w:cs="Arial"/>
                <w:b/>
                <w:bCs/>
                <w:kern w:val="0"/>
                <w:sz w:val="20"/>
                <w:szCs w:val="20"/>
                <w:lang w:eastAsia="es-CO"/>
                <w14:ligatures w14:val="none"/>
              </w:rPr>
              <w:t>Abreviatura</w:t>
            </w:r>
          </w:p>
        </w:tc>
        <w:tc>
          <w:tcPr>
            <w:tcW w:w="83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80C8E3" w14:textId="77777777" w:rsidR="000D5245" w:rsidRPr="004F3DFD" w:rsidRDefault="000D5245" w:rsidP="003E338B">
            <w:pPr>
              <w:spacing w:after="0" w:line="240" w:lineRule="auto"/>
              <w:jc w:val="center"/>
              <w:textAlignment w:val="baseline"/>
              <w:rPr>
                <w:rFonts w:ascii="Arial" w:eastAsia="Times New Roman" w:hAnsi="Arial" w:cs="Arial"/>
                <w:b/>
                <w:bCs/>
                <w:kern w:val="0"/>
                <w:sz w:val="20"/>
                <w:szCs w:val="20"/>
                <w:lang w:eastAsia="es-CO"/>
                <w14:ligatures w14:val="none"/>
              </w:rPr>
            </w:pPr>
            <w:r w:rsidRPr="004F3DFD">
              <w:rPr>
                <w:rFonts w:ascii="Arial" w:eastAsia="Times New Roman" w:hAnsi="Arial" w:cs="Arial"/>
                <w:b/>
                <w:bCs/>
                <w:kern w:val="0"/>
                <w:sz w:val="20"/>
                <w:szCs w:val="20"/>
                <w:lang w:eastAsia="es-CO"/>
                <w14:ligatures w14:val="none"/>
              </w:rPr>
              <w:t>Tipo Regla</w:t>
            </w:r>
          </w:p>
        </w:tc>
        <w:tc>
          <w:tcPr>
            <w:tcW w:w="8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A75D3E" w14:textId="77777777" w:rsidR="000D5245" w:rsidRPr="004F3DFD" w:rsidRDefault="000D5245" w:rsidP="003E338B">
            <w:pPr>
              <w:spacing w:after="0" w:line="240" w:lineRule="auto"/>
              <w:jc w:val="center"/>
              <w:textAlignment w:val="baseline"/>
              <w:rPr>
                <w:rFonts w:ascii="Arial" w:eastAsia="Times New Roman" w:hAnsi="Arial" w:cs="Arial"/>
                <w:b/>
                <w:bCs/>
                <w:kern w:val="0"/>
                <w:sz w:val="20"/>
                <w:szCs w:val="20"/>
                <w:lang w:eastAsia="es-CO"/>
                <w14:ligatures w14:val="none"/>
              </w:rPr>
            </w:pPr>
            <w:r w:rsidRPr="004F3DFD">
              <w:rPr>
                <w:rFonts w:ascii="Arial" w:eastAsia="Times New Roman" w:hAnsi="Arial" w:cs="Arial"/>
                <w:b/>
                <w:bCs/>
                <w:kern w:val="0"/>
                <w:sz w:val="20"/>
                <w:szCs w:val="20"/>
                <w:lang w:eastAsia="es-CO"/>
                <w14:ligatures w14:val="none"/>
              </w:rPr>
              <w:t>Componente</w:t>
            </w:r>
          </w:p>
        </w:tc>
        <w:tc>
          <w:tcPr>
            <w:tcW w:w="196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B0F6E0" w14:textId="77777777" w:rsidR="000D5245" w:rsidRPr="004F3DFD" w:rsidRDefault="000D5245" w:rsidP="003E338B">
            <w:pPr>
              <w:spacing w:after="0" w:line="240" w:lineRule="auto"/>
              <w:jc w:val="center"/>
              <w:textAlignment w:val="baseline"/>
              <w:rPr>
                <w:rFonts w:ascii="Arial" w:eastAsia="Times New Roman" w:hAnsi="Arial" w:cs="Arial"/>
                <w:b/>
                <w:bCs/>
                <w:kern w:val="0"/>
                <w:sz w:val="20"/>
                <w:szCs w:val="20"/>
                <w:lang w:eastAsia="es-CO"/>
                <w14:ligatures w14:val="none"/>
              </w:rPr>
            </w:pPr>
            <w:r w:rsidRPr="004F3DFD">
              <w:rPr>
                <w:rFonts w:ascii="Arial" w:eastAsia="Times New Roman" w:hAnsi="Arial" w:cs="Arial"/>
                <w:b/>
                <w:bCs/>
                <w:kern w:val="0"/>
                <w:sz w:val="20"/>
                <w:szCs w:val="20"/>
                <w:lang w:eastAsia="es-CO"/>
                <w14:ligatures w14:val="none"/>
              </w:rPr>
              <w:t>Descripción</w:t>
            </w:r>
          </w:p>
        </w:tc>
      </w:tr>
      <w:tr w:rsidR="000D5245" w:rsidRPr="004F3DFD" w14:paraId="5920DE15" w14:textId="77777777" w:rsidTr="7B0C4696">
        <w:trPr>
          <w:trHeight w:val="1890"/>
          <w:jc w:val="center"/>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3553DBC0" w14:textId="77777777" w:rsidR="000D5245" w:rsidRPr="004F3DFD" w:rsidRDefault="000D5245" w:rsidP="000D5245">
            <w:pPr>
              <w:spacing w:after="0" w:line="240" w:lineRule="auto"/>
              <w:jc w:val="center"/>
              <w:rPr>
                <w:rFonts w:ascii="Arial" w:eastAsia="Times New Roman" w:hAnsi="Arial" w:cs="Arial"/>
                <w:b/>
                <w:bCs/>
                <w:kern w:val="0"/>
                <w:sz w:val="20"/>
                <w:szCs w:val="20"/>
                <w:lang w:eastAsia="es-CO"/>
                <w14:ligatures w14:val="none"/>
              </w:rPr>
            </w:pPr>
            <w:r w:rsidRPr="004F3DFD">
              <w:rPr>
                <w:rFonts w:ascii="Arial" w:eastAsia="Times New Roman" w:hAnsi="Arial" w:cs="Arial"/>
                <w:b/>
                <w:bCs/>
                <w:kern w:val="0"/>
                <w:sz w:val="20"/>
                <w:szCs w:val="20"/>
                <w:lang w:eastAsia="es-CO"/>
                <w14:ligatures w14:val="none"/>
              </w:rPr>
              <w:t>1</w:t>
            </w:r>
          </w:p>
        </w:tc>
        <w:tc>
          <w:tcPr>
            <w:tcW w:w="415" w:type="pct"/>
            <w:tcBorders>
              <w:top w:val="nil"/>
              <w:left w:val="nil"/>
              <w:bottom w:val="single" w:sz="4" w:space="0" w:color="auto"/>
              <w:right w:val="single" w:sz="4" w:space="0" w:color="auto"/>
            </w:tcBorders>
            <w:shd w:val="clear" w:color="auto" w:fill="auto"/>
            <w:vAlign w:val="center"/>
            <w:hideMark/>
          </w:tcPr>
          <w:p w14:paraId="6D2223F2" w14:textId="77777777" w:rsidR="000D5245" w:rsidRPr="004F3DFD" w:rsidRDefault="000D5245" w:rsidP="000D5245">
            <w:pPr>
              <w:spacing w:after="0" w:line="240" w:lineRule="auto"/>
              <w:jc w:val="center"/>
              <w:rPr>
                <w:rFonts w:ascii="Arial" w:eastAsia="Times New Roman" w:hAnsi="Arial" w:cs="Arial"/>
                <w:b/>
                <w:bCs/>
                <w:kern w:val="0"/>
                <w:sz w:val="20"/>
                <w:szCs w:val="20"/>
                <w:lang w:eastAsia="es-CO"/>
                <w14:ligatures w14:val="none"/>
              </w:rPr>
            </w:pPr>
            <w:r w:rsidRPr="004F3DFD">
              <w:rPr>
                <w:rFonts w:ascii="Arial" w:eastAsia="Times New Roman" w:hAnsi="Arial" w:cs="Arial"/>
                <w:b/>
                <w:bCs/>
                <w:kern w:val="0"/>
                <w:sz w:val="20"/>
                <w:szCs w:val="20"/>
                <w:lang w:eastAsia="es-CO"/>
                <w14:ligatures w14:val="none"/>
              </w:rPr>
              <w:t>0</w:t>
            </w:r>
          </w:p>
        </w:tc>
        <w:tc>
          <w:tcPr>
            <w:tcW w:w="626" w:type="pct"/>
            <w:tcBorders>
              <w:top w:val="nil"/>
              <w:left w:val="nil"/>
              <w:bottom w:val="single" w:sz="4" w:space="0" w:color="auto"/>
              <w:right w:val="single" w:sz="4" w:space="0" w:color="auto"/>
            </w:tcBorders>
            <w:shd w:val="clear" w:color="auto" w:fill="auto"/>
            <w:vAlign w:val="center"/>
            <w:hideMark/>
          </w:tcPr>
          <w:p w14:paraId="51C9FAE4" w14:textId="77777777" w:rsidR="000D5245" w:rsidRPr="004F3DFD" w:rsidRDefault="000D5245" w:rsidP="000D5245">
            <w:pPr>
              <w:spacing w:after="0" w:line="240" w:lineRule="auto"/>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0_E_SINICLADM_1</w:t>
            </w:r>
          </w:p>
        </w:tc>
        <w:tc>
          <w:tcPr>
            <w:tcW w:w="830" w:type="pct"/>
            <w:tcBorders>
              <w:top w:val="nil"/>
              <w:left w:val="nil"/>
              <w:bottom w:val="single" w:sz="4" w:space="0" w:color="auto"/>
              <w:right w:val="single" w:sz="4" w:space="0" w:color="auto"/>
            </w:tcBorders>
            <w:shd w:val="clear" w:color="auto" w:fill="auto"/>
            <w:vAlign w:val="center"/>
            <w:hideMark/>
          </w:tcPr>
          <w:p w14:paraId="4CAADFF5" w14:textId="77777777" w:rsidR="000D5245" w:rsidRPr="004F3DFD" w:rsidRDefault="000D5245" w:rsidP="000D5245">
            <w:pPr>
              <w:spacing w:after="0" w:line="240" w:lineRule="auto"/>
              <w:jc w:val="both"/>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Estructura</w:t>
            </w:r>
          </w:p>
        </w:tc>
        <w:tc>
          <w:tcPr>
            <w:tcW w:w="862" w:type="pct"/>
            <w:tcBorders>
              <w:top w:val="nil"/>
              <w:left w:val="nil"/>
              <w:bottom w:val="single" w:sz="4" w:space="0" w:color="auto"/>
              <w:right w:val="single" w:sz="4" w:space="0" w:color="auto"/>
            </w:tcBorders>
            <w:shd w:val="clear" w:color="auto" w:fill="auto"/>
            <w:vAlign w:val="center"/>
            <w:hideMark/>
          </w:tcPr>
          <w:p w14:paraId="525E9FC1" w14:textId="77777777" w:rsidR="000D5245" w:rsidRPr="004F3DFD" w:rsidRDefault="000D5245" w:rsidP="000D5245">
            <w:pPr>
              <w:spacing w:after="0" w:line="240" w:lineRule="auto"/>
              <w:jc w:val="center"/>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Estructura General LADM</w:t>
            </w:r>
          </w:p>
        </w:tc>
        <w:tc>
          <w:tcPr>
            <w:tcW w:w="1960" w:type="pct"/>
            <w:tcBorders>
              <w:top w:val="nil"/>
              <w:left w:val="nil"/>
              <w:bottom w:val="single" w:sz="4" w:space="0" w:color="auto"/>
              <w:right w:val="single" w:sz="4" w:space="0" w:color="auto"/>
            </w:tcBorders>
            <w:shd w:val="clear" w:color="auto" w:fill="auto"/>
            <w:vAlign w:val="center"/>
            <w:hideMark/>
          </w:tcPr>
          <w:p w14:paraId="1323A295" w14:textId="46BE954D" w:rsidR="000D5245" w:rsidRPr="004F3DFD" w:rsidRDefault="000D5245" w:rsidP="00577676">
            <w:pPr>
              <w:spacing w:after="0" w:line="240" w:lineRule="auto"/>
              <w:jc w:val="both"/>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Se valida cumplimiento de la estructura interna del conjunto de datos y conformidad con Modelo LADM_COL</w:t>
            </w:r>
            <w:r w:rsidR="00577676" w:rsidRPr="004F3DFD">
              <w:rPr>
                <w:rFonts w:ascii="Arial" w:eastAsia="Times New Roman" w:hAnsi="Arial" w:cs="Arial"/>
                <w:kern w:val="0"/>
                <w:sz w:val="20"/>
                <w:szCs w:val="20"/>
                <w:lang w:eastAsia="es-CO"/>
                <w14:ligatures w14:val="none"/>
              </w:rPr>
              <w:t xml:space="preserve"> SINIC V1.0</w:t>
            </w:r>
            <w:r w:rsidRPr="004F3DFD">
              <w:rPr>
                <w:rFonts w:ascii="Arial" w:eastAsia="Times New Roman" w:hAnsi="Arial" w:cs="Arial"/>
                <w:kern w:val="0"/>
                <w:sz w:val="20"/>
                <w:szCs w:val="20"/>
                <w:lang w:eastAsia="es-CO"/>
                <w14:ligatures w14:val="none"/>
              </w:rPr>
              <w:t>, el cual corresponde al componente catastral del Modelo Extendido Catastro Registro LADM_COL V4.1</w:t>
            </w:r>
            <w:r w:rsidR="00577676" w:rsidRPr="004F3DFD">
              <w:rPr>
                <w:rFonts w:ascii="Arial" w:eastAsia="Times New Roman" w:hAnsi="Arial" w:cs="Arial"/>
                <w:kern w:val="0"/>
                <w:sz w:val="20"/>
                <w:szCs w:val="20"/>
                <w:lang w:eastAsia="es-CO"/>
                <w14:ligatures w14:val="none"/>
              </w:rPr>
              <w:t xml:space="preserve">, </w:t>
            </w:r>
            <w:r w:rsidRPr="004F3DFD">
              <w:rPr>
                <w:rFonts w:ascii="Arial" w:eastAsia="Times New Roman" w:hAnsi="Arial" w:cs="Arial"/>
                <w:kern w:val="0"/>
                <w:sz w:val="20"/>
                <w:szCs w:val="20"/>
                <w:lang w:eastAsia="es-CO"/>
                <w14:ligatures w14:val="none"/>
              </w:rPr>
              <w:t xml:space="preserve"> y errores en la validación o importación (sin ignorar coordenadas duplicadas, superposiciones, entre otros). También </w:t>
            </w:r>
            <w:r w:rsidR="00577676" w:rsidRPr="004F3DFD">
              <w:rPr>
                <w:rFonts w:ascii="Arial" w:eastAsia="Times New Roman" w:hAnsi="Arial" w:cs="Arial"/>
                <w:kern w:val="0"/>
                <w:sz w:val="20"/>
                <w:szCs w:val="20"/>
                <w:lang w:eastAsia="es-CO"/>
                <w14:ligatures w14:val="none"/>
              </w:rPr>
              <w:t>valida</w:t>
            </w:r>
            <w:r w:rsidRPr="004F3DFD">
              <w:rPr>
                <w:rFonts w:ascii="Arial" w:eastAsia="Times New Roman" w:hAnsi="Arial" w:cs="Arial"/>
                <w:kern w:val="0"/>
                <w:sz w:val="20"/>
                <w:szCs w:val="20"/>
                <w:lang w:eastAsia="es-CO"/>
                <w14:ligatures w14:val="none"/>
              </w:rPr>
              <w:t xml:space="preserve"> datos en comisión, o la existencia de campos nuevos, clases nuevas o relaciones que no hacen parte del modelo</w:t>
            </w:r>
          </w:p>
        </w:tc>
      </w:tr>
      <w:tr w:rsidR="000D5245" w:rsidRPr="004F3DFD" w14:paraId="27E3A4AF" w14:textId="77777777" w:rsidTr="7B0C4696">
        <w:trPr>
          <w:trHeight w:val="810"/>
          <w:jc w:val="center"/>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5CF4AF0F" w14:textId="77777777" w:rsidR="000D5245" w:rsidRPr="004F3DFD" w:rsidRDefault="000D5245" w:rsidP="000D5245">
            <w:pPr>
              <w:spacing w:after="0" w:line="240" w:lineRule="auto"/>
              <w:jc w:val="center"/>
              <w:rPr>
                <w:rFonts w:ascii="Arial" w:eastAsia="Times New Roman" w:hAnsi="Arial" w:cs="Arial"/>
                <w:b/>
                <w:bCs/>
                <w:kern w:val="0"/>
                <w:sz w:val="20"/>
                <w:szCs w:val="20"/>
                <w:lang w:eastAsia="es-CO"/>
                <w14:ligatures w14:val="none"/>
              </w:rPr>
            </w:pPr>
            <w:r w:rsidRPr="004F3DFD">
              <w:rPr>
                <w:rFonts w:ascii="Arial" w:eastAsia="Times New Roman" w:hAnsi="Arial" w:cs="Arial"/>
                <w:b/>
                <w:bCs/>
                <w:kern w:val="0"/>
                <w:sz w:val="20"/>
                <w:szCs w:val="20"/>
                <w:lang w:eastAsia="es-CO"/>
                <w14:ligatures w14:val="none"/>
              </w:rPr>
              <w:t>2</w:t>
            </w:r>
          </w:p>
        </w:tc>
        <w:tc>
          <w:tcPr>
            <w:tcW w:w="415" w:type="pct"/>
            <w:tcBorders>
              <w:top w:val="nil"/>
              <w:left w:val="nil"/>
              <w:bottom w:val="single" w:sz="4" w:space="0" w:color="auto"/>
              <w:right w:val="single" w:sz="4" w:space="0" w:color="auto"/>
            </w:tcBorders>
            <w:shd w:val="clear" w:color="auto" w:fill="auto"/>
            <w:vAlign w:val="center"/>
            <w:hideMark/>
          </w:tcPr>
          <w:p w14:paraId="31ECADB7" w14:textId="77777777" w:rsidR="000D5245" w:rsidRPr="004F3DFD" w:rsidRDefault="000D5245" w:rsidP="000D5245">
            <w:pPr>
              <w:spacing w:after="0" w:line="240" w:lineRule="auto"/>
              <w:jc w:val="center"/>
              <w:rPr>
                <w:rFonts w:ascii="Arial" w:eastAsia="Times New Roman" w:hAnsi="Arial" w:cs="Arial"/>
                <w:b/>
                <w:bCs/>
                <w:kern w:val="0"/>
                <w:sz w:val="20"/>
                <w:szCs w:val="20"/>
                <w:lang w:eastAsia="es-CO"/>
                <w14:ligatures w14:val="none"/>
              </w:rPr>
            </w:pPr>
            <w:r w:rsidRPr="004F3DFD">
              <w:rPr>
                <w:rFonts w:ascii="Arial" w:eastAsia="Times New Roman" w:hAnsi="Arial" w:cs="Arial"/>
                <w:b/>
                <w:bCs/>
                <w:kern w:val="0"/>
                <w:sz w:val="20"/>
                <w:szCs w:val="20"/>
                <w:lang w:eastAsia="es-CO"/>
                <w14:ligatures w14:val="none"/>
              </w:rPr>
              <w:t>0</w:t>
            </w:r>
          </w:p>
        </w:tc>
        <w:tc>
          <w:tcPr>
            <w:tcW w:w="626" w:type="pct"/>
            <w:tcBorders>
              <w:top w:val="nil"/>
              <w:left w:val="nil"/>
              <w:bottom w:val="single" w:sz="4" w:space="0" w:color="auto"/>
              <w:right w:val="single" w:sz="4" w:space="0" w:color="auto"/>
            </w:tcBorders>
            <w:shd w:val="clear" w:color="auto" w:fill="auto"/>
            <w:vAlign w:val="center"/>
            <w:hideMark/>
          </w:tcPr>
          <w:p w14:paraId="5FD10219" w14:textId="77777777" w:rsidR="000D5245" w:rsidRPr="004F3DFD" w:rsidRDefault="000D5245" w:rsidP="000D5245">
            <w:pPr>
              <w:spacing w:after="0" w:line="240" w:lineRule="auto"/>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0_E_SRC_2</w:t>
            </w:r>
          </w:p>
        </w:tc>
        <w:tc>
          <w:tcPr>
            <w:tcW w:w="830" w:type="pct"/>
            <w:tcBorders>
              <w:top w:val="nil"/>
              <w:left w:val="nil"/>
              <w:bottom w:val="single" w:sz="4" w:space="0" w:color="auto"/>
              <w:right w:val="single" w:sz="4" w:space="0" w:color="auto"/>
            </w:tcBorders>
            <w:shd w:val="clear" w:color="auto" w:fill="auto"/>
            <w:vAlign w:val="center"/>
            <w:hideMark/>
          </w:tcPr>
          <w:p w14:paraId="704A50E5" w14:textId="77777777" w:rsidR="000D5245" w:rsidRPr="004F3DFD" w:rsidRDefault="000D5245" w:rsidP="000D5245">
            <w:pPr>
              <w:spacing w:after="0" w:line="240" w:lineRule="auto"/>
              <w:jc w:val="both"/>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Estructura</w:t>
            </w:r>
          </w:p>
        </w:tc>
        <w:tc>
          <w:tcPr>
            <w:tcW w:w="862" w:type="pct"/>
            <w:tcBorders>
              <w:top w:val="nil"/>
              <w:left w:val="nil"/>
              <w:bottom w:val="single" w:sz="4" w:space="0" w:color="auto"/>
              <w:right w:val="single" w:sz="4" w:space="0" w:color="auto"/>
            </w:tcBorders>
            <w:shd w:val="clear" w:color="auto" w:fill="auto"/>
            <w:vAlign w:val="center"/>
            <w:hideMark/>
          </w:tcPr>
          <w:p w14:paraId="6E0E5CE5" w14:textId="0D390A6C" w:rsidR="000D5245" w:rsidRPr="004F3DFD" w:rsidRDefault="000D5245" w:rsidP="000D5245">
            <w:pPr>
              <w:spacing w:after="0" w:line="240" w:lineRule="auto"/>
              <w:jc w:val="center"/>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 xml:space="preserve">Conformidad Origen </w:t>
            </w:r>
            <w:r w:rsidR="00577676" w:rsidRPr="004F3DFD">
              <w:rPr>
                <w:rFonts w:ascii="Arial" w:eastAsia="Times New Roman" w:hAnsi="Arial" w:cs="Arial"/>
                <w:kern w:val="0"/>
                <w:sz w:val="20"/>
                <w:szCs w:val="20"/>
                <w:lang w:eastAsia="es-CO"/>
                <w14:ligatures w14:val="none"/>
              </w:rPr>
              <w:t>Único</w:t>
            </w:r>
            <w:r w:rsidRPr="004F3DFD">
              <w:rPr>
                <w:rFonts w:ascii="Arial" w:eastAsia="Times New Roman" w:hAnsi="Arial" w:cs="Arial"/>
                <w:kern w:val="0"/>
                <w:sz w:val="20"/>
                <w:szCs w:val="20"/>
                <w:lang w:eastAsia="es-CO"/>
                <w14:ligatures w14:val="none"/>
              </w:rPr>
              <w:t xml:space="preserve"> Nacional (Sistema de Referencia Espacial)</w:t>
            </w:r>
          </w:p>
        </w:tc>
        <w:tc>
          <w:tcPr>
            <w:tcW w:w="1960" w:type="pct"/>
            <w:tcBorders>
              <w:top w:val="nil"/>
              <w:left w:val="nil"/>
              <w:bottom w:val="single" w:sz="4" w:space="0" w:color="auto"/>
              <w:right w:val="single" w:sz="4" w:space="0" w:color="auto"/>
            </w:tcBorders>
            <w:shd w:val="clear" w:color="auto" w:fill="auto"/>
            <w:vAlign w:val="center"/>
            <w:hideMark/>
          </w:tcPr>
          <w:p w14:paraId="380EB933" w14:textId="77777777" w:rsidR="000D5245" w:rsidRPr="004F3DFD" w:rsidRDefault="000D5245" w:rsidP="000D5245">
            <w:pPr>
              <w:spacing w:after="0" w:line="240" w:lineRule="auto"/>
              <w:jc w:val="both"/>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Se valida consistencia del sistema de referencia de la información vectorial reportada con Sistema de referencia Magna Sirgas/ Origen Nacional (EPSG 9377).</w:t>
            </w:r>
          </w:p>
        </w:tc>
      </w:tr>
      <w:tr w:rsidR="000D5245" w:rsidRPr="004F3DFD" w14:paraId="28F78131" w14:textId="77777777" w:rsidTr="7B0C4696">
        <w:trPr>
          <w:trHeight w:val="2580"/>
          <w:jc w:val="center"/>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6331882B" w14:textId="77777777" w:rsidR="000D5245" w:rsidRPr="004F3DFD" w:rsidRDefault="000D5245" w:rsidP="000D5245">
            <w:pPr>
              <w:spacing w:after="0" w:line="240" w:lineRule="auto"/>
              <w:jc w:val="center"/>
              <w:rPr>
                <w:rFonts w:ascii="Arial" w:eastAsia="Times New Roman" w:hAnsi="Arial" w:cs="Arial"/>
                <w:b/>
                <w:bCs/>
                <w:kern w:val="0"/>
                <w:sz w:val="20"/>
                <w:szCs w:val="20"/>
                <w:lang w:eastAsia="es-CO"/>
                <w14:ligatures w14:val="none"/>
              </w:rPr>
            </w:pPr>
            <w:r w:rsidRPr="004F3DFD">
              <w:rPr>
                <w:rFonts w:ascii="Arial" w:eastAsia="Times New Roman" w:hAnsi="Arial" w:cs="Arial"/>
                <w:b/>
                <w:bCs/>
                <w:kern w:val="0"/>
                <w:sz w:val="20"/>
                <w:szCs w:val="20"/>
                <w:lang w:eastAsia="es-CO"/>
                <w14:ligatures w14:val="none"/>
              </w:rPr>
              <w:t>3</w:t>
            </w:r>
          </w:p>
        </w:tc>
        <w:tc>
          <w:tcPr>
            <w:tcW w:w="415" w:type="pct"/>
            <w:tcBorders>
              <w:top w:val="nil"/>
              <w:left w:val="nil"/>
              <w:bottom w:val="single" w:sz="4" w:space="0" w:color="auto"/>
              <w:right w:val="single" w:sz="4" w:space="0" w:color="auto"/>
            </w:tcBorders>
            <w:shd w:val="clear" w:color="auto" w:fill="auto"/>
            <w:vAlign w:val="center"/>
            <w:hideMark/>
          </w:tcPr>
          <w:p w14:paraId="7E41B51B" w14:textId="77777777" w:rsidR="000D5245" w:rsidRPr="004F3DFD" w:rsidRDefault="000D5245" w:rsidP="000D5245">
            <w:pPr>
              <w:spacing w:after="0" w:line="240" w:lineRule="auto"/>
              <w:jc w:val="center"/>
              <w:rPr>
                <w:rFonts w:ascii="Arial" w:eastAsia="Times New Roman" w:hAnsi="Arial" w:cs="Arial"/>
                <w:b/>
                <w:bCs/>
                <w:kern w:val="0"/>
                <w:sz w:val="20"/>
                <w:szCs w:val="20"/>
                <w:lang w:eastAsia="es-CO"/>
                <w14:ligatures w14:val="none"/>
              </w:rPr>
            </w:pPr>
            <w:r w:rsidRPr="004F3DFD">
              <w:rPr>
                <w:rFonts w:ascii="Arial" w:eastAsia="Times New Roman" w:hAnsi="Arial" w:cs="Arial"/>
                <w:b/>
                <w:bCs/>
                <w:kern w:val="0"/>
                <w:sz w:val="20"/>
                <w:szCs w:val="20"/>
                <w:lang w:eastAsia="es-CO"/>
                <w14:ligatures w14:val="none"/>
              </w:rPr>
              <w:t>0</w:t>
            </w:r>
          </w:p>
        </w:tc>
        <w:tc>
          <w:tcPr>
            <w:tcW w:w="626" w:type="pct"/>
            <w:tcBorders>
              <w:top w:val="nil"/>
              <w:left w:val="nil"/>
              <w:bottom w:val="single" w:sz="4" w:space="0" w:color="auto"/>
              <w:right w:val="single" w:sz="4" w:space="0" w:color="auto"/>
            </w:tcBorders>
            <w:shd w:val="clear" w:color="auto" w:fill="auto"/>
            <w:vAlign w:val="center"/>
            <w:hideMark/>
          </w:tcPr>
          <w:p w14:paraId="39CDC4B2" w14:textId="77777777" w:rsidR="000D5245" w:rsidRPr="004F3DFD" w:rsidRDefault="000D5245" w:rsidP="000D5245">
            <w:pPr>
              <w:spacing w:after="0" w:line="240" w:lineRule="auto"/>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0_CLBD_TT_3</w:t>
            </w:r>
          </w:p>
        </w:tc>
        <w:tc>
          <w:tcPr>
            <w:tcW w:w="830" w:type="pct"/>
            <w:tcBorders>
              <w:top w:val="nil"/>
              <w:left w:val="nil"/>
              <w:bottom w:val="single" w:sz="4" w:space="0" w:color="auto"/>
              <w:right w:val="single" w:sz="4" w:space="0" w:color="auto"/>
            </w:tcBorders>
            <w:shd w:val="clear" w:color="auto" w:fill="auto"/>
            <w:vAlign w:val="center"/>
            <w:hideMark/>
          </w:tcPr>
          <w:p w14:paraId="25FFAC1E" w14:textId="4057F88C" w:rsidR="000D5245" w:rsidRPr="004F3DFD" w:rsidRDefault="000D5245" w:rsidP="000D5245">
            <w:pPr>
              <w:spacing w:after="0" w:line="240" w:lineRule="auto"/>
              <w:jc w:val="both"/>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 xml:space="preserve">Consistencia </w:t>
            </w:r>
            <w:r w:rsidR="00577676" w:rsidRPr="004F3DFD">
              <w:rPr>
                <w:rFonts w:ascii="Arial" w:eastAsia="Times New Roman" w:hAnsi="Arial" w:cs="Arial"/>
                <w:kern w:val="0"/>
                <w:sz w:val="20"/>
                <w:szCs w:val="20"/>
                <w:lang w:eastAsia="es-CO"/>
                <w14:ligatures w14:val="none"/>
              </w:rPr>
              <w:t>Lógica</w:t>
            </w:r>
            <w:r w:rsidRPr="004F3DFD">
              <w:rPr>
                <w:rFonts w:ascii="Arial" w:eastAsia="Times New Roman" w:hAnsi="Arial" w:cs="Arial"/>
                <w:kern w:val="0"/>
                <w:sz w:val="20"/>
                <w:szCs w:val="20"/>
                <w:lang w:eastAsia="es-CO"/>
                <w14:ligatures w14:val="none"/>
              </w:rPr>
              <w:t xml:space="preserve"> Base de datos</w:t>
            </w:r>
          </w:p>
        </w:tc>
        <w:tc>
          <w:tcPr>
            <w:tcW w:w="862" w:type="pct"/>
            <w:tcBorders>
              <w:top w:val="nil"/>
              <w:left w:val="nil"/>
              <w:bottom w:val="single" w:sz="4" w:space="0" w:color="auto"/>
              <w:right w:val="single" w:sz="4" w:space="0" w:color="auto"/>
            </w:tcBorders>
            <w:shd w:val="clear" w:color="auto" w:fill="auto"/>
            <w:vAlign w:val="center"/>
            <w:hideMark/>
          </w:tcPr>
          <w:p w14:paraId="5C7AD15D" w14:textId="77777777" w:rsidR="000D5245" w:rsidRPr="004F3DFD" w:rsidRDefault="000D5245" w:rsidP="000D5245">
            <w:pPr>
              <w:spacing w:after="0" w:line="240" w:lineRule="auto"/>
              <w:jc w:val="center"/>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Totalidad de Tablas</w:t>
            </w:r>
          </w:p>
        </w:tc>
        <w:tc>
          <w:tcPr>
            <w:tcW w:w="1960" w:type="pct"/>
            <w:tcBorders>
              <w:top w:val="nil"/>
              <w:left w:val="nil"/>
              <w:bottom w:val="single" w:sz="4" w:space="0" w:color="auto"/>
              <w:right w:val="single" w:sz="4" w:space="0" w:color="auto"/>
            </w:tcBorders>
            <w:shd w:val="clear" w:color="auto" w:fill="auto"/>
            <w:vAlign w:val="center"/>
            <w:hideMark/>
          </w:tcPr>
          <w:p w14:paraId="6EBECE26" w14:textId="0340FD48" w:rsidR="000D5245" w:rsidRPr="004F3DFD" w:rsidRDefault="000D5245" w:rsidP="00577676">
            <w:pPr>
              <w:spacing w:after="0" w:line="240" w:lineRule="auto"/>
              <w:jc w:val="both"/>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Se valida que todas las tablas obligatorias se encuentren diligenciadas, es decir con datos e información en ellas</w:t>
            </w:r>
          </w:p>
        </w:tc>
      </w:tr>
      <w:tr w:rsidR="000D5245" w:rsidRPr="004F3DFD" w14:paraId="3DA489F4" w14:textId="77777777" w:rsidTr="7B0C4696">
        <w:trPr>
          <w:trHeight w:val="1200"/>
          <w:jc w:val="center"/>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3A23F22B" w14:textId="77777777" w:rsidR="000D5245" w:rsidRPr="004F3DFD" w:rsidRDefault="000D5245" w:rsidP="000D5245">
            <w:pPr>
              <w:spacing w:after="0" w:line="240" w:lineRule="auto"/>
              <w:jc w:val="center"/>
              <w:rPr>
                <w:rFonts w:ascii="Arial" w:eastAsia="Times New Roman" w:hAnsi="Arial" w:cs="Arial"/>
                <w:b/>
                <w:bCs/>
                <w:kern w:val="0"/>
                <w:sz w:val="20"/>
                <w:szCs w:val="20"/>
                <w:lang w:eastAsia="es-CO"/>
                <w14:ligatures w14:val="none"/>
              </w:rPr>
            </w:pPr>
            <w:r w:rsidRPr="004F3DFD">
              <w:rPr>
                <w:rFonts w:ascii="Arial" w:eastAsia="Times New Roman" w:hAnsi="Arial" w:cs="Arial"/>
                <w:b/>
                <w:bCs/>
                <w:kern w:val="0"/>
                <w:sz w:val="20"/>
                <w:szCs w:val="20"/>
                <w:lang w:eastAsia="es-CO"/>
                <w14:ligatures w14:val="none"/>
              </w:rPr>
              <w:lastRenderedPageBreak/>
              <w:t>4</w:t>
            </w:r>
          </w:p>
        </w:tc>
        <w:tc>
          <w:tcPr>
            <w:tcW w:w="415" w:type="pct"/>
            <w:tcBorders>
              <w:top w:val="nil"/>
              <w:left w:val="nil"/>
              <w:bottom w:val="single" w:sz="4" w:space="0" w:color="auto"/>
              <w:right w:val="single" w:sz="4" w:space="0" w:color="auto"/>
            </w:tcBorders>
            <w:shd w:val="clear" w:color="auto" w:fill="auto"/>
            <w:vAlign w:val="center"/>
            <w:hideMark/>
          </w:tcPr>
          <w:p w14:paraId="100E2C66" w14:textId="77777777" w:rsidR="000D5245" w:rsidRPr="004F3DFD" w:rsidRDefault="000D5245" w:rsidP="000D5245">
            <w:pPr>
              <w:spacing w:after="0" w:line="240" w:lineRule="auto"/>
              <w:jc w:val="center"/>
              <w:rPr>
                <w:rFonts w:ascii="Arial" w:eastAsia="Times New Roman" w:hAnsi="Arial" w:cs="Arial"/>
                <w:b/>
                <w:bCs/>
                <w:kern w:val="0"/>
                <w:sz w:val="20"/>
                <w:szCs w:val="20"/>
                <w:lang w:eastAsia="es-CO"/>
                <w14:ligatures w14:val="none"/>
              </w:rPr>
            </w:pPr>
            <w:r w:rsidRPr="004F3DFD">
              <w:rPr>
                <w:rFonts w:ascii="Arial" w:eastAsia="Times New Roman" w:hAnsi="Arial" w:cs="Arial"/>
                <w:b/>
                <w:bCs/>
                <w:kern w:val="0"/>
                <w:sz w:val="20"/>
                <w:szCs w:val="20"/>
                <w:lang w:eastAsia="es-CO"/>
                <w14:ligatures w14:val="none"/>
              </w:rPr>
              <w:t>0</w:t>
            </w:r>
          </w:p>
        </w:tc>
        <w:tc>
          <w:tcPr>
            <w:tcW w:w="626" w:type="pct"/>
            <w:tcBorders>
              <w:top w:val="nil"/>
              <w:left w:val="nil"/>
              <w:bottom w:val="single" w:sz="4" w:space="0" w:color="auto"/>
              <w:right w:val="single" w:sz="4" w:space="0" w:color="auto"/>
            </w:tcBorders>
            <w:shd w:val="clear" w:color="auto" w:fill="auto"/>
            <w:vAlign w:val="center"/>
            <w:hideMark/>
          </w:tcPr>
          <w:p w14:paraId="0AC9F131" w14:textId="77777777" w:rsidR="000D5245" w:rsidRPr="004F3DFD" w:rsidRDefault="000D5245" w:rsidP="000D5245">
            <w:pPr>
              <w:spacing w:after="0" w:line="240" w:lineRule="auto"/>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0_CLP_TP_4</w:t>
            </w:r>
          </w:p>
        </w:tc>
        <w:tc>
          <w:tcPr>
            <w:tcW w:w="830" w:type="pct"/>
            <w:tcBorders>
              <w:top w:val="nil"/>
              <w:left w:val="nil"/>
              <w:bottom w:val="single" w:sz="4" w:space="0" w:color="auto"/>
              <w:right w:val="single" w:sz="4" w:space="0" w:color="auto"/>
            </w:tcBorders>
            <w:shd w:val="clear" w:color="auto" w:fill="auto"/>
            <w:vAlign w:val="center"/>
            <w:hideMark/>
          </w:tcPr>
          <w:p w14:paraId="003697C2" w14:textId="4307C794" w:rsidR="000D5245" w:rsidRPr="004F3DFD" w:rsidRDefault="000D5245" w:rsidP="000D5245">
            <w:pPr>
              <w:spacing w:after="0" w:line="240" w:lineRule="auto"/>
              <w:jc w:val="both"/>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 xml:space="preserve">Consistencia </w:t>
            </w:r>
            <w:r w:rsidR="00577676" w:rsidRPr="004F3DFD">
              <w:rPr>
                <w:rFonts w:ascii="Arial" w:eastAsia="Times New Roman" w:hAnsi="Arial" w:cs="Arial"/>
                <w:kern w:val="0"/>
                <w:sz w:val="20"/>
                <w:szCs w:val="20"/>
                <w:lang w:eastAsia="es-CO"/>
                <w14:ligatures w14:val="none"/>
              </w:rPr>
              <w:t>Lógica</w:t>
            </w:r>
            <w:r w:rsidRPr="004F3DFD">
              <w:rPr>
                <w:rFonts w:ascii="Arial" w:eastAsia="Times New Roman" w:hAnsi="Arial" w:cs="Arial"/>
                <w:kern w:val="0"/>
                <w:sz w:val="20"/>
                <w:szCs w:val="20"/>
                <w:lang w:eastAsia="es-CO"/>
                <w14:ligatures w14:val="none"/>
              </w:rPr>
              <w:t xml:space="preserve"> de Predios</w:t>
            </w:r>
          </w:p>
        </w:tc>
        <w:tc>
          <w:tcPr>
            <w:tcW w:w="862" w:type="pct"/>
            <w:tcBorders>
              <w:top w:val="nil"/>
              <w:left w:val="nil"/>
              <w:bottom w:val="single" w:sz="4" w:space="0" w:color="auto"/>
              <w:right w:val="single" w:sz="4" w:space="0" w:color="auto"/>
            </w:tcBorders>
            <w:shd w:val="clear" w:color="auto" w:fill="auto"/>
            <w:vAlign w:val="center"/>
            <w:hideMark/>
          </w:tcPr>
          <w:p w14:paraId="49688E5F" w14:textId="77777777" w:rsidR="000D5245" w:rsidRPr="004F3DFD" w:rsidRDefault="000D5245" w:rsidP="000D5245">
            <w:pPr>
              <w:spacing w:after="0" w:line="240" w:lineRule="auto"/>
              <w:jc w:val="center"/>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Totalidad de Predios</w:t>
            </w:r>
          </w:p>
        </w:tc>
        <w:tc>
          <w:tcPr>
            <w:tcW w:w="1960" w:type="pct"/>
            <w:tcBorders>
              <w:top w:val="nil"/>
              <w:left w:val="nil"/>
              <w:bottom w:val="single" w:sz="4" w:space="0" w:color="auto"/>
              <w:right w:val="single" w:sz="4" w:space="0" w:color="auto"/>
            </w:tcBorders>
            <w:shd w:val="clear" w:color="auto" w:fill="auto"/>
            <w:vAlign w:val="center"/>
            <w:hideMark/>
          </w:tcPr>
          <w:p w14:paraId="4B2AA263" w14:textId="337F8BF4" w:rsidR="000D5245" w:rsidRPr="004F3DFD" w:rsidRDefault="000D5245" w:rsidP="00EF1714">
            <w:pPr>
              <w:spacing w:after="0" w:line="240" w:lineRule="auto"/>
              <w:jc w:val="both"/>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 xml:space="preserve">Se valida la totalidad de predios en las entregas anuales conforme a </w:t>
            </w:r>
            <w:r w:rsidR="7B24C323" w:rsidRPr="004F3DFD">
              <w:rPr>
                <w:rFonts w:ascii="Arial" w:eastAsia="Times New Roman" w:hAnsi="Arial" w:cs="Arial"/>
                <w:kern w:val="0"/>
                <w:sz w:val="20"/>
                <w:szCs w:val="20"/>
                <w:lang w:eastAsia="es-CO"/>
                <w14:ligatures w14:val="none"/>
              </w:rPr>
              <w:t>un</w:t>
            </w:r>
            <w:r w:rsidRPr="004F3DFD">
              <w:rPr>
                <w:rFonts w:ascii="Arial" w:eastAsia="Times New Roman" w:hAnsi="Arial" w:cs="Arial"/>
                <w:kern w:val="0"/>
                <w:sz w:val="20"/>
                <w:szCs w:val="20"/>
                <w:lang w:eastAsia="es-CO"/>
                <w14:ligatures w14:val="none"/>
              </w:rPr>
              <w:t>a línea base.</w:t>
            </w:r>
          </w:p>
        </w:tc>
      </w:tr>
      <w:tr w:rsidR="000D5245" w:rsidRPr="004F3DFD" w14:paraId="30B63E85" w14:textId="77777777" w:rsidTr="7B0C4696">
        <w:trPr>
          <w:trHeight w:val="540"/>
          <w:jc w:val="center"/>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6C4D353F" w14:textId="77777777" w:rsidR="000D5245" w:rsidRPr="004F3DFD" w:rsidRDefault="000D5245" w:rsidP="000D5245">
            <w:pPr>
              <w:spacing w:after="0" w:line="240" w:lineRule="auto"/>
              <w:jc w:val="center"/>
              <w:rPr>
                <w:rFonts w:ascii="Arial" w:eastAsia="Times New Roman" w:hAnsi="Arial" w:cs="Arial"/>
                <w:b/>
                <w:bCs/>
                <w:kern w:val="0"/>
                <w:sz w:val="20"/>
                <w:szCs w:val="20"/>
                <w:lang w:eastAsia="es-CO"/>
                <w14:ligatures w14:val="none"/>
              </w:rPr>
            </w:pPr>
            <w:r w:rsidRPr="004F3DFD">
              <w:rPr>
                <w:rFonts w:ascii="Arial" w:eastAsia="Times New Roman" w:hAnsi="Arial" w:cs="Arial"/>
                <w:b/>
                <w:bCs/>
                <w:kern w:val="0"/>
                <w:sz w:val="20"/>
                <w:szCs w:val="20"/>
                <w:lang w:eastAsia="es-CO"/>
                <w14:ligatures w14:val="none"/>
              </w:rPr>
              <w:t>5</w:t>
            </w:r>
          </w:p>
        </w:tc>
        <w:tc>
          <w:tcPr>
            <w:tcW w:w="415" w:type="pct"/>
            <w:tcBorders>
              <w:top w:val="nil"/>
              <w:left w:val="nil"/>
              <w:bottom w:val="single" w:sz="4" w:space="0" w:color="auto"/>
              <w:right w:val="single" w:sz="4" w:space="0" w:color="auto"/>
            </w:tcBorders>
            <w:shd w:val="clear" w:color="auto" w:fill="auto"/>
            <w:vAlign w:val="center"/>
            <w:hideMark/>
          </w:tcPr>
          <w:p w14:paraId="6900A965" w14:textId="77777777" w:rsidR="000D5245" w:rsidRPr="004F3DFD" w:rsidRDefault="000D5245" w:rsidP="000D5245">
            <w:pPr>
              <w:spacing w:after="0" w:line="240" w:lineRule="auto"/>
              <w:jc w:val="center"/>
              <w:rPr>
                <w:rFonts w:ascii="Arial" w:eastAsia="Times New Roman" w:hAnsi="Arial" w:cs="Arial"/>
                <w:b/>
                <w:bCs/>
                <w:kern w:val="0"/>
                <w:sz w:val="20"/>
                <w:szCs w:val="20"/>
                <w:lang w:eastAsia="es-CO"/>
                <w14:ligatures w14:val="none"/>
              </w:rPr>
            </w:pPr>
            <w:r w:rsidRPr="004F3DFD">
              <w:rPr>
                <w:rFonts w:ascii="Arial" w:eastAsia="Times New Roman" w:hAnsi="Arial" w:cs="Arial"/>
                <w:b/>
                <w:bCs/>
                <w:kern w:val="0"/>
                <w:sz w:val="20"/>
                <w:szCs w:val="20"/>
                <w:lang w:eastAsia="es-CO"/>
                <w14:ligatures w14:val="none"/>
              </w:rPr>
              <w:t>0</w:t>
            </w:r>
          </w:p>
        </w:tc>
        <w:tc>
          <w:tcPr>
            <w:tcW w:w="626" w:type="pct"/>
            <w:tcBorders>
              <w:top w:val="nil"/>
              <w:left w:val="nil"/>
              <w:bottom w:val="single" w:sz="4" w:space="0" w:color="auto"/>
              <w:right w:val="single" w:sz="4" w:space="0" w:color="auto"/>
            </w:tcBorders>
            <w:shd w:val="clear" w:color="auto" w:fill="auto"/>
            <w:vAlign w:val="center"/>
            <w:hideMark/>
          </w:tcPr>
          <w:p w14:paraId="596F7D1A" w14:textId="77777777" w:rsidR="000D5245" w:rsidRPr="004F3DFD" w:rsidRDefault="000D5245" w:rsidP="000D5245">
            <w:pPr>
              <w:spacing w:after="0" w:line="240" w:lineRule="auto"/>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0_CT_CF_5</w:t>
            </w:r>
          </w:p>
        </w:tc>
        <w:tc>
          <w:tcPr>
            <w:tcW w:w="830" w:type="pct"/>
            <w:tcBorders>
              <w:top w:val="nil"/>
              <w:left w:val="nil"/>
              <w:bottom w:val="single" w:sz="4" w:space="0" w:color="auto"/>
              <w:right w:val="single" w:sz="4" w:space="0" w:color="auto"/>
            </w:tcBorders>
            <w:shd w:val="clear" w:color="auto" w:fill="auto"/>
            <w:vAlign w:val="center"/>
            <w:hideMark/>
          </w:tcPr>
          <w:p w14:paraId="251F407D" w14:textId="77777777" w:rsidR="000D5245" w:rsidRPr="004F3DFD" w:rsidRDefault="000D5245" w:rsidP="000D5245">
            <w:pPr>
              <w:spacing w:after="0" w:line="240" w:lineRule="auto"/>
              <w:jc w:val="both"/>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Consistencia Topológica</w:t>
            </w:r>
          </w:p>
        </w:tc>
        <w:tc>
          <w:tcPr>
            <w:tcW w:w="862" w:type="pct"/>
            <w:tcBorders>
              <w:top w:val="nil"/>
              <w:left w:val="nil"/>
              <w:bottom w:val="single" w:sz="4" w:space="0" w:color="auto"/>
              <w:right w:val="single" w:sz="4" w:space="0" w:color="auto"/>
            </w:tcBorders>
            <w:shd w:val="clear" w:color="auto" w:fill="auto"/>
            <w:vAlign w:val="center"/>
            <w:hideMark/>
          </w:tcPr>
          <w:p w14:paraId="3AF9C06B" w14:textId="77777777" w:rsidR="000D5245" w:rsidRPr="004F3DFD" w:rsidRDefault="000D5245" w:rsidP="000D5245">
            <w:pPr>
              <w:spacing w:after="0" w:line="240" w:lineRule="auto"/>
              <w:jc w:val="center"/>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Componente Físico</w:t>
            </w:r>
          </w:p>
        </w:tc>
        <w:tc>
          <w:tcPr>
            <w:tcW w:w="1960" w:type="pct"/>
            <w:tcBorders>
              <w:top w:val="nil"/>
              <w:left w:val="nil"/>
              <w:bottom w:val="single" w:sz="4" w:space="0" w:color="auto"/>
              <w:right w:val="single" w:sz="4" w:space="0" w:color="auto"/>
            </w:tcBorders>
            <w:shd w:val="clear" w:color="auto" w:fill="auto"/>
            <w:vAlign w:val="center"/>
            <w:hideMark/>
          </w:tcPr>
          <w:p w14:paraId="1A57ADE1" w14:textId="77777777" w:rsidR="000D5245" w:rsidRPr="004F3DFD" w:rsidRDefault="000D5245" w:rsidP="000D5245">
            <w:pPr>
              <w:spacing w:after="0" w:line="240" w:lineRule="auto"/>
              <w:jc w:val="both"/>
              <w:rPr>
                <w:rFonts w:ascii="Arial" w:eastAsia="Times New Roman" w:hAnsi="Arial" w:cs="Arial"/>
                <w:kern w:val="0"/>
                <w:sz w:val="20"/>
                <w:szCs w:val="20"/>
                <w:lang w:eastAsia="es-CO"/>
                <w14:ligatures w14:val="none"/>
              </w:rPr>
            </w:pPr>
            <w:r w:rsidRPr="004F3DFD">
              <w:rPr>
                <w:rFonts w:ascii="Arial" w:eastAsia="Times New Roman" w:hAnsi="Arial" w:cs="Arial"/>
                <w:kern w:val="0"/>
                <w:sz w:val="20"/>
                <w:szCs w:val="20"/>
                <w:lang w:eastAsia="es-CO"/>
                <w14:ligatures w14:val="none"/>
              </w:rPr>
              <w:t>Las Unidades de Construcción no deben superponerse en función de la planta en la cual se ubican.</w:t>
            </w:r>
          </w:p>
        </w:tc>
      </w:tr>
    </w:tbl>
    <w:p w14:paraId="69571FFE" w14:textId="2C79EF46" w:rsidR="00ED4FB9" w:rsidRPr="004F3DFD" w:rsidRDefault="00ED4FB9" w:rsidP="7B0C4696">
      <w:pPr>
        <w:shd w:val="clear" w:color="auto" w:fill="FFFFFF" w:themeFill="background1"/>
        <w:spacing w:before="100" w:beforeAutospacing="1" w:after="100" w:afterAutospacing="1" w:line="240" w:lineRule="auto"/>
        <w:jc w:val="both"/>
        <w:rPr>
          <w:rFonts w:ascii="Arial" w:hAnsi="Arial" w:cs="Arial"/>
          <w:sz w:val="20"/>
          <w:szCs w:val="20"/>
        </w:rPr>
      </w:pPr>
      <w:r w:rsidRPr="004F3DFD">
        <w:rPr>
          <w:rFonts w:ascii="Arial" w:hAnsi="Arial" w:cs="Arial"/>
          <w:sz w:val="20"/>
          <w:szCs w:val="20"/>
        </w:rPr>
        <w:t>El incumplimiento de las reglas de calidad correspondientes al nivel de calidad cero (0) implica el rechazo de la información y esta no podrá ser cargada a la plataforma SINIC.</w:t>
      </w:r>
    </w:p>
    <w:p w14:paraId="0133C03D" w14:textId="40BC3A50" w:rsidR="00DB6440" w:rsidRPr="004F3DFD" w:rsidRDefault="00D42F28" w:rsidP="7B0C4696">
      <w:pPr>
        <w:shd w:val="clear" w:color="auto" w:fill="FFFFFF" w:themeFill="background1"/>
        <w:spacing w:beforeAutospacing="1" w:afterAutospacing="1" w:line="240" w:lineRule="auto"/>
        <w:jc w:val="both"/>
        <w:rPr>
          <w:rFonts w:ascii="Arial" w:hAnsi="Arial" w:cs="Arial"/>
          <w:sz w:val="20"/>
          <w:szCs w:val="20"/>
        </w:rPr>
      </w:pPr>
      <w:r w:rsidRPr="004F3DFD">
        <w:rPr>
          <w:rFonts w:ascii="Arial" w:hAnsi="Arial" w:cs="Arial"/>
          <w:sz w:val="20"/>
          <w:szCs w:val="20"/>
        </w:rPr>
        <w:t xml:space="preserve">El incumplimiento de las reglas de calidad correspondientes a los niveles de calidad uno (1), dos (2) y tres (3) no </w:t>
      </w:r>
      <w:r w:rsidR="002540F7" w:rsidRPr="004F3DFD">
        <w:rPr>
          <w:rFonts w:ascii="Arial" w:hAnsi="Arial" w:cs="Arial"/>
          <w:sz w:val="20"/>
          <w:szCs w:val="20"/>
        </w:rPr>
        <w:t xml:space="preserve">generará </w:t>
      </w:r>
      <w:r w:rsidRPr="004F3DFD">
        <w:rPr>
          <w:rFonts w:ascii="Arial" w:hAnsi="Arial" w:cs="Arial"/>
          <w:sz w:val="20"/>
          <w:szCs w:val="20"/>
        </w:rPr>
        <w:t>rechazo de la</w:t>
      </w:r>
      <w:r w:rsidR="002540F7" w:rsidRPr="004F3DFD">
        <w:rPr>
          <w:rFonts w:ascii="Arial" w:hAnsi="Arial" w:cs="Arial"/>
          <w:sz w:val="20"/>
          <w:szCs w:val="20"/>
        </w:rPr>
        <w:t xml:space="preserve"> información</w:t>
      </w:r>
      <w:r w:rsidRPr="004F3DFD">
        <w:rPr>
          <w:rFonts w:ascii="Arial" w:hAnsi="Arial" w:cs="Arial"/>
          <w:sz w:val="20"/>
          <w:szCs w:val="20"/>
        </w:rPr>
        <w:t xml:space="preserve"> reportada</w:t>
      </w:r>
      <w:r w:rsidR="002540F7" w:rsidRPr="004F3DFD">
        <w:rPr>
          <w:rFonts w:ascii="Arial" w:hAnsi="Arial" w:cs="Arial"/>
          <w:sz w:val="20"/>
          <w:szCs w:val="20"/>
        </w:rPr>
        <w:t xml:space="preserve">.  </w:t>
      </w:r>
    </w:p>
    <w:p w14:paraId="050E41B3" w14:textId="035C4E6F" w:rsidR="00771A20" w:rsidRPr="004F3DFD" w:rsidRDefault="019F9D9B" w:rsidP="7B0C4696">
      <w:pPr>
        <w:shd w:val="clear" w:color="auto" w:fill="FFFFFF" w:themeFill="background1"/>
        <w:spacing w:beforeAutospacing="1" w:afterAutospacing="1" w:line="240" w:lineRule="auto"/>
        <w:jc w:val="both"/>
        <w:rPr>
          <w:rFonts w:ascii="Arial" w:hAnsi="Arial" w:cs="Arial"/>
          <w:sz w:val="20"/>
          <w:szCs w:val="20"/>
        </w:rPr>
      </w:pPr>
      <w:r w:rsidRPr="004F3DFD">
        <w:rPr>
          <w:rFonts w:ascii="Arial" w:hAnsi="Arial" w:cs="Arial"/>
          <w:b/>
          <w:bCs/>
          <w:sz w:val="20"/>
          <w:szCs w:val="20"/>
        </w:rPr>
        <w:t>Parágrafo:</w:t>
      </w:r>
      <w:r w:rsidRPr="004F3DFD">
        <w:rPr>
          <w:rFonts w:ascii="Arial" w:hAnsi="Arial" w:cs="Arial"/>
          <w:sz w:val="20"/>
          <w:szCs w:val="20"/>
        </w:rPr>
        <w:t xml:space="preserve"> </w:t>
      </w:r>
      <w:r w:rsidR="00B97285" w:rsidRPr="004F3DFD">
        <w:rPr>
          <w:rFonts w:ascii="Arial" w:hAnsi="Arial" w:cs="Arial"/>
          <w:sz w:val="20"/>
          <w:szCs w:val="20"/>
        </w:rPr>
        <w:t>L</w:t>
      </w:r>
      <w:r w:rsidRPr="004F3DFD">
        <w:rPr>
          <w:rFonts w:ascii="Arial" w:hAnsi="Arial" w:cs="Arial"/>
          <w:sz w:val="20"/>
          <w:szCs w:val="20"/>
        </w:rPr>
        <w:t>as reglas de los niveles uno (1), dos (2) y tres (3) serán publicadas en la página web del IGAC</w:t>
      </w:r>
      <w:r w:rsidR="00B97285" w:rsidRPr="004F3DFD">
        <w:rPr>
          <w:rFonts w:ascii="Arial" w:hAnsi="Arial" w:cs="Arial"/>
          <w:sz w:val="20"/>
          <w:szCs w:val="20"/>
        </w:rPr>
        <w:t xml:space="preserve"> para el conocimiento y reporte informado de los gestores catastrales bajo las condiciones de la presente resolución</w:t>
      </w:r>
      <w:r w:rsidR="3AD1B9A5" w:rsidRPr="004F3DFD">
        <w:rPr>
          <w:rFonts w:ascii="Arial" w:hAnsi="Arial" w:cs="Arial"/>
          <w:sz w:val="20"/>
          <w:szCs w:val="20"/>
        </w:rPr>
        <w:t>.</w:t>
      </w:r>
    </w:p>
    <w:p w14:paraId="1D5FDD82" w14:textId="3DFC6487" w:rsidR="001A7BE8" w:rsidRPr="004F3DFD" w:rsidRDefault="00341FA4" w:rsidP="5AC39BC0">
      <w:pPr>
        <w:pStyle w:val="Prrafodelista"/>
        <w:numPr>
          <w:ilvl w:val="0"/>
          <w:numId w:val="34"/>
        </w:numPr>
        <w:shd w:val="clear" w:color="auto" w:fill="FFFFFF" w:themeFill="background1"/>
        <w:spacing w:before="100" w:beforeAutospacing="1" w:after="100" w:afterAutospacing="1" w:line="240" w:lineRule="auto"/>
        <w:jc w:val="both"/>
        <w:rPr>
          <w:rFonts w:ascii="Arial" w:hAnsi="Arial" w:cs="Arial"/>
          <w:b/>
          <w:bCs/>
          <w:sz w:val="20"/>
          <w:szCs w:val="20"/>
        </w:rPr>
      </w:pPr>
      <w:r w:rsidRPr="004F3DFD">
        <w:rPr>
          <w:rFonts w:ascii="Arial" w:hAnsi="Arial" w:cs="Arial"/>
          <w:b/>
          <w:bCs/>
          <w:sz w:val="20"/>
          <w:szCs w:val="20"/>
        </w:rPr>
        <w:t>Procedimiento de validación</w:t>
      </w:r>
    </w:p>
    <w:p w14:paraId="78AA992F" w14:textId="50CF5E57" w:rsidR="00C723C2" w:rsidRPr="004F3DFD" w:rsidRDefault="00C723C2" w:rsidP="7B0C4696">
      <w:pPr>
        <w:shd w:val="clear" w:color="auto" w:fill="FFFFFF" w:themeFill="background1"/>
        <w:spacing w:after="100" w:afterAutospacing="1" w:line="240" w:lineRule="auto"/>
        <w:jc w:val="both"/>
        <w:rPr>
          <w:rFonts w:ascii="Arial" w:eastAsia="Times New Roman" w:hAnsi="Arial" w:cs="Arial"/>
          <w:b/>
          <w:bCs/>
          <w:kern w:val="0"/>
          <w:sz w:val="20"/>
          <w:szCs w:val="20"/>
          <w:lang w:eastAsia="es-CO"/>
        </w:rPr>
      </w:pPr>
      <w:r w:rsidRPr="004F3DFD">
        <w:rPr>
          <w:rFonts w:ascii="Arial" w:hAnsi="Arial" w:cs="Arial"/>
          <w:sz w:val="20"/>
          <w:szCs w:val="20"/>
        </w:rPr>
        <w:t>La validación de la información se realizará de acuerdo con el tipo de entrega realizada, así:</w:t>
      </w:r>
    </w:p>
    <w:p w14:paraId="6F080255" w14:textId="7850724E" w:rsidR="006308CE" w:rsidRPr="004F3DFD" w:rsidRDefault="00D14930" w:rsidP="7B0C4696">
      <w:pPr>
        <w:shd w:val="clear" w:color="auto" w:fill="FFFFFF" w:themeFill="background1"/>
        <w:spacing w:before="100" w:beforeAutospacing="1" w:after="100" w:afterAutospacing="1" w:line="240" w:lineRule="auto"/>
        <w:jc w:val="both"/>
        <w:rPr>
          <w:rFonts w:ascii="Arial" w:hAnsi="Arial" w:cs="Arial"/>
          <w:sz w:val="20"/>
          <w:szCs w:val="20"/>
        </w:rPr>
      </w:pPr>
      <w:r w:rsidRPr="004F3DFD">
        <w:rPr>
          <w:rFonts w:ascii="Arial" w:hAnsi="Arial" w:cs="Arial"/>
          <w:b/>
          <w:bCs/>
          <w:sz w:val="20"/>
          <w:szCs w:val="20"/>
        </w:rPr>
        <w:t>Primera entrega y e</w:t>
      </w:r>
      <w:r w:rsidR="0033104F" w:rsidRPr="004F3DFD">
        <w:rPr>
          <w:rFonts w:ascii="Arial" w:hAnsi="Arial" w:cs="Arial"/>
          <w:b/>
          <w:bCs/>
          <w:sz w:val="20"/>
          <w:szCs w:val="20"/>
        </w:rPr>
        <w:t xml:space="preserve">ntregas </w:t>
      </w:r>
      <w:r w:rsidR="00E92835" w:rsidRPr="004F3DFD">
        <w:rPr>
          <w:rFonts w:ascii="Arial" w:hAnsi="Arial" w:cs="Arial"/>
          <w:b/>
          <w:bCs/>
          <w:sz w:val="20"/>
          <w:szCs w:val="20"/>
        </w:rPr>
        <w:t>anuales totales</w:t>
      </w:r>
      <w:r w:rsidR="00630C64" w:rsidRPr="004F3DFD">
        <w:rPr>
          <w:rFonts w:ascii="Arial" w:hAnsi="Arial" w:cs="Arial"/>
          <w:sz w:val="20"/>
          <w:szCs w:val="20"/>
        </w:rPr>
        <w:t xml:space="preserve">. Se realizará en dos pasos: i) </w:t>
      </w:r>
      <w:r w:rsidR="00137C0D" w:rsidRPr="004F3DFD">
        <w:rPr>
          <w:rFonts w:ascii="Arial" w:hAnsi="Arial" w:cs="Arial"/>
          <w:sz w:val="20"/>
          <w:szCs w:val="20"/>
        </w:rPr>
        <w:t>pre</w:t>
      </w:r>
      <w:r w:rsidR="00630C64" w:rsidRPr="004F3DFD">
        <w:rPr>
          <w:rFonts w:ascii="Arial" w:hAnsi="Arial" w:cs="Arial"/>
          <w:sz w:val="20"/>
          <w:szCs w:val="20"/>
        </w:rPr>
        <w:t>validación externa y ii) validación en el sistema SINIC</w:t>
      </w:r>
    </w:p>
    <w:p w14:paraId="6CE4BD9D" w14:textId="544B3937" w:rsidR="007D639B" w:rsidRPr="004F3DFD" w:rsidRDefault="00137C0D" w:rsidP="00DF6B6E">
      <w:pPr>
        <w:pStyle w:val="Prrafodelista"/>
        <w:numPr>
          <w:ilvl w:val="0"/>
          <w:numId w:val="37"/>
        </w:numPr>
        <w:shd w:val="clear" w:color="auto" w:fill="FFFFFF" w:themeFill="background1"/>
        <w:spacing w:before="100" w:beforeAutospacing="1" w:after="100" w:afterAutospacing="1" w:line="240" w:lineRule="auto"/>
        <w:jc w:val="both"/>
        <w:rPr>
          <w:rFonts w:ascii="Arial" w:hAnsi="Arial" w:cs="Arial"/>
          <w:sz w:val="20"/>
          <w:szCs w:val="20"/>
        </w:rPr>
      </w:pPr>
      <w:r w:rsidRPr="004F3DFD">
        <w:rPr>
          <w:rFonts w:ascii="Arial" w:hAnsi="Arial" w:cs="Arial"/>
          <w:b/>
          <w:i/>
          <w:sz w:val="20"/>
          <w:szCs w:val="20"/>
        </w:rPr>
        <w:t>Prev</w:t>
      </w:r>
      <w:r w:rsidR="00630C64" w:rsidRPr="004F3DFD">
        <w:rPr>
          <w:rFonts w:ascii="Arial" w:hAnsi="Arial" w:cs="Arial"/>
          <w:b/>
          <w:i/>
          <w:sz w:val="20"/>
          <w:szCs w:val="20"/>
        </w:rPr>
        <w:t>alidación</w:t>
      </w:r>
      <w:r w:rsidR="009409C2" w:rsidRPr="004F3DFD">
        <w:rPr>
          <w:rFonts w:ascii="Arial" w:hAnsi="Arial" w:cs="Arial"/>
          <w:b/>
          <w:i/>
          <w:sz w:val="20"/>
          <w:szCs w:val="20"/>
        </w:rPr>
        <w:t xml:space="preserve"> externa</w:t>
      </w:r>
      <w:r w:rsidR="00FE4CA7" w:rsidRPr="004F3DFD">
        <w:rPr>
          <w:rFonts w:ascii="Arial" w:hAnsi="Arial" w:cs="Arial"/>
          <w:sz w:val="20"/>
          <w:szCs w:val="20"/>
        </w:rPr>
        <w:t>.</w:t>
      </w:r>
      <w:r w:rsidR="003064D0" w:rsidRPr="004F3DFD">
        <w:rPr>
          <w:rFonts w:ascii="Arial" w:hAnsi="Arial" w:cs="Arial"/>
          <w:sz w:val="20"/>
          <w:szCs w:val="20"/>
        </w:rPr>
        <w:t xml:space="preserve"> </w:t>
      </w:r>
      <w:r w:rsidR="00323411" w:rsidRPr="004F3DFD">
        <w:rPr>
          <w:rFonts w:ascii="Arial" w:hAnsi="Arial" w:cs="Arial"/>
          <w:sz w:val="20"/>
          <w:szCs w:val="20"/>
        </w:rPr>
        <w:t>A través de la página web, e</w:t>
      </w:r>
      <w:r w:rsidR="003064D0" w:rsidRPr="004F3DFD">
        <w:rPr>
          <w:rFonts w:ascii="Arial" w:hAnsi="Arial" w:cs="Arial"/>
          <w:sz w:val="20"/>
          <w:szCs w:val="20"/>
        </w:rPr>
        <w:t xml:space="preserve">l IGAC </w:t>
      </w:r>
      <w:r w:rsidR="00323411" w:rsidRPr="004F3DFD">
        <w:rPr>
          <w:rFonts w:ascii="Arial" w:hAnsi="Arial" w:cs="Arial"/>
          <w:sz w:val="20"/>
          <w:szCs w:val="20"/>
        </w:rPr>
        <w:t xml:space="preserve">pondrá a disposición de los gestores catastrales una </w:t>
      </w:r>
      <w:r w:rsidR="00E86410" w:rsidRPr="004F3DFD">
        <w:rPr>
          <w:rFonts w:ascii="Arial" w:hAnsi="Arial" w:cs="Arial"/>
          <w:sz w:val="20"/>
          <w:szCs w:val="20"/>
        </w:rPr>
        <w:t xml:space="preserve">herramienta para que </w:t>
      </w:r>
      <w:r w:rsidRPr="004F3DFD">
        <w:rPr>
          <w:rFonts w:ascii="Arial" w:hAnsi="Arial" w:cs="Arial"/>
          <w:sz w:val="20"/>
          <w:szCs w:val="20"/>
        </w:rPr>
        <w:t>puedan</w:t>
      </w:r>
      <w:r w:rsidR="003064D0" w:rsidRPr="004F3DFD">
        <w:rPr>
          <w:rFonts w:ascii="Arial" w:hAnsi="Arial" w:cs="Arial"/>
          <w:sz w:val="20"/>
          <w:szCs w:val="20"/>
        </w:rPr>
        <w:t xml:space="preserve"> </w:t>
      </w:r>
      <w:r w:rsidR="00021AB5" w:rsidRPr="004F3DFD">
        <w:rPr>
          <w:rFonts w:ascii="Arial" w:hAnsi="Arial" w:cs="Arial"/>
          <w:sz w:val="20"/>
          <w:szCs w:val="20"/>
        </w:rPr>
        <w:t xml:space="preserve">validar de manera </w:t>
      </w:r>
      <w:r w:rsidRPr="004F3DFD">
        <w:rPr>
          <w:rFonts w:ascii="Arial" w:hAnsi="Arial" w:cs="Arial"/>
          <w:sz w:val="20"/>
          <w:szCs w:val="20"/>
        </w:rPr>
        <w:t>externa</w:t>
      </w:r>
      <w:r w:rsidR="00D0672D" w:rsidRPr="004F3DFD">
        <w:rPr>
          <w:rFonts w:ascii="Arial" w:hAnsi="Arial" w:cs="Arial"/>
          <w:sz w:val="20"/>
          <w:szCs w:val="20"/>
        </w:rPr>
        <w:t>, en archivo XTF, el</w:t>
      </w:r>
      <w:r w:rsidR="00021AB5" w:rsidRPr="004F3DFD">
        <w:rPr>
          <w:rFonts w:ascii="Arial" w:hAnsi="Arial" w:cs="Arial"/>
          <w:sz w:val="20"/>
          <w:szCs w:val="20"/>
        </w:rPr>
        <w:t xml:space="preserve"> cumplimiento </w:t>
      </w:r>
      <w:r w:rsidRPr="004F3DFD">
        <w:rPr>
          <w:rFonts w:ascii="Arial" w:hAnsi="Arial" w:cs="Arial"/>
          <w:sz w:val="20"/>
          <w:szCs w:val="20"/>
        </w:rPr>
        <w:t>de las</w:t>
      </w:r>
      <w:r w:rsidR="00682800" w:rsidRPr="004F3DFD">
        <w:rPr>
          <w:rFonts w:ascii="Arial" w:hAnsi="Arial" w:cs="Arial"/>
          <w:sz w:val="20"/>
          <w:szCs w:val="20"/>
        </w:rPr>
        <w:t xml:space="preserve"> reglas de calidad de nivel cero</w:t>
      </w:r>
      <w:r w:rsidRPr="004F3DFD">
        <w:rPr>
          <w:rFonts w:ascii="Arial" w:hAnsi="Arial" w:cs="Arial"/>
          <w:sz w:val="20"/>
          <w:szCs w:val="20"/>
        </w:rPr>
        <w:t>, previo al cargue de la información en la plataforma SINIC.</w:t>
      </w:r>
      <w:r w:rsidR="003064D0" w:rsidRPr="004F3DFD">
        <w:rPr>
          <w:rFonts w:ascii="Arial" w:hAnsi="Arial" w:cs="Arial"/>
          <w:sz w:val="20"/>
          <w:szCs w:val="20"/>
        </w:rPr>
        <w:t xml:space="preserve"> </w:t>
      </w:r>
      <w:r w:rsidR="00D0672D" w:rsidRPr="004F3DFD">
        <w:rPr>
          <w:rFonts w:ascii="Arial" w:hAnsi="Arial" w:cs="Arial"/>
          <w:sz w:val="20"/>
          <w:szCs w:val="20"/>
        </w:rPr>
        <w:t xml:space="preserve"> La herramienta realizará una encriptación y marcado de los archivos en los que se cumplan las reglas de nivel cero, lo cual permitirá su cargue en el SINIC.</w:t>
      </w:r>
    </w:p>
    <w:p w14:paraId="076B0D62" w14:textId="77777777" w:rsidR="002A59A4" w:rsidRPr="004F3DFD" w:rsidRDefault="002A59A4" w:rsidP="002A59A4">
      <w:pPr>
        <w:pStyle w:val="Prrafodelista"/>
        <w:shd w:val="clear" w:color="auto" w:fill="FFFFFF" w:themeFill="background1"/>
        <w:spacing w:before="100" w:beforeAutospacing="1" w:after="100" w:afterAutospacing="1" w:line="240" w:lineRule="auto"/>
        <w:jc w:val="both"/>
        <w:rPr>
          <w:rFonts w:ascii="Arial" w:hAnsi="Arial" w:cs="Arial"/>
          <w:sz w:val="20"/>
          <w:szCs w:val="20"/>
        </w:rPr>
      </w:pPr>
    </w:p>
    <w:p w14:paraId="58651E03" w14:textId="65BA75EE" w:rsidR="00D57E76" w:rsidRPr="004F3DFD" w:rsidRDefault="00D57E76" w:rsidP="5AC39BC0">
      <w:pPr>
        <w:pStyle w:val="Prrafodelista"/>
        <w:numPr>
          <w:ilvl w:val="0"/>
          <w:numId w:val="37"/>
        </w:numPr>
        <w:shd w:val="clear" w:color="auto" w:fill="FFFFFF" w:themeFill="background1"/>
        <w:spacing w:before="100" w:beforeAutospacing="1" w:after="100" w:afterAutospacing="1" w:line="240" w:lineRule="auto"/>
        <w:jc w:val="both"/>
        <w:rPr>
          <w:rFonts w:ascii="Arial" w:hAnsi="Arial" w:cs="Arial"/>
          <w:sz w:val="20"/>
          <w:szCs w:val="20"/>
        </w:rPr>
      </w:pPr>
      <w:r w:rsidRPr="004F3DFD">
        <w:rPr>
          <w:rFonts w:ascii="Arial" w:hAnsi="Arial" w:cs="Arial"/>
          <w:b/>
          <w:bCs/>
          <w:i/>
          <w:iCs/>
          <w:sz w:val="20"/>
          <w:szCs w:val="20"/>
        </w:rPr>
        <w:t>Validación en el sistema.</w:t>
      </w:r>
      <w:r w:rsidRPr="004F3DFD">
        <w:rPr>
          <w:rFonts w:ascii="Arial" w:hAnsi="Arial" w:cs="Arial"/>
          <w:sz w:val="20"/>
          <w:szCs w:val="20"/>
        </w:rPr>
        <w:t xml:space="preserve"> Una vez cargado el archivo XTF en la plataforma SINIC, el sistema realizará las validaciones de los niveles</w:t>
      </w:r>
      <w:r w:rsidR="005D6D53" w:rsidRPr="004F3DFD">
        <w:rPr>
          <w:rFonts w:ascii="Arial" w:hAnsi="Arial" w:cs="Arial"/>
          <w:sz w:val="20"/>
          <w:szCs w:val="20"/>
        </w:rPr>
        <w:t xml:space="preserve"> de calidad</w:t>
      </w:r>
      <w:r w:rsidRPr="004F3DFD">
        <w:rPr>
          <w:rFonts w:ascii="Arial" w:hAnsi="Arial" w:cs="Arial"/>
          <w:sz w:val="20"/>
          <w:szCs w:val="20"/>
        </w:rPr>
        <w:t xml:space="preserve"> </w:t>
      </w:r>
      <w:r w:rsidR="00221A2C" w:rsidRPr="004F3DFD">
        <w:rPr>
          <w:rFonts w:ascii="Arial" w:hAnsi="Arial" w:cs="Arial"/>
          <w:sz w:val="20"/>
          <w:szCs w:val="20"/>
        </w:rPr>
        <w:t>uno (1)</w:t>
      </w:r>
      <w:r w:rsidR="005D6D53" w:rsidRPr="004F3DFD">
        <w:rPr>
          <w:rFonts w:ascii="Arial" w:hAnsi="Arial" w:cs="Arial"/>
          <w:sz w:val="20"/>
          <w:szCs w:val="20"/>
        </w:rPr>
        <w:t>,</w:t>
      </w:r>
      <w:r w:rsidRPr="004F3DFD">
        <w:rPr>
          <w:rFonts w:ascii="Arial" w:hAnsi="Arial" w:cs="Arial"/>
          <w:sz w:val="20"/>
          <w:szCs w:val="20"/>
        </w:rPr>
        <w:t xml:space="preserve"> </w:t>
      </w:r>
      <w:r w:rsidR="00221A2C" w:rsidRPr="004F3DFD">
        <w:rPr>
          <w:rFonts w:ascii="Arial" w:hAnsi="Arial" w:cs="Arial"/>
          <w:sz w:val="20"/>
          <w:szCs w:val="20"/>
        </w:rPr>
        <w:t>dos (2) y tres (3)</w:t>
      </w:r>
      <w:r w:rsidR="005D6D53" w:rsidRPr="004F3DFD">
        <w:rPr>
          <w:rFonts w:ascii="Arial" w:hAnsi="Arial" w:cs="Arial"/>
          <w:sz w:val="20"/>
          <w:szCs w:val="20"/>
        </w:rPr>
        <w:t xml:space="preserve">, </w:t>
      </w:r>
      <w:r w:rsidRPr="004F3DFD">
        <w:rPr>
          <w:rFonts w:ascii="Arial" w:hAnsi="Arial" w:cs="Arial"/>
          <w:sz w:val="20"/>
          <w:szCs w:val="20"/>
        </w:rPr>
        <w:t>y entregará un reporte de las inconsistencias u observaciones encontradas, el cual será un insumo para la gestión de la calidad de las bases catastrales.</w:t>
      </w:r>
    </w:p>
    <w:p w14:paraId="065D5F7C" w14:textId="7318C777" w:rsidR="00C020E2" w:rsidRPr="004F3DFD" w:rsidRDefault="00FA0849" w:rsidP="00C020E2">
      <w:pPr>
        <w:shd w:val="clear" w:color="auto" w:fill="FFFFFF" w:themeFill="background1"/>
        <w:spacing w:beforeAutospacing="1" w:afterAutospacing="1" w:line="240" w:lineRule="auto"/>
        <w:jc w:val="both"/>
        <w:rPr>
          <w:rFonts w:ascii="Arial" w:hAnsi="Arial" w:cs="Arial"/>
          <w:sz w:val="20"/>
          <w:szCs w:val="20"/>
        </w:rPr>
      </w:pPr>
      <w:r w:rsidRPr="004F3DFD">
        <w:rPr>
          <w:rFonts w:ascii="Arial" w:hAnsi="Arial" w:cs="Arial"/>
          <w:b/>
          <w:bCs/>
          <w:sz w:val="20"/>
          <w:szCs w:val="20"/>
        </w:rPr>
        <w:t xml:space="preserve">Entregas parciales mediante reporte de </w:t>
      </w:r>
      <w:r w:rsidR="31D57A06" w:rsidRPr="004F3DFD">
        <w:rPr>
          <w:rFonts w:ascii="Arial" w:hAnsi="Arial" w:cs="Arial"/>
          <w:b/>
          <w:bCs/>
          <w:sz w:val="20"/>
          <w:szCs w:val="20"/>
        </w:rPr>
        <w:t>t</w:t>
      </w:r>
      <w:r w:rsidR="0041348F" w:rsidRPr="004F3DFD">
        <w:rPr>
          <w:rFonts w:ascii="Arial" w:hAnsi="Arial" w:cs="Arial"/>
          <w:b/>
          <w:bCs/>
          <w:sz w:val="20"/>
          <w:szCs w:val="20"/>
        </w:rPr>
        <w:t>rámites y mutaciones</w:t>
      </w:r>
      <w:r w:rsidRPr="004F3DFD">
        <w:rPr>
          <w:rFonts w:ascii="Arial" w:hAnsi="Arial" w:cs="Arial"/>
          <w:b/>
          <w:bCs/>
          <w:sz w:val="20"/>
          <w:szCs w:val="20"/>
        </w:rPr>
        <w:t>.</w:t>
      </w:r>
      <w:r w:rsidRPr="004F3DFD">
        <w:rPr>
          <w:rFonts w:ascii="Arial" w:hAnsi="Arial" w:cs="Arial"/>
          <w:sz w:val="20"/>
          <w:szCs w:val="20"/>
        </w:rPr>
        <w:t xml:space="preserve"> Para las entregas parciales de información se aplicarán las validaciones mínimas para asegurar la integridad y consistencia básica de la información enviada en cuanto a estructura y conformidad con el sistema de referencia </w:t>
      </w:r>
      <w:r w:rsidR="00F17F60" w:rsidRPr="004F3DFD">
        <w:rPr>
          <w:rFonts w:ascii="Arial" w:hAnsi="Arial" w:cs="Arial"/>
          <w:sz w:val="20"/>
          <w:szCs w:val="20"/>
        </w:rPr>
        <w:t>de acuerdo con el</w:t>
      </w:r>
      <w:r w:rsidRPr="004F3DFD">
        <w:rPr>
          <w:rFonts w:ascii="Arial" w:hAnsi="Arial" w:cs="Arial"/>
          <w:sz w:val="20"/>
          <w:szCs w:val="20"/>
        </w:rPr>
        <w:t xml:space="preserve"> tipo de trámite o mutación catastral</w:t>
      </w:r>
      <w:r w:rsidR="794E02DE" w:rsidRPr="004F3DFD">
        <w:rPr>
          <w:rFonts w:ascii="Arial" w:hAnsi="Arial" w:cs="Arial"/>
          <w:sz w:val="20"/>
          <w:szCs w:val="20"/>
        </w:rPr>
        <w:t xml:space="preserve">. </w:t>
      </w:r>
    </w:p>
    <w:p w14:paraId="32A63A73" w14:textId="77777777" w:rsidR="00251FCD" w:rsidRPr="004F3DFD" w:rsidRDefault="00251FCD" w:rsidP="00C020E2">
      <w:pPr>
        <w:shd w:val="clear" w:color="auto" w:fill="FFFFFF" w:themeFill="background1"/>
        <w:spacing w:beforeAutospacing="1" w:afterAutospacing="1" w:line="240" w:lineRule="auto"/>
        <w:jc w:val="both"/>
        <w:rPr>
          <w:rFonts w:ascii="Arial" w:hAnsi="Arial" w:cs="Arial"/>
          <w:sz w:val="20"/>
          <w:szCs w:val="20"/>
        </w:rPr>
      </w:pPr>
    </w:p>
    <w:p w14:paraId="6D3135FE" w14:textId="77777777" w:rsidR="00251FCD" w:rsidRPr="004F3DFD" w:rsidRDefault="00251FCD" w:rsidP="00C020E2">
      <w:pPr>
        <w:shd w:val="clear" w:color="auto" w:fill="FFFFFF" w:themeFill="background1"/>
        <w:spacing w:beforeAutospacing="1" w:afterAutospacing="1" w:line="240" w:lineRule="auto"/>
        <w:jc w:val="both"/>
        <w:rPr>
          <w:rFonts w:ascii="Arial" w:hAnsi="Arial" w:cs="Arial"/>
          <w:sz w:val="20"/>
          <w:szCs w:val="20"/>
        </w:rPr>
      </w:pPr>
    </w:p>
    <w:p w14:paraId="2F335EDF" w14:textId="77777777" w:rsidR="00251FCD" w:rsidRPr="004F3DFD" w:rsidRDefault="00251FCD" w:rsidP="00C020E2">
      <w:pPr>
        <w:shd w:val="clear" w:color="auto" w:fill="FFFFFF" w:themeFill="background1"/>
        <w:spacing w:beforeAutospacing="1" w:afterAutospacing="1" w:line="240" w:lineRule="auto"/>
        <w:jc w:val="both"/>
        <w:rPr>
          <w:rFonts w:ascii="Arial" w:hAnsi="Arial" w:cs="Arial"/>
          <w:sz w:val="20"/>
          <w:szCs w:val="20"/>
        </w:rPr>
      </w:pPr>
    </w:p>
    <w:p w14:paraId="694668FA" w14:textId="1BE7E5E8" w:rsidR="000761CA" w:rsidRPr="004F3DFD" w:rsidRDefault="00286657" w:rsidP="000761CA">
      <w:pPr>
        <w:pStyle w:val="Prrafodelista"/>
        <w:numPr>
          <w:ilvl w:val="0"/>
          <w:numId w:val="34"/>
        </w:numPr>
        <w:shd w:val="clear" w:color="auto" w:fill="FFFFFF"/>
        <w:spacing w:before="100" w:beforeAutospacing="1" w:after="100" w:afterAutospacing="1" w:line="240" w:lineRule="auto"/>
        <w:jc w:val="both"/>
        <w:rPr>
          <w:rFonts w:ascii="Arial" w:hAnsi="Arial" w:cs="Arial"/>
          <w:b/>
          <w:bCs/>
          <w:sz w:val="20"/>
          <w:szCs w:val="20"/>
        </w:rPr>
      </w:pPr>
      <w:r w:rsidRPr="004F3DFD">
        <w:rPr>
          <w:rFonts w:ascii="Arial" w:hAnsi="Arial" w:cs="Arial"/>
          <w:b/>
          <w:bCs/>
          <w:sz w:val="20"/>
          <w:szCs w:val="20"/>
        </w:rPr>
        <w:t>Informes periódicos</w:t>
      </w:r>
      <w:r w:rsidR="00984E58" w:rsidRPr="004F3DFD">
        <w:rPr>
          <w:rFonts w:ascii="Arial" w:hAnsi="Arial" w:cs="Arial"/>
          <w:b/>
          <w:bCs/>
          <w:sz w:val="20"/>
          <w:szCs w:val="20"/>
        </w:rPr>
        <w:t xml:space="preserve"> de calidad</w:t>
      </w:r>
    </w:p>
    <w:p w14:paraId="61F0445B" w14:textId="31BC99EB" w:rsidR="00BA716E" w:rsidRPr="004F3DFD" w:rsidRDefault="00AD4555" w:rsidP="2312D01F">
      <w:pPr>
        <w:shd w:val="clear" w:color="auto" w:fill="FFFFFF" w:themeFill="background1"/>
        <w:spacing w:before="100" w:beforeAutospacing="1" w:after="100" w:afterAutospacing="1" w:line="240" w:lineRule="auto"/>
        <w:jc w:val="both"/>
        <w:rPr>
          <w:rFonts w:ascii="Arial" w:hAnsi="Arial" w:cs="Arial"/>
          <w:sz w:val="20"/>
          <w:szCs w:val="20"/>
        </w:rPr>
      </w:pPr>
      <w:r w:rsidRPr="004F3DFD">
        <w:rPr>
          <w:rFonts w:ascii="Arial" w:hAnsi="Arial" w:cs="Arial"/>
          <w:sz w:val="20"/>
          <w:szCs w:val="20"/>
        </w:rPr>
        <w:t>C</w:t>
      </w:r>
      <w:r w:rsidR="00B66C0E" w:rsidRPr="004F3DFD">
        <w:rPr>
          <w:rFonts w:ascii="Arial" w:hAnsi="Arial" w:cs="Arial"/>
          <w:sz w:val="20"/>
          <w:szCs w:val="20"/>
        </w:rPr>
        <w:t xml:space="preserve">on el fin de asegurar la validación </w:t>
      </w:r>
      <w:r w:rsidRPr="004F3DFD">
        <w:rPr>
          <w:rFonts w:ascii="Arial" w:hAnsi="Arial" w:cs="Arial"/>
          <w:sz w:val="20"/>
          <w:szCs w:val="20"/>
        </w:rPr>
        <w:t xml:space="preserve">completa </w:t>
      </w:r>
      <w:r w:rsidR="00B66C0E" w:rsidRPr="004F3DFD">
        <w:rPr>
          <w:rFonts w:ascii="Arial" w:hAnsi="Arial" w:cs="Arial"/>
          <w:sz w:val="20"/>
          <w:szCs w:val="20"/>
        </w:rPr>
        <w:t xml:space="preserve">de la información que </w:t>
      </w:r>
      <w:r w:rsidRPr="004F3DFD">
        <w:rPr>
          <w:rFonts w:ascii="Arial" w:hAnsi="Arial" w:cs="Arial"/>
          <w:sz w:val="20"/>
          <w:szCs w:val="20"/>
        </w:rPr>
        <w:t>los gestores enviarán</w:t>
      </w:r>
      <w:r w:rsidR="00B66C0E" w:rsidRPr="004F3DFD">
        <w:rPr>
          <w:rFonts w:ascii="Arial" w:hAnsi="Arial" w:cs="Arial"/>
          <w:sz w:val="20"/>
          <w:szCs w:val="20"/>
        </w:rPr>
        <w:t xml:space="preserve"> a través de</w:t>
      </w:r>
      <w:r w:rsidRPr="004F3DFD">
        <w:rPr>
          <w:rFonts w:ascii="Arial" w:hAnsi="Arial" w:cs="Arial"/>
          <w:sz w:val="20"/>
          <w:szCs w:val="20"/>
        </w:rPr>
        <w:t xml:space="preserve">l reporte de </w:t>
      </w:r>
      <w:r w:rsidR="0072337C" w:rsidRPr="004F3DFD">
        <w:rPr>
          <w:rFonts w:ascii="Arial" w:hAnsi="Arial" w:cs="Arial"/>
          <w:sz w:val="20"/>
          <w:szCs w:val="20"/>
        </w:rPr>
        <w:t>trámites y mutaciones catastrales</w:t>
      </w:r>
      <w:r w:rsidRPr="004F3DFD">
        <w:rPr>
          <w:rFonts w:ascii="Arial" w:hAnsi="Arial" w:cs="Arial"/>
          <w:sz w:val="20"/>
          <w:szCs w:val="20"/>
        </w:rPr>
        <w:t xml:space="preserve">, </w:t>
      </w:r>
      <w:r w:rsidR="00CF74B7" w:rsidRPr="004F3DFD">
        <w:rPr>
          <w:rFonts w:ascii="Arial" w:hAnsi="Arial" w:cs="Arial"/>
          <w:sz w:val="20"/>
          <w:szCs w:val="20"/>
        </w:rPr>
        <w:t>e</w:t>
      </w:r>
      <w:r w:rsidRPr="004F3DFD">
        <w:rPr>
          <w:rFonts w:ascii="Arial" w:hAnsi="Arial" w:cs="Arial"/>
          <w:sz w:val="20"/>
          <w:szCs w:val="20"/>
        </w:rPr>
        <w:t xml:space="preserve">l día </w:t>
      </w:r>
      <w:r w:rsidR="00CE35BF" w:rsidRPr="004F3DFD">
        <w:rPr>
          <w:rFonts w:ascii="Arial" w:hAnsi="Arial" w:cs="Arial"/>
          <w:sz w:val="20"/>
          <w:szCs w:val="20"/>
        </w:rPr>
        <w:t>treinta (</w:t>
      </w:r>
      <w:r w:rsidRPr="004F3DFD">
        <w:rPr>
          <w:rFonts w:ascii="Arial" w:hAnsi="Arial" w:cs="Arial"/>
          <w:sz w:val="20"/>
          <w:szCs w:val="20"/>
        </w:rPr>
        <w:t>30</w:t>
      </w:r>
      <w:r w:rsidR="00CE35BF" w:rsidRPr="004F3DFD">
        <w:rPr>
          <w:rFonts w:ascii="Arial" w:hAnsi="Arial" w:cs="Arial"/>
          <w:sz w:val="20"/>
          <w:szCs w:val="20"/>
        </w:rPr>
        <w:t>)</w:t>
      </w:r>
      <w:r w:rsidRPr="004F3DFD">
        <w:rPr>
          <w:rFonts w:ascii="Arial" w:hAnsi="Arial" w:cs="Arial"/>
          <w:sz w:val="20"/>
          <w:szCs w:val="20"/>
        </w:rPr>
        <w:t xml:space="preserve"> de cada mes el sistema </w:t>
      </w:r>
      <w:r w:rsidR="0096243F" w:rsidRPr="004F3DFD">
        <w:rPr>
          <w:rFonts w:ascii="Arial" w:hAnsi="Arial" w:cs="Arial"/>
          <w:sz w:val="20"/>
          <w:szCs w:val="20"/>
        </w:rPr>
        <w:t xml:space="preserve">validará y generará </w:t>
      </w:r>
      <w:r w:rsidR="00A85830" w:rsidRPr="004F3DFD">
        <w:rPr>
          <w:rFonts w:ascii="Arial" w:hAnsi="Arial" w:cs="Arial"/>
          <w:sz w:val="20"/>
          <w:szCs w:val="20"/>
        </w:rPr>
        <w:t>un</w:t>
      </w:r>
      <w:r w:rsidR="0096243F" w:rsidRPr="004F3DFD">
        <w:rPr>
          <w:rFonts w:ascii="Arial" w:hAnsi="Arial" w:cs="Arial"/>
          <w:sz w:val="20"/>
          <w:szCs w:val="20"/>
        </w:rPr>
        <w:t xml:space="preserve"> reporte de calidad sobre la base total del municipio.</w:t>
      </w:r>
    </w:p>
    <w:p w14:paraId="214B4C03" w14:textId="6E4D36F5" w:rsidR="00C9767E" w:rsidRPr="004F3DFD" w:rsidRDefault="47C3AC22" w:rsidP="0B61CEAD">
      <w:pPr>
        <w:jc w:val="both"/>
        <w:rPr>
          <w:rFonts w:ascii="Arial" w:eastAsia="Arial" w:hAnsi="Arial" w:cs="Arial"/>
          <w:color w:val="FF0000"/>
          <w:sz w:val="20"/>
          <w:szCs w:val="20"/>
        </w:rPr>
      </w:pPr>
      <w:r w:rsidRPr="004F3DFD">
        <w:rPr>
          <w:rFonts w:ascii="Arial" w:eastAsia="Times New Roman" w:hAnsi="Arial" w:cs="Arial"/>
          <w:b/>
          <w:bCs/>
          <w:kern w:val="0"/>
          <w:sz w:val="20"/>
          <w:szCs w:val="20"/>
          <w:lang w:eastAsia="es-CO"/>
        </w:rPr>
        <w:t>Artículo 1</w:t>
      </w:r>
      <w:r w:rsidR="005463DC" w:rsidRPr="004F3DFD">
        <w:rPr>
          <w:rFonts w:ascii="Arial" w:eastAsia="Times New Roman" w:hAnsi="Arial" w:cs="Arial"/>
          <w:b/>
          <w:bCs/>
          <w:kern w:val="0"/>
          <w:sz w:val="20"/>
          <w:szCs w:val="20"/>
          <w:lang w:eastAsia="es-CO"/>
        </w:rPr>
        <w:t>2</w:t>
      </w:r>
      <w:r w:rsidRPr="004F3DFD">
        <w:rPr>
          <w:rFonts w:ascii="Arial" w:eastAsia="Times New Roman" w:hAnsi="Arial" w:cs="Arial"/>
          <w:b/>
          <w:bCs/>
          <w:kern w:val="0"/>
          <w:sz w:val="20"/>
          <w:szCs w:val="20"/>
          <w:lang w:eastAsia="es-CO"/>
        </w:rPr>
        <w:t>. Primer reporte de información para los nuevos gestores habilitados.</w:t>
      </w:r>
      <w:r w:rsidR="1D689592" w:rsidRPr="004F3DFD">
        <w:rPr>
          <w:rFonts w:ascii="Arial" w:eastAsia="Times New Roman" w:hAnsi="Arial" w:cs="Arial"/>
          <w:b/>
          <w:bCs/>
          <w:kern w:val="0"/>
          <w:sz w:val="20"/>
          <w:szCs w:val="20"/>
          <w:lang w:eastAsia="es-CO"/>
        </w:rPr>
        <w:t xml:space="preserve"> </w:t>
      </w:r>
      <w:r w:rsidR="00820636" w:rsidRPr="004F3DFD">
        <w:rPr>
          <w:rFonts w:ascii="Arial" w:eastAsia="Arial" w:hAnsi="Arial" w:cs="Arial"/>
          <w:sz w:val="20"/>
          <w:szCs w:val="20"/>
        </w:rPr>
        <w:t xml:space="preserve">Los gestores catastrales entrantes </w:t>
      </w:r>
      <w:r w:rsidR="1D689592" w:rsidRPr="004F3DFD">
        <w:rPr>
          <w:rFonts w:ascii="Arial" w:eastAsia="Times New Roman" w:hAnsi="Arial" w:cs="Arial"/>
          <w:kern w:val="0"/>
          <w:sz w:val="20"/>
          <w:szCs w:val="20"/>
          <w:lang w:eastAsia="es-CO"/>
        </w:rPr>
        <w:t>con posterioridad a</w:t>
      </w:r>
      <w:r w:rsidR="2A948890" w:rsidRPr="004F3DFD">
        <w:rPr>
          <w:rFonts w:ascii="Arial" w:eastAsia="Times New Roman" w:hAnsi="Arial" w:cs="Arial"/>
          <w:kern w:val="0"/>
          <w:sz w:val="20"/>
          <w:szCs w:val="20"/>
          <w:lang w:eastAsia="es-CO"/>
        </w:rPr>
        <w:t>l primero</w:t>
      </w:r>
      <w:r w:rsidR="1CF63E6D" w:rsidRPr="004F3DFD">
        <w:rPr>
          <w:rFonts w:ascii="Arial" w:eastAsia="Times New Roman" w:hAnsi="Arial" w:cs="Arial"/>
          <w:kern w:val="0"/>
          <w:sz w:val="20"/>
          <w:szCs w:val="20"/>
          <w:lang w:eastAsia="es-CO"/>
        </w:rPr>
        <w:t xml:space="preserve"> (1)</w:t>
      </w:r>
      <w:r w:rsidR="2A948890" w:rsidRPr="004F3DFD">
        <w:rPr>
          <w:rFonts w:ascii="Arial" w:eastAsia="Times New Roman" w:hAnsi="Arial" w:cs="Arial"/>
          <w:kern w:val="0"/>
          <w:sz w:val="20"/>
          <w:szCs w:val="20"/>
          <w:lang w:eastAsia="es-CO"/>
        </w:rPr>
        <w:t xml:space="preserve"> de </w:t>
      </w:r>
      <w:r w:rsidR="30C1AD6C" w:rsidRPr="004F3DFD">
        <w:rPr>
          <w:rFonts w:ascii="Arial" w:eastAsia="Times New Roman" w:hAnsi="Arial" w:cs="Arial"/>
          <w:kern w:val="0"/>
          <w:sz w:val="20"/>
          <w:szCs w:val="20"/>
          <w:lang w:eastAsia="es-CO"/>
        </w:rPr>
        <w:t>marz</w:t>
      </w:r>
      <w:r w:rsidR="1B0EB158" w:rsidRPr="004F3DFD">
        <w:rPr>
          <w:rFonts w:ascii="Arial" w:eastAsia="Times New Roman" w:hAnsi="Arial" w:cs="Arial"/>
          <w:kern w:val="0"/>
          <w:sz w:val="20"/>
          <w:szCs w:val="20"/>
          <w:lang w:eastAsia="es-CO"/>
        </w:rPr>
        <w:t xml:space="preserve">o </w:t>
      </w:r>
      <w:r w:rsidR="2A948890" w:rsidRPr="004F3DFD">
        <w:rPr>
          <w:rFonts w:ascii="Arial" w:eastAsia="Times New Roman" w:hAnsi="Arial" w:cs="Arial"/>
          <w:kern w:val="0"/>
          <w:sz w:val="20"/>
          <w:szCs w:val="20"/>
          <w:lang w:eastAsia="es-CO"/>
        </w:rPr>
        <w:t>de 2026</w:t>
      </w:r>
      <w:r w:rsidR="1D689592" w:rsidRPr="004F3DFD">
        <w:rPr>
          <w:rFonts w:ascii="Arial" w:eastAsia="Times New Roman" w:hAnsi="Arial" w:cs="Arial"/>
          <w:kern w:val="0"/>
          <w:sz w:val="20"/>
          <w:szCs w:val="20"/>
          <w:lang w:eastAsia="es-CO"/>
        </w:rPr>
        <w:t xml:space="preserve"> estarán obligados a reportar la información catastral por primera vez</w:t>
      </w:r>
      <w:r w:rsidR="43B1A80E" w:rsidRPr="004F3DFD">
        <w:rPr>
          <w:rFonts w:ascii="Arial" w:eastAsia="Times New Roman" w:hAnsi="Arial" w:cs="Arial"/>
          <w:kern w:val="0"/>
          <w:sz w:val="20"/>
          <w:szCs w:val="20"/>
          <w:lang w:eastAsia="es-CO"/>
        </w:rPr>
        <w:t xml:space="preserve">, </w:t>
      </w:r>
      <w:r w:rsidR="1D689592" w:rsidRPr="004F3DFD">
        <w:rPr>
          <w:rFonts w:ascii="Arial" w:eastAsia="Times New Roman" w:hAnsi="Arial" w:cs="Arial"/>
          <w:kern w:val="0"/>
          <w:sz w:val="20"/>
          <w:szCs w:val="20"/>
          <w:lang w:eastAsia="es-CO"/>
        </w:rPr>
        <w:t>treinta (30) días después de la entrega del servicio, y en adelante</w:t>
      </w:r>
      <w:r w:rsidR="43B1A80E" w:rsidRPr="004F3DFD">
        <w:rPr>
          <w:rFonts w:ascii="Arial" w:eastAsia="Times New Roman" w:hAnsi="Arial" w:cs="Arial"/>
          <w:kern w:val="0"/>
          <w:sz w:val="20"/>
          <w:szCs w:val="20"/>
          <w:lang w:eastAsia="es-CO"/>
        </w:rPr>
        <w:t xml:space="preserve">, realizarán el reporte de </w:t>
      </w:r>
      <w:r w:rsidR="00505781" w:rsidRPr="004F3DFD">
        <w:rPr>
          <w:rFonts w:ascii="Arial" w:eastAsia="Times New Roman" w:hAnsi="Arial" w:cs="Arial"/>
          <w:kern w:val="0"/>
          <w:sz w:val="20"/>
          <w:szCs w:val="20"/>
          <w:lang w:eastAsia="es-CO"/>
        </w:rPr>
        <w:t>trámites y mutaciones catastrales</w:t>
      </w:r>
      <w:r w:rsidR="43B1A80E" w:rsidRPr="004F3DFD">
        <w:rPr>
          <w:rFonts w:ascii="Arial" w:eastAsia="Times New Roman" w:hAnsi="Arial" w:cs="Arial"/>
          <w:kern w:val="0"/>
          <w:sz w:val="20"/>
          <w:szCs w:val="20"/>
          <w:lang w:eastAsia="es-CO"/>
        </w:rPr>
        <w:t>, en los términos de</w:t>
      </w:r>
      <w:r w:rsidR="3D91CF9E" w:rsidRPr="004F3DFD">
        <w:rPr>
          <w:rFonts w:ascii="Arial" w:eastAsia="Times New Roman" w:hAnsi="Arial" w:cs="Arial"/>
          <w:kern w:val="0"/>
          <w:sz w:val="20"/>
          <w:szCs w:val="20"/>
          <w:lang w:eastAsia="es-CO"/>
        </w:rPr>
        <w:t xml:space="preserve"> </w:t>
      </w:r>
      <w:r w:rsidR="43B1A80E" w:rsidRPr="004F3DFD">
        <w:rPr>
          <w:rFonts w:ascii="Arial" w:eastAsia="Times New Roman" w:hAnsi="Arial" w:cs="Arial"/>
          <w:kern w:val="0"/>
          <w:sz w:val="20"/>
          <w:szCs w:val="20"/>
          <w:lang w:eastAsia="es-CO"/>
        </w:rPr>
        <w:t>l</w:t>
      </w:r>
      <w:r w:rsidR="3D91CF9E" w:rsidRPr="004F3DFD">
        <w:rPr>
          <w:rFonts w:ascii="Arial" w:eastAsia="Times New Roman" w:hAnsi="Arial" w:cs="Arial"/>
          <w:kern w:val="0"/>
          <w:sz w:val="20"/>
          <w:szCs w:val="20"/>
          <w:lang w:eastAsia="es-CO"/>
        </w:rPr>
        <w:t>os</w:t>
      </w:r>
      <w:r w:rsidR="43B1A80E" w:rsidRPr="004F3DFD">
        <w:rPr>
          <w:rFonts w:ascii="Arial" w:eastAsia="Times New Roman" w:hAnsi="Arial" w:cs="Arial"/>
          <w:kern w:val="0"/>
          <w:sz w:val="20"/>
          <w:szCs w:val="20"/>
          <w:lang w:eastAsia="es-CO"/>
        </w:rPr>
        <w:t xml:space="preserve"> artículo</w:t>
      </w:r>
      <w:r w:rsidR="3D91CF9E" w:rsidRPr="004F3DFD">
        <w:rPr>
          <w:rFonts w:ascii="Arial" w:eastAsia="Times New Roman" w:hAnsi="Arial" w:cs="Arial"/>
          <w:kern w:val="0"/>
          <w:sz w:val="20"/>
          <w:szCs w:val="20"/>
          <w:lang w:eastAsia="es-CO"/>
        </w:rPr>
        <w:t>s 6 y</w:t>
      </w:r>
      <w:r w:rsidR="43B1A80E" w:rsidRPr="004F3DFD">
        <w:rPr>
          <w:rFonts w:ascii="Arial" w:eastAsia="Times New Roman" w:hAnsi="Arial" w:cs="Arial"/>
          <w:kern w:val="0"/>
          <w:sz w:val="20"/>
          <w:szCs w:val="20"/>
          <w:lang w:eastAsia="es-CO"/>
        </w:rPr>
        <w:t xml:space="preserve"> 7 de la presente resolución. </w:t>
      </w:r>
    </w:p>
    <w:p w14:paraId="4013CEDB" w14:textId="185F6054" w:rsidR="0042788D" w:rsidRPr="004F3DFD" w:rsidRDefault="1D5F8F1E" w:rsidP="0B61CEAD">
      <w:pPr>
        <w:spacing w:line="257" w:lineRule="auto"/>
        <w:jc w:val="both"/>
        <w:rPr>
          <w:rFonts w:ascii="Arial" w:eastAsia="Arial" w:hAnsi="Arial" w:cs="Arial"/>
          <w:sz w:val="20"/>
          <w:szCs w:val="20"/>
        </w:rPr>
      </w:pPr>
      <w:r w:rsidRPr="004F3DFD">
        <w:rPr>
          <w:rFonts w:ascii="Arial" w:eastAsia="Arial" w:hAnsi="Arial" w:cs="Arial"/>
          <w:sz w:val="20"/>
          <w:szCs w:val="20"/>
        </w:rPr>
        <w:t>Los gestores catastrales que mediante la suscripción de contratos amplíen su jurisdicción para la prestación del servicio en nuevos municipios, o los gestores de origen que reasuman la prestación del servicio</w:t>
      </w:r>
      <w:r w:rsidR="00442716" w:rsidRPr="004F3DFD">
        <w:rPr>
          <w:rFonts w:ascii="Arial" w:eastAsia="Arial" w:hAnsi="Arial" w:cs="Arial"/>
          <w:sz w:val="20"/>
          <w:szCs w:val="20"/>
        </w:rPr>
        <w:t xml:space="preserve"> público</w:t>
      </w:r>
      <w:r w:rsidRPr="004F3DFD">
        <w:rPr>
          <w:rFonts w:ascii="Arial" w:eastAsia="Arial" w:hAnsi="Arial" w:cs="Arial"/>
          <w:sz w:val="20"/>
          <w:szCs w:val="20"/>
        </w:rPr>
        <w:t>, deberán realizar el reporte de información de acuerdo con lo establecido en el presente artículo.</w:t>
      </w:r>
    </w:p>
    <w:p w14:paraId="4FB3A9BB" w14:textId="21091D3E" w:rsidR="00BC08EA" w:rsidRPr="004F3DFD" w:rsidRDefault="64DB8155" w:rsidP="5AC39BC0">
      <w:pPr>
        <w:shd w:val="clear" w:color="auto" w:fill="FFFFFF" w:themeFill="background1"/>
        <w:spacing w:before="100" w:beforeAutospacing="1" w:after="100" w:afterAutospacing="1" w:line="240" w:lineRule="auto"/>
        <w:jc w:val="both"/>
        <w:rPr>
          <w:rFonts w:ascii="Arial" w:eastAsia="Arial" w:hAnsi="Arial" w:cs="Arial"/>
          <w:sz w:val="20"/>
          <w:szCs w:val="20"/>
        </w:rPr>
      </w:pPr>
      <w:r w:rsidRPr="004F3DFD">
        <w:rPr>
          <w:rFonts w:ascii="Arial" w:eastAsia="Arial" w:hAnsi="Arial" w:cs="Arial"/>
          <w:b/>
          <w:bCs/>
          <w:sz w:val="20"/>
          <w:szCs w:val="20"/>
        </w:rPr>
        <w:t xml:space="preserve">Artículo </w:t>
      </w:r>
      <w:r w:rsidR="4BED75B9" w:rsidRPr="004F3DFD">
        <w:rPr>
          <w:rFonts w:ascii="Arial" w:eastAsia="Arial" w:hAnsi="Arial" w:cs="Arial"/>
          <w:b/>
          <w:bCs/>
          <w:sz w:val="20"/>
          <w:szCs w:val="20"/>
        </w:rPr>
        <w:t>1</w:t>
      </w:r>
      <w:r w:rsidR="009A2A36" w:rsidRPr="004F3DFD">
        <w:rPr>
          <w:rFonts w:ascii="Arial" w:eastAsia="Arial" w:hAnsi="Arial" w:cs="Arial"/>
          <w:b/>
          <w:bCs/>
          <w:sz w:val="20"/>
          <w:szCs w:val="20"/>
        </w:rPr>
        <w:t>3</w:t>
      </w:r>
      <w:r w:rsidR="00A967A0" w:rsidRPr="004F3DFD">
        <w:rPr>
          <w:rFonts w:ascii="Arial" w:eastAsia="Arial" w:hAnsi="Arial" w:cs="Arial"/>
          <w:b/>
          <w:bCs/>
          <w:sz w:val="20"/>
          <w:szCs w:val="20"/>
        </w:rPr>
        <w:t>.</w:t>
      </w:r>
      <w:r w:rsidRPr="004F3DFD">
        <w:rPr>
          <w:rFonts w:ascii="Arial" w:eastAsia="Arial" w:hAnsi="Arial" w:cs="Arial"/>
          <w:b/>
          <w:bCs/>
          <w:sz w:val="20"/>
          <w:szCs w:val="20"/>
        </w:rPr>
        <w:t xml:space="preserve"> Obligación de reporte de información en municipios en proceso de reasunción del servicio por el gestor de origen.</w:t>
      </w:r>
      <w:r w:rsidR="2340DB3E" w:rsidRPr="004F3DFD">
        <w:rPr>
          <w:rFonts w:ascii="Arial" w:eastAsia="Arial" w:hAnsi="Arial" w:cs="Arial"/>
          <w:b/>
          <w:bCs/>
          <w:sz w:val="20"/>
          <w:szCs w:val="20"/>
        </w:rPr>
        <w:t xml:space="preserve">  </w:t>
      </w:r>
      <w:r w:rsidR="2340DB3E" w:rsidRPr="004F3DFD">
        <w:rPr>
          <w:rFonts w:ascii="Arial" w:eastAsia="Arial" w:hAnsi="Arial" w:cs="Arial"/>
          <w:sz w:val="20"/>
          <w:szCs w:val="20"/>
        </w:rPr>
        <w:t>Los gestores catastrales</w:t>
      </w:r>
      <w:r w:rsidR="00FD0FA7" w:rsidRPr="004F3DFD">
        <w:rPr>
          <w:rFonts w:ascii="Arial" w:eastAsia="Arial" w:hAnsi="Arial" w:cs="Arial"/>
          <w:sz w:val="20"/>
          <w:szCs w:val="20"/>
        </w:rPr>
        <w:t xml:space="preserve"> salientes</w:t>
      </w:r>
      <w:r w:rsidR="2340DB3E" w:rsidRPr="004F3DFD">
        <w:rPr>
          <w:rFonts w:ascii="Arial" w:eastAsia="Arial" w:hAnsi="Arial" w:cs="Arial"/>
          <w:sz w:val="20"/>
          <w:szCs w:val="20"/>
        </w:rPr>
        <w:t xml:space="preserve"> que se encuentran en proceso de entrega del servicio para su reasunción por el gestor de </w:t>
      </w:r>
      <w:r w:rsidR="003C3D26" w:rsidRPr="004F3DFD">
        <w:rPr>
          <w:rFonts w:ascii="Arial" w:eastAsia="Arial" w:hAnsi="Arial" w:cs="Arial"/>
          <w:sz w:val="20"/>
          <w:szCs w:val="20"/>
        </w:rPr>
        <w:t>origen</w:t>
      </w:r>
      <w:r w:rsidR="2340DB3E" w:rsidRPr="004F3DFD">
        <w:rPr>
          <w:rFonts w:ascii="Arial" w:eastAsia="Arial" w:hAnsi="Arial" w:cs="Arial"/>
          <w:sz w:val="20"/>
          <w:szCs w:val="20"/>
        </w:rPr>
        <w:t xml:space="preserve"> mantienen la obligación de reporte de información </w:t>
      </w:r>
      <w:r w:rsidR="5CE82C8F" w:rsidRPr="004F3DFD">
        <w:rPr>
          <w:rFonts w:ascii="Arial" w:eastAsia="Arial" w:hAnsi="Arial" w:cs="Arial"/>
          <w:sz w:val="20"/>
          <w:szCs w:val="20"/>
        </w:rPr>
        <w:t>al SINIC</w:t>
      </w:r>
      <w:r w:rsidR="332A74F9" w:rsidRPr="004F3DFD">
        <w:rPr>
          <w:rFonts w:ascii="Arial" w:eastAsia="Arial" w:hAnsi="Arial" w:cs="Arial"/>
          <w:sz w:val="20"/>
          <w:szCs w:val="20"/>
        </w:rPr>
        <w:t xml:space="preserve"> en los términos de</w:t>
      </w:r>
      <w:r w:rsidR="25907CF0" w:rsidRPr="004F3DFD">
        <w:rPr>
          <w:rFonts w:ascii="Arial" w:eastAsia="Arial" w:hAnsi="Arial" w:cs="Arial"/>
          <w:sz w:val="20"/>
          <w:szCs w:val="20"/>
        </w:rPr>
        <w:t xml:space="preserve"> los</w:t>
      </w:r>
      <w:r w:rsidR="332A74F9" w:rsidRPr="004F3DFD">
        <w:rPr>
          <w:rFonts w:ascii="Arial" w:eastAsia="Arial" w:hAnsi="Arial" w:cs="Arial"/>
          <w:sz w:val="20"/>
          <w:szCs w:val="20"/>
        </w:rPr>
        <w:t xml:space="preserve"> artículo</w:t>
      </w:r>
      <w:r w:rsidR="25907CF0" w:rsidRPr="004F3DFD">
        <w:rPr>
          <w:rFonts w:ascii="Arial" w:eastAsia="Arial" w:hAnsi="Arial" w:cs="Arial"/>
          <w:sz w:val="20"/>
          <w:szCs w:val="20"/>
        </w:rPr>
        <w:t>s 6 y</w:t>
      </w:r>
      <w:r w:rsidR="332A74F9" w:rsidRPr="004F3DFD">
        <w:rPr>
          <w:rFonts w:ascii="Arial" w:eastAsia="Arial" w:hAnsi="Arial" w:cs="Arial"/>
          <w:sz w:val="20"/>
          <w:szCs w:val="20"/>
        </w:rPr>
        <w:t xml:space="preserve"> </w:t>
      </w:r>
      <w:r w:rsidR="0093861F" w:rsidRPr="004F3DFD">
        <w:rPr>
          <w:rFonts w:ascii="Arial" w:eastAsia="Arial" w:hAnsi="Arial" w:cs="Arial"/>
          <w:sz w:val="20"/>
          <w:szCs w:val="20"/>
        </w:rPr>
        <w:t>7</w:t>
      </w:r>
      <w:r w:rsidR="332A74F9" w:rsidRPr="004F3DFD">
        <w:rPr>
          <w:rFonts w:ascii="Arial" w:eastAsia="Arial" w:hAnsi="Arial" w:cs="Arial"/>
          <w:sz w:val="20"/>
          <w:szCs w:val="20"/>
        </w:rPr>
        <w:t xml:space="preserve"> de la presente resolución</w:t>
      </w:r>
      <w:r w:rsidR="2C88AE26" w:rsidRPr="004F3DFD">
        <w:rPr>
          <w:rFonts w:ascii="Arial" w:eastAsia="Arial" w:hAnsi="Arial" w:cs="Arial"/>
          <w:sz w:val="20"/>
          <w:szCs w:val="20"/>
        </w:rPr>
        <w:t>, hasta la expedición del acto administrativo de reasunción</w:t>
      </w:r>
      <w:r w:rsidR="00BC08EA" w:rsidRPr="004F3DFD">
        <w:rPr>
          <w:rFonts w:ascii="Arial" w:eastAsia="Arial" w:hAnsi="Arial" w:cs="Arial"/>
          <w:sz w:val="20"/>
          <w:szCs w:val="20"/>
        </w:rPr>
        <w:t xml:space="preserve"> y entrega satisfactoria del servicio.</w:t>
      </w:r>
    </w:p>
    <w:p w14:paraId="637DECA0" w14:textId="0A685122" w:rsidR="00CD5AE9" w:rsidRPr="004F3DFD" w:rsidRDefault="00CD5AE9" w:rsidP="5AC39BC0">
      <w:pPr>
        <w:shd w:val="clear" w:color="auto" w:fill="FFFFFF" w:themeFill="background1"/>
        <w:spacing w:before="100" w:beforeAutospacing="1" w:after="100" w:afterAutospacing="1" w:line="240" w:lineRule="auto"/>
        <w:jc w:val="both"/>
        <w:rPr>
          <w:rFonts w:ascii="Arial" w:eastAsia="Arial" w:hAnsi="Arial" w:cs="Arial"/>
          <w:kern w:val="0"/>
          <w:sz w:val="20"/>
          <w:szCs w:val="20"/>
          <w:lang w:eastAsia="es-CO"/>
        </w:rPr>
      </w:pPr>
      <w:r w:rsidRPr="004F3DFD">
        <w:rPr>
          <w:rFonts w:ascii="Arial" w:eastAsia="Arial" w:hAnsi="Arial" w:cs="Arial"/>
          <w:b/>
          <w:bCs/>
          <w:kern w:val="0"/>
          <w:sz w:val="20"/>
          <w:szCs w:val="20"/>
          <w:lang w:eastAsia="es-CO"/>
        </w:rPr>
        <w:t xml:space="preserve">Artículo </w:t>
      </w:r>
      <w:r w:rsidR="00624D52" w:rsidRPr="004F3DFD">
        <w:rPr>
          <w:rFonts w:ascii="Arial" w:eastAsia="Arial" w:hAnsi="Arial" w:cs="Arial"/>
          <w:b/>
          <w:bCs/>
          <w:kern w:val="0"/>
          <w:sz w:val="20"/>
          <w:szCs w:val="20"/>
          <w:lang w:eastAsia="es-CO"/>
        </w:rPr>
        <w:t>1</w:t>
      </w:r>
      <w:r w:rsidR="009A2A36" w:rsidRPr="004F3DFD">
        <w:rPr>
          <w:rFonts w:ascii="Arial" w:eastAsia="Arial" w:hAnsi="Arial" w:cs="Arial"/>
          <w:b/>
          <w:bCs/>
          <w:kern w:val="0"/>
          <w:sz w:val="20"/>
          <w:szCs w:val="20"/>
          <w:lang w:eastAsia="es-CO"/>
        </w:rPr>
        <w:t>4</w:t>
      </w:r>
      <w:r w:rsidRPr="004F3DFD">
        <w:rPr>
          <w:rFonts w:ascii="Arial" w:eastAsia="Arial" w:hAnsi="Arial" w:cs="Arial"/>
          <w:b/>
          <w:bCs/>
          <w:kern w:val="0"/>
          <w:sz w:val="20"/>
          <w:szCs w:val="20"/>
          <w:lang w:eastAsia="es-CO"/>
        </w:rPr>
        <w:t xml:space="preserve">. Anexos técnicos. </w:t>
      </w:r>
      <w:r w:rsidRPr="004F3DFD">
        <w:rPr>
          <w:rFonts w:ascii="Arial" w:eastAsia="Arial" w:hAnsi="Arial" w:cs="Arial"/>
          <w:kern w:val="0"/>
          <w:sz w:val="20"/>
          <w:szCs w:val="20"/>
          <w:lang w:eastAsia="es-CO"/>
        </w:rPr>
        <w:t xml:space="preserve">Hacen parte integral del presente acto administrativo los siguientes anexos técnicos: </w:t>
      </w:r>
    </w:p>
    <w:p w14:paraId="74BBF910" w14:textId="3699E780" w:rsidR="00C534A0" w:rsidRPr="004F3DFD" w:rsidRDefault="00E82295" w:rsidP="00771AEF">
      <w:pPr>
        <w:pStyle w:val="Prrafodelista"/>
        <w:numPr>
          <w:ilvl w:val="0"/>
          <w:numId w:val="46"/>
        </w:numPr>
        <w:shd w:val="clear" w:color="auto" w:fill="FFFFFF" w:themeFill="background1"/>
        <w:spacing w:after="0" w:line="240" w:lineRule="auto"/>
        <w:jc w:val="both"/>
        <w:rPr>
          <w:rFonts w:ascii="Arial" w:eastAsia="Times New Roman" w:hAnsi="Arial" w:cs="Arial"/>
          <w:kern w:val="0"/>
          <w:sz w:val="20"/>
          <w:szCs w:val="20"/>
          <w:lang w:eastAsia="es-CO"/>
        </w:rPr>
      </w:pPr>
      <w:r w:rsidRPr="004F3DFD">
        <w:rPr>
          <w:rFonts w:ascii="Arial" w:eastAsia="Times New Roman" w:hAnsi="Arial" w:cs="Arial"/>
          <w:kern w:val="0"/>
          <w:sz w:val="20"/>
          <w:szCs w:val="20"/>
          <w:lang w:eastAsia="es-CO"/>
        </w:rPr>
        <w:t>Modelo SINIC LADM_COL V1.0</w:t>
      </w:r>
      <w:r w:rsidR="7D06064C" w:rsidRPr="004F3DFD">
        <w:rPr>
          <w:rFonts w:ascii="Arial" w:eastAsia="Times New Roman" w:hAnsi="Arial" w:cs="Arial"/>
          <w:kern w:val="0"/>
          <w:sz w:val="20"/>
          <w:szCs w:val="20"/>
          <w:lang w:eastAsia="es-CO"/>
        </w:rPr>
        <w:t xml:space="preserve"> </w:t>
      </w:r>
    </w:p>
    <w:p w14:paraId="13988E3E" w14:textId="77777777" w:rsidR="00C534A0" w:rsidRPr="004F3DFD" w:rsidRDefault="00E82295" w:rsidP="00771AEF">
      <w:pPr>
        <w:numPr>
          <w:ilvl w:val="0"/>
          <w:numId w:val="46"/>
        </w:numPr>
        <w:shd w:val="clear" w:color="auto" w:fill="FFFFFF" w:themeFill="background1"/>
        <w:spacing w:after="0" w:line="240" w:lineRule="auto"/>
        <w:jc w:val="both"/>
        <w:rPr>
          <w:rFonts w:ascii="Arial" w:eastAsia="Times New Roman" w:hAnsi="Arial" w:cs="Arial"/>
          <w:kern w:val="0"/>
          <w:sz w:val="20"/>
          <w:szCs w:val="20"/>
          <w:lang w:eastAsia="es-CO"/>
        </w:rPr>
      </w:pPr>
      <w:r w:rsidRPr="004F3DFD">
        <w:rPr>
          <w:rFonts w:ascii="Arial" w:eastAsia="Times New Roman" w:hAnsi="Arial" w:cs="Arial"/>
          <w:kern w:val="0"/>
          <w:sz w:val="20"/>
          <w:szCs w:val="20"/>
          <w:lang w:eastAsia="es-CO"/>
        </w:rPr>
        <w:t>Diccionario</w:t>
      </w:r>
      <w:r w:rsidR="00C534A0" w:rsidRPr="004F3DFD">
        <w:rPr>
          <w:rFonts w:ascii="Arial" w:eastAsia="Times New Roman" w:hAnsi="Arial" w:cs="Arial"/>
          <w:kern w:val="0"/>
          <w:sz w:val="20"/>
          <w:szCs w:val="20"/>
          <w:lang w:eastAsia="es-CO"/>
        </w:rPr>
        <w:t xml:space="preserve"> de datos modelo </w:t>
      </w:r>
      <w:r w:rsidRPr="004F3DFD">
        <w:rPr>
          <w:rFonts w:ascii="Arial" w:eastAsia="Times New Roman" w:hAnsi="Arial" w:cs="Arial"/>
          <w:kern w:val="0"/>
          <w:sz w:val="20"/>
          <w:szCs w:val="20"/>
          <w:lang w:eastAsia="es-CO"/>
        </w:rPr>
        <w:t>SINIC LADM_COL V1.0</w:t>
      </w:r>
    </w:p>
    <w:p w14:paraId="6D96DA77" w14:textId="3D89DCEF" w:rsidR="00C534A0" w:rsidRPr="004F3DFD" w:rsidRDefault="00E82295" w:rsidP="00771AEF">
      <w:pPr>
        <w:pStyle w:val="Prrafodelista"/>
        <w:numPr>
          <w:ilvl w:val="0"/>
          <w:numId w:val="46"/>
        </w:numPr>
        <w:shd w:val="clear" w:color="auto" w:fill="FFFFFF" w:themeFill="background1"/>
        <w:spacing w:after="0" w:line="240" w:lineRule="auto"/>
        <w:jc w:val="both"/>
        <w:rPr>
          <w:rFonts w:ascii="Arial" w:eastAsia="Times New Roman" w:hAnsi="Arial" w:cs="Arial"/>
          <w:kern w:val="0"/>
          <w:sz w:val="20"/>
          <w:szCs w:val="20"/>
          <w:lang w:eastAsia="es-CO"/>
        </w:rPr>
      </w:pPr>
      <w:r w:rsidRPr="004F3DFD">
        <w:rPr>
          <w:rFonts w:ascii="Arial" w:eastAsia="Times New Roman" w:hAnsi="Arial" w:cs="Arial"/>
          <w:kern w:val="0"/>
          <w:sz w:val="20"/>
          <w:szCs w:val="20"/>
          <w:lang w:eastAsia="es-CO"/>
        </w:rPr>
        <w:t xml:space="preserve">Instructivo para la estructuración de la información </w:t>
      </w:r>
      <w:r w:rsidR="00541C34" w:rsidRPr="004F3DFD">
        <w:rPr>
          <w:rFonts w:ascii="Arial" w:eastAsia="Times New Roman" w:hAnsi="Arial" w:cs="Arial"/>
          <w:kern w:val="0"/>
          <w:sz w:val="20"/>
          <w:szCs w:val="20"/>
          <w:lang w:eastAsia="es-CO"/>
        </w:rPr>
        <w:t>catastral</w:t>
      </w:r>
      <w:r w:rsidRPr="004F3DFD">
        <w:rPr>
          <w:rFonts w:ascii="Arial" w:eastAsia="Times New Roman" w:hAnsi="Arial" w:cs="Arial"/>
          <w:kern w:val="0"/>
          <w:sz w:val="20"/>
          <w:szCs w:val="20"/>
          <w:lang w:eastAsia="es-CO"/>
        </w:rPr>
        <w:t xml:space="preserve"> del modelo de aplicación SINIC LADM_COL V1.0</w:t>
      </w:r>
    </w:p>
    <w:p w14:paraId="2EB7B0F3" w14:textId="77777777" w:rsidR="00C534A0" w:rsidRPr="004F3DFD" w:rsidRDefault="00E82295" w:rsidP="00771AEF">
      <w:pPr>
        <w:pStyle w:val="Prrafodelista"/>
        <w:numPr>
          <w:ilvl w:val="0"/>
          <w:numId w:val="46"/>
        </w:numPr>
        <w:shd w:val="clear" w:color="auto" w:fill="FFFFFF" w:themeFill="background1"/>
        <w:spacing w:after="0" w:line="240" w:lineRule="auto"/>
        <w:jc w:val="both"/>
        <w:rPr>
          <w:rFonts w:ascii="Arial" w:eastAsia="Times New Roman" w:hAnsi="Arial" w:cs="Arial"/>
          <w:kern w:val="0"/>
          <w:sz w:val="20"/>
          <w:szCs w:val="20"/>
          <w:lang w:eastAsia="es-CO"/>
        </w:rPr>
      </w:pPr>
      <w:r w:rsidRPr="004F3DFD">
        <w:rPr>
          <w:rFonts w:ascii="Arial" w:eastAsia="Times New Roman" w:hAnsi="Arial" w:cs="Arial"/>
          <w:kern w:val="0"/>
          <w:sz w:val="20"/>
          <w:szCs w:val="20"/>
          <w:lang w:eastAsia="es-CO"/>
        </w:rPr>
        <w:t>Documento de Homologación SINIC con modelos LADM_COL</w:t>
      </w:r>
    </w:p>
    <w:p w14:paraId="1FEF9F8F" w14:textId="77777777" w:rsidR="00E10005" w:rsidRPr="004F3DFD" w:rsidRDefault="00E10005" w:rsidP="00E82295">
      <w:pPr>
        <w:shd w:val="clear" w:color="auto" w:fill="FFFFFF"/>
        <w:spacing w:after="0" w:line="240" w:lineRule="auto"/>
        <w:jc w:val="both"/>
        <w:rPr>
          <w:rFonts w:ascii="Arial" w:eastAsia="Times New Roman" w:hAnsi="Arial" w:cs="Arial"/>
          <w:kern w:val="0"/>
          <w:sz w:val="20"/>
          <w:szCs w:val="20"/>
          <w:lang w:eastAsia="es-CO"/>
        </w:rPr>
      </w:pPr>
    </w:p>
    <w:p w14:paraId="0D49C568" w14:textId="1638F8EC" w:rsidR="00B37078" w:rsidRPr="004F3DFD" w:rsidRDefault="00B37078" w:rsidP="00B37078">
      <w:pPr>
        <w:shd w:val="clear" w:color="auto" w:fill="FFFFFF" w:themeFill="background1"/>
        <w:spacing w:after="0" w:line="240" w:lineRule="auto"/>
        <w:jc w:val="both"/>
        <w:rPr>
          <w:rStyle w:val="eop"/>
          <w:rFonts w:ascii="Arial" w:hAnsi="Arial" w:cs="Arial"/>
          <w:color w:val="FF0000"/>
          <w:sz w:val="20"/>
          <w:szCs w:val="20"/>
        </w:rPr>
      </w:pPr>
      <w:r w:rsidRPr="004F3DFD">
        <w:rPr>
          <w:rStyle w:val="eop"/>
          <w:rFonts w:ascii="Arial" w:hAnsi="Arial" w:cs="Arial"/>
          <w:b/>
          <w:bCs/>
          <w:sz w:val="20"/>
          <w:szCs w:val="20"/>
        </w:rPr>
        <w:t>Artículo 1</w:t>
      </w:r>
      <w:r w:rsidR="00072BCF" w:rsidRPr="004F3DFD">
        <w:rPr>
          <w:rStyle w:val="eop"/>
          <w:rFonts w:ascii="Arial" w:hAnsi="Arial" w:cs="Arial"/>
          <w:b/>
          <w:bCs/>
          <w:sz w:val="20"/>
          <w:szCs w:val="20"/>
        </w:rPr>
        <w:t>5</w:t>
      </w:r>
      <w:r w:rsidRPr="004F3DFD">
        <w:rPr>
          <w:rStyle w:val="eop"/>
          <w:rFonts w:ascii="Arial" w:hAnsi="Arial" w:cs="Arial"/>
          <w:b/>
          <w:bCs/>
          <w:sz w:val="20"/>
          <w:szCs w:val="20"/>
        </w:rPr>
        <w:t>. Difusión de la información catastral consolidada en el SINIC.</w:t>
      </w:r>
      <w:r w:rsidRPr="004F3DFD">
        <w:rPr>
          <w:rStyle w:val="eop"/>
          <w:rFonts w:ascii="Arial" w:hAnsi="Arial" w:cs="Arial"/>
          <w:sz w:val="20"/>
          <w:szCs w:val="20"/>
        </w:rPr>
        <w:t xml:space="preserve"> El IGAC pondrá a disposición de los ciudadanos la información catastral consolidada en el SINIC, a través del portal Colombia en Mapas, </w:t>
      </w:r>
      <w:r w:rsidRPr="004F3DFD">
        <w:rPr>
          <w:rFonts w:ascii="Arial" w:hAnsi="Arial" w:cs="Arial"/>
          <w:sz w:val="20"/>
          <w:szCs w:val="20"/>
        </w:rPr>
        <w:t xml:space="preserve">conforme con las disposiciones sobre protección de datos personales y los criterios para la reserva y confidencialidad de la información. </w:t>
      </w:r>
      <w:r w:rsidRPr="004F3DFD">
        <w:rPr>
          <w:rStyle w:val="eop"/>
          <w:rFonts w:ascii="Arial" w:hAnsi="Arial" w:cs="Arial"/>
          <w:sz w:val="20"/>
          <w:szCs w:val="20"/>
        </w:rPr>
        <w:t xml:space="preserve">Adicionalmente, para las entidades públicas, habilitará servicios web para lo cual establecerá un </w:t>
      </w:r>
      <w:r w:rsidRPr="004F3DFD">
        <w:rPr>
          <w:rFonts w:ascii="Arial" w:hAnsi="Arial" w:cs="Arial"/>
          <w:sz w:val="20"/>
          <w:szCs w:val="20"/>
        </w:rPr>
        <w:t>contrato y acuerdos de niveles de servicio.</w:t>
      </w:r>
    </w:p>
    <w:p w14:paraId="7F41759B" w14:textId="77777777" w:rsidR="00B37078" w:rsidRPr="004F3DFD" w:rsidRDefault="00B37078" w:rsidP="0B61CEAD">
      <w:pPr>
        <w:shd w:val="clear" w:color="auto" w:fill="FFFFFF" w:themeFill="background1"/>
        <w:spacing w:after="0" w:line="240" w:lineRule="auto"/>
        <w:jc w:val="both"/>
        <w:rPr>
          <w:rFonts w:ascii="Arial" w:eastAsia="Times New Roman" w:hAnsi="Arial" w:cs="Arial"/>
          <w:b/>
          <w:bCs/>
          <w:kern w:val="0"/>
          <w:sz w:val="20"/>
          <w:szCs w:val="20"/>
          <w:lang w:eastAsia="es-CO"/>
        </w:rPr>
      </w:pPr>
    </w:p>
    <w:p w14:paraId="7492B972" w14:textId="1967AAC0" w:rsidR="00D5178E" w:rsidRPr="004F3DFD" w:rsidRDefault="00C534A0" w:rsidP="0B61CEAD">
      <w:pPr>
        <w:shd w:val="clear" w:color="auto" w:fill="FFFFFF" w:themeFill="background1"/>
        <w:spacing w:after="0" w:line="240" w:lineRule="auto"/>
        <w:jc w:val="both"/>
        <w:rPr>
          <w:rStyle w:val="eop"/>
          <w:rFonts w:ascii="Arial" w:hAnsi="Arial" w:cs="Arial"/>
          <w:color w:val="FF0000"/>
          <w:sz w:val="20"/>
          <w:szCs w:val="20"/>
        </w:rPr>
      </w:pPr>
      <w:r w:rsidRPr="004F3DFD">
        <w:rPr>
          <w:rFonts w:ascii="Arial" w:eastAsia="Times New Roman" w:hAnsi="Arial" w:cs="Arial"/>
          <w:b/>
          <w:bCs/>
          <w:kern w:val="0"/>
          <w:sz w:val="20"/>
          <w:szCs w:val="20"/>
          <w:lang w:eastAsia="es-CO"/>
        </w:rPr>
        <w:t xml:space="preserve">Artículo </w:t>
      </w:r>
      <w:r w:rsidR="008D46AA" w:rsidRPr="004F3DFD">
        <w:rPr>
          <w:rFonts w:ascii="Arial" w:eastAsia="Times New Roman" w:hAnsi="Arial" w:cs="Arial"/>
          <w:b/>
          <w:bCs/>
          <w:kern w:val="0"/>
          <w:sz w:val="20"/>
          <w:szCs w:val="20"/>
          <w:lang w:eastAsia="es-CO"/>
        </w:rPr>
        <w:t>1</w:t>
      </w:r>
      <w:r w:rsidR="00072BCF" w:rsidRPr="004F3DFD">
        <w:rPr>
          <w:rFonts w:ascii="Arial" w:eastAsia="Times New Roman" w:hAnsi="Arial" w:cs="Arial"/>
          <w:b/>
          <w:bCs/>
          <w:kern w:val="0"/>
          <w:sz w:val="20"/>
          <w:szCs w:val="20"/>
          <w:lang w:eastAsia="es-CO"/>
        </w:rPr>
        <w:t>6</w:t>
      </w:r>
      <w:r w:rsidRPr="004F3DFD">
        <w:rPr>
          <w:rFonts w:ascii="Arial" w:eastAsia="Times New Roman" w:hAnsi="Arial" w:cs="Arial"/>
          <w:b/>
          <w:bCs/>
          <w:kern w:val="0"/>
          <w:sz w:val="20"/>
          <w:szCs w:val="20"/>
          <w:lang w:eastAsia="es-CO"/>
        </w:rPr>
        <w:t xml:space="preserve">. </w:t>
      </w:r>
      <w:r w:rsidR="002C2EEB" w:rsidRPr="004F3DFD">
        <w:rPr>
          <w:rFonts w:ascii="Arial" w:eastAsia="Times New Roman" w:hAnsi="Arial" w:cs="Arial"/>
          <w:b/>
          <w:bCs/>
          <w:kern w:val="0"/>
          <w:sz w:val="20"/>
          <w:szCs w:val="20"/>
          <w:lang w:eastAsia="es-CO"/>
        </w:rPr>
        <w:t>Término</w:t>
      </w:r>
      <w:r w:rsidR="00785F71" w:rsidRPr="004F3DFD">
        <w:rPr>
          <w:rFonts w:ascii="Arial" w:eastAsia="Times New Roman" w:hAnsi="Arial" w:cs="Arial"/>
          <w:b/>
          <w:bCs/>
          <w:kern w:val="0"/>
          <w:sz w:val="20"/>
          <w:szCs w:val="20"/>
          <w:lang w:eastAsia="es-CO"/>
        </w:rPr>
        <w:t xml:space="preserve"> para</w:t>
      </w:r>
      <w:r w:rsidRPr="004F3DFD">
        <w:rPr>
          <w:rFonts w:ascii="Arial" w:eastAsia="Times New Roman" w:hAnsi="Arial" w:cs="Arial"/>
          <w:b/>
          <w:bCs/>
          <w:kern w:val="0"/>
          <w:sz w:val="20"/>
          <w:szCs w:val="20"/>
          <w:lang w:eastAsia="es-CO"/>
        </w:rPr>
        <w:t xml:space="preserve"> la </w:t>
      </w:r>
      <w:r w:rsidR="005E5BEA" w:rsidRPr="004F3DFD">
        <w:rPr>
          <w:rFonts w:ascii="Arial" w:eastAsia="Times New Roman" w:hAnsi="Arial" w:cs="Arial"/>
          <w:b/>
          <w:bCs/>
          <w:kern w:val="0"/>
          <w:sz w:val="20"/>
          <w:szCs w:val="20"/>
          <w:lang w:eastAsia="es-CO"/>
        </w:rPr>
        <w:t>implementación</w:t>
      </w:r>
      <w:r w:rsidRPr="004F3DFD">
        <w:rPr>
          <w:rFonts w:ascii="Arial" w:eastAsia="Times New Roman" w:hAnsi="Arial" w:cs="Arial"/>
          <w:b/>
          <w:bCs/>
          <w:kern w:val="0"/>
          <w:sz w:val="20"/>
          <w:szCs w:val="20"/>
          <w:lang w:eastAsia="es-CO"/>
        </w:rPr>
        <w:t xml:space="preserve"> del modelo SINIC LADM_COL V1.0.</w:t>
      </w:r>
      <w:r w:rsidR="000E7033" w:rsidRPr="004F3DFD">
        <w:rPr>
          <w:rFonts w:ascii="Arial" w:eastAsia="Times New Roman" w:hAnsi="Arial" w:cs="Arial"/>
          <w:b/>
          <w:bCs/>
          <w:kern w:val="0"/>
          <w:sz w:val="20"/>
          <w:szCs w:val="20"/>
          <w:lang w:eastAsia="es-CO"/>
        </w:rPr>
        <w:t xml:space="preserve"> </w:t>
      </w:r>
      <w:r w:rsidR="00C04897" w:rsidRPr="004F3DFD">
        <w:rPr>
          <w:rFonts w:ascii="Arial" w:eastAsia="Times New Roman" w:hAnsi="Arial" w:cs="Arial"/>
          <w:kern w:val="0"/>
          <w:sz w:val="20"/>
          <w:szCs w:val="20"/>
          <w:lang w:eastAsia="es-CO"/>
        </w:rPr>
        <w:t xml:space="preserve">El reporte de información catastral </w:t>
      </w:r>
      <w:r w:rsidR="00D2278E" w:rsidRPr="004F3DFD">
        <w:rPr>
          <w:rFonts w:ascii="Arial" w:eastAsia="Times New Roman" w:hAnsi="Arial" w:cs="Arial"/>
          <w:kern w:val="0"/>
          <w:sz w:val="20"/>
          <w:szCs w:val="20"/>
          <w:lang w:eastAsia="es-CO"/>
        </w:rPr>
        <w:t xml:space="preserve">en </w:t>
      </w:r>
      <w:r w:rsidR="00EA032A" w:rsidRPr="004F3DFD">
        <w:rPr>
          <w:rFonts w:ascii="Arial" w:eastAsia="Times New Roman" w:hAnsi="Arial" w:cs="Arial"/>
          <w:kern w:val="0"/>
          <w:sz w:val="20"/>
          <w:szCs w:val="20"/>
          <w:lang w:eastAsia="es-CO"/>
        </w:rPr>
        <w:t xml:space="preserve">el </w:t>
      </w:r>
      <w:r w:rsidR="008B604F" w:rsidRPr="004F3DFD">
        <w:rPr>
          <w:rFonts w:ascii="Arial" w:eastAsia="Times New Roman" w:hAnsi="Arial" w:cs="Arial"/>
          <w:kern w:val="0"/>
          <w:sz w:val="20"/>
          <w:szCs w:val="20"/>
          <w:lang w:eastAsia="es-CO"/>
        </w:rPr>
        <w:t>modelo de aplicación SINIC LADM_COL V1.0</w:t>
      </w:r>
      <w:r w:rsidR="00EA032A" w:rsidRPr="004F3DFD">
        <w:rPr>
          <w:rFonts w:ascii="Arial" w:eastAsia="Times New Roman" w:hAnsi="Arial" w:cs="Arial"/>
          <w:kern w:val="0"/>
          <w:sz w:val="20"/>
          <w:szCs w:val="20"/>
          <w:lang w:eastAsia="es-CO"/>
        </w:rPr>
        <w:t xml:space="preserve"> </w:t>
      </w:r>
      <w:r w:rsidR="00C04897" w:rsidRPr="004F3DFD">
        <w:rPr>
          <w:rFonts w:ascii="Arial" w:eastAsia="Times New Roman" w:hAnsi="Arial" w:cs="Arial"/>
          <w:kern w:val="0"/>
          <w:sz w:val="20"/>
          <w:szCs w:val="20"/>
          <w:lang w:eastAsia="es-CO"/>
        </w:rPr>
        <w:t>con las condiciones establecidas en la presente resolución iniciará</w:t>
      </w:r>
      <w:r w:rsidR="005E09EA" w:rsidRPr="004F3DFD">
        <w:rPr>
          <w:rFonts w:ascii="Arial" w:eastAsia="Times New Roman" w:hAnsi="Arial" w:cs="Arial"/>
          <w:kern w:val="0"/>
          <w:sz w:val="20"/>
          <w:szCs w:val="20"/>
          <w:lang w:eastAsia="es-CO"/>
        </w:rPr>
        <w:t xml:space="preserve"> a partir del </w:t>
      </w:r>
      <w:r w:rsidR="007B2FEA" w:rsidRPr="004F3DFD">
        <w:rPr>
          <w:rFonts w:ascii="Arial" w:eastAsia="Times New Roman" w:hAnsi="Arial" w:cs="Arial"/>
          <w:kern w:val="0"/>
          <w:sz w:val="20"/>
          <w:szCs w:val="20"/>
          <w:lang w:eastAsia="es-CO"/>
        </w:rPr>
        <w:t>01</w:t>
      </w:r>
      <w:r w:rsidR="005E09EA" w:rsidRPr="004F3DFD">
        <w:rPr>
          <w:rFonts w:ascii="Arial" w:eastAsia="Times New Roman" w:hAnsi="Arial" w:cs="Arial"/>
          <w:kern w:val="0"/>
          <w:sz w:val="20"/>
          <w:szCs w:val="20"/>
          <w:lang w:eastAsia="es-CO"/>
        </w:rPr>
        <w:t xml:space="preserve"> de </w:t>
      </w:r>
      <w:r w:rsidR="504FEC00" w:rsidRPr="004F3DFD">
        <w:rPr>
          <w:rFonts w:ascii="Arial" w:eastAsia="Times New Roman" w:hAnsi="Arial" w:cs="Arial"/>
          <w:kern w:val="0"/>
          <w:sz w:val="20"/>
          <w:szCs w:val="20"/>
          <w:lang w:eastAsia="es-CO"/>
        </w:rPr>
        <w:t xml:space="preserve">marzo </w:t>
      </w:r>
      <w:r w:rsidR="005E09EA" w:rsidRPr="004F3DFD">
        <w:rPr>
          <w:rFonts w:ascii="Arial" w:eastAsia="Times New Roman" w:hAnsi="Arial" w:cs="Arial"/>
          <w:kern w:val="0"/>
          <w:sz w:val="20"/>
          <w:szCs w:val="20"/>
          <w:lang w:eastAsia="es-CO"/>
        </w:rPr>
        <w:t>de 2026</w:t>
      </w:r>
      <w:r w:rsidR="002D668A" w:rsidRPr="004F3DFD">
        <w:rPr>
          <w:rFonts w:ascii="Arial" w:eastAsia="Times New Roman" w:hAnsi="Arial" w:cs="Arial"/>
          <w:kern w:val="0"/>
          <w:sz w:val="20"/>
          <w:szCs w:val="20"/>
          <w:lang w:eastAsia="es-CO"/>
        </w:rPr>
        <w:t xml:space="preserve">, </w:t>
      </w:r>
      <w:r w:rsidR="001E4579" w:rsidRPr="004F3DFD">
        <w:rPr>
          <w:rFonts w:ascii="Arial" w:eastAsia="Times New Roman" w:hAnsi="Arial" w:cs="Arial"/>
          <w:kern w:val="0"/>
          <w:sz w:val="20"/>
          <w:szCs w:val="20"/>
          <w:lang w:eastAsia="es-CO"/>
        </w:rPr>
        <w:t xml:space="preserve">fecha en la que quedará </w:t>
      </w:r>
      <w:r w:rsidR="00D5178E" w:rsidRPr="004F3DFD">
        <w:rPr>
          <w:rStyle w:val="eop"/>
          <w:rFonts w:ascii="Arial" w:hAnsi="Arial" w:cs="Arial"/>
          <w:sz w:val="20"/>
          <w:szCs w:val="20"/>
        </w:rPr>
        <w:t>sin efectos el modelo de aplicación Reporte de Información Catastral V0.1 LADM_COL</w:t>
      </w:r>
      <w:r w:rsidR="0027291A" w:rsidRPr="004F3DFD">
        <w:rPr>
          <w:rStyle w:val="eop"/>
          <w:rFonts w:ascii="Arial" w:hAnsi="Arial" w:cs="Arial"/>
          <w:sz w:val="20"/>
          <w:szCs w:val="20"/>
        </w:rPr>
        <w:t xml:space="preserve"> y el reporte periódico bimestral</w:t>
      </w:r>
      <w:r w:rsidR="00D5178E" w:rsidRPr="004F3DFD">
        <w:rPr>
          <w:rStyle w:val="eop"/>
          <w:rFonts w:ascii="Arial" w:hAnsi="Arial" w:cs="Arial"/>
          <w:sz w:val="20"/>
          <w:szCs w:val="20"/>
        </w:rPr>
        <w:t>.</w:t>
      </w:r>
    </w:p>
    <w:p w14:paraId="7E86EF36" w14:textId="77777777" w:rsidR="000B52A7" w:rsidRPr="004F3DFD" w:rsidRDefault="000B52A7" w:rsidP="0B61CEAD">
      <w:pPr>
        <w:shd w:val="clear" w:color="auto" w:fill="FFFFFF" w:themeFill="background1"/>
        <w:spacing w:after="0" w:line="240" w:lineRule="auto"/>
        <w:jc w:val="both"/>
        <w:rPr>
          <w:rStyle w:val="eop"/>
          <w:rFonts w:ascii="Arial" w:hAnsi="Arial" w:cs="Arial"/>
          <w:sz w:val="20"/>
          <w:szCs w:val="20"/>
        </w:rPr>
      </w:pPr>
    </w:p>
    <w:p w14:paraId="5958EBEE" w14:textId="7436A0CE" w:rsidR="006942F1" w:rsidRPr="004F3DFD" w:rsidRDefault="002B765C" w:rsidP="006942F1">
      <w:pPr>
        <w:shd w:val="clear" w:color="auto" w:fill="FFFFFF" w:themeFill="background1"/>
        <w:spacing w:after="0" w:line="240" w:lineRule="auto"/>
        <w:jc w:val="both"/>
        <w:rPr>
          <w:rStyle w:val="eop"/>
          <w:rFonts w:ascii="Arial" w:hAnsi="Arial" w:cs="Arial"/>
          <w:sz w:val="20"/>
          <w:szCs w:val="20"/>
        </w:rPr>
      </w:pPr>
      <w:r w:rsidRPr="004F3DFD">
        <w:rPr>
          <w:rStyle w:val="eop"/>
          <w:rFonts w:ascii="Arial" w:hAnsi="Arial" w:cs="Arial"/>
          <w:b/>
          <w:bCs/>
          <w:sz w:val="20"/>
          <w:szCs w:val="20"/>
        </w:rPr>
        <w:t xml:space="preserve">Artículo </w:t>
      </w:r>
      <w:r w:rsidR="00072BCF" w:rsidRPr="004F3DFD">
        <w:rPr>
          <w:rStyle w:val="eop"/>
          <w:rFonts w:ascii="Arial" w:hAnsi="Arial" w:cs="Arial"/>
          <w:b/>
          <w:bCs/>
          <w:sz w:val="20"/>
          <w:szCs w:val="20"/>
        </w:rPr>
        <w:t>17</w:t>
      </w:r>
      <w:r w:rsidRPr="004F3DFD">
        <w:rPr>
          <w:rStyle w:val="eop"/>
          <w:rFonts w:ascii="Arial" w:hAnsi="Arial" w:cs="Arial"/>
          <w:b/>
          <w:bCs/>
          <w:sz w:val="20"/>
          <w:szCs w:val="20"/>
        </w:rPr>
        <w:t xml:space="preserve">. </w:t>
      </w:r>
      <w:r w:rsidR="00E7772C" w:rsidRPr="004F3DFD">
        <w:rPr>
          <w:rStyle w:val="eop"/>
          <w:rFonts w:ascii="Arial" w:hAnsi="Arial" w:cs="Arial"/>
          <w:b/>
          <w:bCs/>
          <w:sz w:val="20"/>
          <w:szCs w:val="20"/>
        </w:rPr>
        <w:t xml:space="preserve">Transición. </w:t>
      </w:r>
      <w:r w:rsidR="006942F1" w:rsidRPr="004F3DFD">
        <w:rPr>
          <w:rStyle w:val="eop"/>
          <w:rFonts w:ascii="Arial" w:hAnsi="Arial" w:cs="Arial"/>
          <w:sz w:val="20"/>
          <w:szCs w:val="20"/>
        </w:rPr>
        <w:t xml:space="preserve">El reporte de información catastral desde la vigencia de la presente resolución hasta el </w:t>
      </w:r>
      <w:r w:rsidR="5EDCB52A" w:rsidRPr="004F3DFD">
        <w:rPr>
          <w:rStyle w:val="eop"/>
          <w:rFonts w:ascii="Arial" w:hAnsi="Arial" w:cs="Arial"/>
          <w:sz w:val="20"/>
          <w:szCs w:val="20"/>
        </w:rPr>
        <w:t xml:space="preserve">28 </w:t>
      </w:r>
      <w:r w:rsidR="006942F1" w:rsidRPr="004F3DFD">
        <w:rPr>
          <w:rStyle w:val="eop"/>
          <w:rFonts w:ascii="Arial" w:hAnsi="Arial" w:cs="Arial"/>
          <w:sz w:val="20"/>
          <w:szCs w:val="20"/>
        </w:rPr>
        <w:t xml:space="preserve">de </w:t>
      </w:r>
      <w:r w:rsidR="59AED10F" w:rsidRPr="004F3DFD">
        <w:rPr>
          <w:rStyle w:val="eop"/>
          <w:rFonts w:ascii="Arial" w:hAnsi="Arial" w:cs="Arial"/>
          <w:sz w:val="20"/>
          <w:szCs w:val="20"/>
        </w:rPr>
        <w:t xml:space="preserve">febrero </w:t>
      </w:r>
      <w:r w:rsidR="006942F1" w:rsidRPr="004F3DFD">
        <w:rPr>
          <w:rStyle w:val="eop"/>
          <w:rFonts w:ascii="Arial" w:hAnsi="Arial" w:cs="Arial"/>
          <w:sz w:val="20"/>
          <w:szCs w:val="20"/>
        </w:rPr>
        <w:t xml:space="preserve">de 2026 se seguirá realizando bajo las condiciones establecidas </w:t>
      </w:r>
      <w:r w:rsidR="006942F1" w:rsidRPr="004F3DFD">
        <w:rPr>
          <w:rStyle w:val="eop"/>
          <w:rFonts w:ascii="Arial" w:hAnsi="Arial" w:cs="Arial"/>
          <w:sz w:val="20"/>
          <w:szCs w:val="20"/>
        </w:rPr>
        <w:lastRenderedPageBreak/>
        <w:t>en la Resolución 315 de 2022 en lo referido a periodicidad, términos, grupos de reporte, información requerida y entrega en el formato de intercambio de interlis XTF.</w:t>
      </w:r>
    </w:p>
    <w:p w14:paraId="34D8F265" w14:textId="435FFFEC" w:rsidR="00E7772C" w:rsidRPr="004F3DFD" w:rsidRDefault="00E7772C" w:rsidP="0B61CEAD">
      <w:pPr>
        <w:shd w:val="clear" w:color="auto" w:fill="FFFFFF" w:themeFill="background1"/>
        <w:spacing w:after="0" w:line="240" w:lineRule="auto"/>
        <w:jc w:val="both"/>
        <w:rPr>
          <w:rStyle w:val="eop"/>
          <w:rFonts w:ascii="Arial" w:hAnsi="Arial" w:cs="Arial"/>
          <w:sz w:val="20"/>
          <w:szCs w:val="20"/>
        </w:rPr>
      </w:pPr>
    </w:p>
    <w:p w14:paraId="22F9C817" w14:textId="0D91EF0D" w:rsidR="00CD5AE9" w:rsidRPr="004F3DFD" w:rsidRDefault="00E7772C" w:rsidP="0B61CEAD">
      <w:pPr>
        <w:shd w:val="clear" w:color="auto" w:fill="FFFFFF" w:themeFill="background1"/>
        <w:spacing w:after="0" w:line="240" w:lineRule="auto"/>
        <w:jc w:val="both"/>
        <w:rPr>
          <w:rStyle w:val="eop"/>
          <w:rFonts w:ascii="Arial" w:hAnsi="Arial" w:cs="Arial"/>
          <w:sz w:val="20"/>
          <w:szCs w:val="20"/>
        </w:rPr>
      </w:pPr>
      <w:r w:rsidRPr="004F3DFD">
        <w:rPr>
          <w:rStyle w:val="eop"/>
          <w:rFonts w:ascii="Arial" w:hAnsi="Arial" w:cs="Arial"/>
          <w:b/>
          <w:bCs/>
          <w:sz w:val="20"/>
          <w:szCs w:val="20"/>
        </w:rPr>
        <w:t xml:space="preserve">Artículo </w:t>
      </w:r>
      <w:r w:rsidR="00072BCF" w:rsidRPr="004F3DFD">
        <w:rPr>
          <w:rStyle w:val="eop"/>
          <w:rFonts w:ascii="Arial" w:hAnsi="Arial" w:cs="Arial"/>
          <w:b/>
          <w:bCs/>
          <w:sz w:val="20"/>
          <w:szCs w:val="20"/>
        </w:rPr>
        <w:t>18</w:t>
      </w:r>
      <w:r w:rsidRPr="004F3DFD">
        <w:rPr>
          <w:rStyle w:val="eop"/>
          <w:rFonts w:ascii="Arial" w:hAnsi="Arial" w:cs="Arial"/>
          <w:b/>
          <w:bCs/>
          <w:sz w:val="20"/>
          <w:szCs w:val="20"/>
        </w:rPr>
        <w:t xml:space="preserve">. </w:t>
      </w:r>
      <w:r w:rsidR="002B765C" w:rsidRPr="004F3DFD">
        <w:rPr>
          <w:rStyle w:val="eop"/>
          <w:rFonts w:ascii="Arial" w:hAnsi="Arial" w:cs="Arial"/>
          <w:b/>
          <w:bCs/>
          <w:sz w:val="20"/>
          <w:szCs w:val="20"/>
        </w:rPr>
        <w:t>Vigencia y Derogatoria.</w:t>
      </w:r>
      <w:r w:rsidR="002B765C" w:rsidRPr="004F3DFD">
        <w:rPr>
          <w:rStyle w:val="eop"/>
          <w:rFonts w:ascii="Arial" w:hAnsi="Arial" w:cs="Arial"/>
          <w:sz w:val="20"/>
          <w:szCs w:val="20"/>
        </w:rPr>
        <w:t xml:space="preserve"> La presente resolución entra en vigencia a partir de</w:t>
      </w:r>
      <w:r w:rsidR="004475E3" w:rsidRPr="004F3DFD">
        <w:rPr>
          <w:rStyle w:val="eop"/>
          <w:rFonts w:ascii="Arial" w:hAnsi="Arial" w:cs="Arial"/>
          <w:sz w:val="20"/>
          <w:szCs w:val="20"/>
        </w:rPr>
        <w:t xml:space="preserve"> </w:t>
      </w:r>
      <w:r w:rsidR="00B24825" w:rsidRPr="004F3DFD">
        <w:rPr>
          <w:rStyle w:val="eop"/>
          <w:rFonts w:ascii="Arial" w:hAnsi="Arial" w:cs="Arial"/>
          <w:sz w:val="20"/>
          <w:szCs w:val="20"/>
        </w:rPr>
        <w:t xml:space="preserve">su publicación en el diario oficial </w:t>
      </w:r>
      <w:r w:rsidR="002B765C" w:rsidRPr="004F3DFD">
        <w:rPr>
          <w:rStyle w:val="eop"/>
          <w:rFonts w:ascii="Arial" w:hAnsi="Arial" w:cs="Arial"/>
          <w:sz w:val="20"/>
          <w:szCs w:val="20"/>
        </w:rPr>
        <w:t>y deroga la Resolución 315 de 2022.</w:t>
      </w:r>
    </w:p>
    <w:p w14:paraId="600F0A9D" w14:textId="77777777" w:rsidR="000C5E50" w:rsidRPr="004F3DFD" w:rsidRDefault="000C5E50" w:rsidP="005A3845">
      <w:pPr>
        <w:jc w:val="both"/>
        <w:rPr>
          <w:rStyle w:val="eop"/>
          <w:rFonts w:ascii="Arial" w:hAnsi="Arial" w:cs="Arial"/>
          <w:sz w:val="20"/>
          <w:szCs w:val="20"/>
          <w:lang w:val="es-ES"/>
        </w:rPr>
      </w:pPr>
    </w:p>
    <w:p w14:paraId="59B556CD" w14:textId="77777777" w:rsidR="00193E66" w:rsidRPr="004F3DFD" w:rsidRDefault="00193E66" w:rsidP="00193E66">
      <w:pPr>
        <w:pStyle w:val="paragraph"/>
        <w:spacing w:before="0" w:beforeAutospacing="0" w:after="0" w:afterAutospacing="0"/>
        <w:jc w:val="center"/>
        <w:textAlignment w:val="baseline"/>
        <w:rPr>
          <w:rFonts w:ascii="Arial" w:hAnsi="Arial" w:cs="Arial"/>
          <w:sz w:val="20"/>
          <w:szCs w:val="20"/>
          <w:lang w:val="es-CO"/>
        </w:rPr>
      </w:pPr>
      <w:r w:rsidRPr="004F3DFD">
        <w:rPr>
          <w:rStyle w:val="normaltextrun"/>
          <w:rFonts w:ascii="Arial" w:hAnsi="Arial" w:cs="Arial"/>
          <w:b/>
          <w:bCs/>
          <w:color w:val="000000"/>
          <w:sz w:val="20"/>
          <w:szCs w:val="20"/>
          <w:lang w:val="es-CO"/>
        </w:rPr>
        <w:t>PUBLÍQUESE Y CÚMPLASE</w:t>
      </w:r>
      <w:r w:rsidRPr="004F3DFD">
        <w:rPr>
          <w:rStyle w:val="eop"/>
          <w:rFonts w:ascii="Arial" w:hAnsi="Arial" w:cs="Arial"/>
          <w:color w:val="000000"/>
          <w:sz w:val="20"/>
          <w:szCs w:val="20"/>
          <w:lang w:val="es-CO"/>
        </w:rPr>
        <w:t> </w:t>
      </w:r>
    </w:p>
    <w:p w14:paraId="1CCFD3FC" w14:textId="77777777" w:rsidR="00193E66" w:rsidRPr="004F3DFD" w:rsidRDefault="00193E66" w:rsidP="00193E66">
      <w:pPr>
        <w:pStyle w:val="paragraph"/>
        <w:spacing w:before="0" w:beforeAutospacing="0" w:after="0" w:afterAutospacing="0"/>
        <w:jc w:val="center"/>
        <w:textAlignment w:val="baseline"/>
        <w:rPr>
          <w:rFonts w:ascii="Arial" w:hAnsi="Arial" w:cs="Arial"/>
          <w:sz w:val="20"/>
          <w:szCs w:val="20"/>
          <w:lang w:val="es-CO"/>
        </w:rPr>
      </w:pPr>
      <w:r w:rsidRPr="004F3DFD">
        <w:rPr>
          <w:rStyle w:val="eop"/>
          <w:rFonts w:ascii="Arial" w:hAnsi="Arial" w:cs="Arial"/>
          <w:color w:val="000000"/>
          <w:sz w:val="20"/>
          <w:szCs w:val="20"/>
          <w:lang w:val="es-CO"/>
        </w:rPr>
        <w:t> </w:t>
      </w:r>
    </w:p>
    <w:p w14:paraId="6C043865" w14:textId="77777777" w:rsidR="00193E66" w:rsidRPr="004F3DFD" w:rsidRDefault="00193E66" w:rsidP="00193E66">
      <w:pPr>
        <w:pStyle w:val="paragraph"/>
        <w:spacing w:before="0" w:beforeAutospacing="0" w:after="0" w:afterAutospacing="0"/>
        <w:jc w:val="center"/>
        <w:textAlignment w:val="baseline"/>
        <w:rPr>
          <w:rFonts w:ascii="Arial" w:hAnsi="Arial" w:cs="Arial"/>
          <w:sz w:val="20"/>
          <w:szCs w:val="20"/>
          <w:lang w:val="es-CO"/>
        </w:rPr>
      </w:pPr>
      <w:r w:rsidRPr="004F3DFD">
        <w:rPr>
          <w:rStyle w:val="normaltextrun"/>
          <w:rFonts w:ascii="Arial" w:hAnsi="Arial" w:cs="Arial"/>
          <w:color w:val="000000"/>
          <w:sz w:val="20"/>
          <w:szCs w:val="20"/>
          <w:lang w:val="es-CO"/>
        </w:rPr>
        <w:t>Dada en la ciudad de Bogotá D.C.</w:t>
      </w:r>
      <w:r w:rsidRPr="004F3DFD">
        <w:rPr>
          <w:rStyle w:val="eop"/>
          <w:rFonts w:ascii="Arial" w:hAnsi="Arial" w:cs="Arial"/>
          <w:color w:val="000000"/>
          <w:sz w:val="20"/>
          <w:szCs w:val="20"/>
          <w:lang w:val="es-CO"/>
        </w:rPr>
        <w:t> </w:t>
      </w:r>
    </w:p>
    <w:p w14:paraId="568F9713" w14:textId="77777777" w:rsidR="00193E66" w:rsidRPr="004F3DFD" w:rsidRDefault="00193E66" w:rsidP="00193E66">
      <w:pPr>
        <w:pStyle w:val="paragraph"/>
        <w:spacing w:before="0" w:beforeAutospacing="0" w:after="0" w:afterAutospacing="0"/>
        <w:jc w:val="center"/>
        <w:textAlignment w:val="baseline"/>
        <w:rPr>
          <w:rStyle w:val="eop"/>
          <w:rFonts w:ascii="Arial" w:hAnsi="Arial" w:cs="Arial"/>
          <w:sz w:val="20"/>
          <w:szCs w:val="20"/>
          <w:lang w:val="es-CO"/>
        </w:rPr>
      </w:pPr>
    </w:p>
    <w:p w14:paraId="58A7793F" w14:textId="77777777" w:rsidR="00193E66" w:rsidRPr="004F3DFD" w:rsidRDefault="00193E66" w:rsidP="00193E66">
      <w:pPr>
        <w:pStyle w:val="paragraph"/>
        <w:spacing w:before="0" w:beforeAutospacing="0" w:after="0" w:afterAutospacing="0"/>
        <w:jc w:val="center"/>
        <w:textAlignment w:val="baseline"/>
        <w:rPr>
          <w:rStyle w:val="eop"/>
          <w:rFonts w:ascii="Arial" w:hAnsi="Arial" w:cs="Arial"/>
          <w:sz w:val="20"/>
          <w:szCs w:val="20"/>
          <w:lang w:val="es-CO"/>
        </w:rPr>
      </w:pPr>
    </w:p>
    <w:p w14:paraId="78F47053" w14:textId="1CF0B048" w:rsidR="00193E66" w:rsidRPr="004F3DFD" w:rsidRDefault="00193E66" w:rsidP="00193E66">
      <w:pPr>
        <w:pStyle w:val="paragraph"/>
        <w:spacing w:before="0" w:beforeAutospacing="0" w:after="0" w:afterAutospacing="0"/>
        <w:jc w:val="center"/>
        <w:textAlignment w:val="baseline"/>
        <w:rPr>
          <w:rFonts w:ascii="Arial" w:hAnsi="Arial" w:cs="Arial"/>
          <w:sz w:val="20"/>
          <w:szCs w:val="20"/>
          <w:lang w:val="es-CO"/>
        </w:rPr>
      </w:pPr>
      <w:r w:rsidRPr="004F3DFD">
        <w:rPr>
          <w:rStyle w:val="eop"/>
          <w:rFonts w:ascii="Arial" w:hAnsi="Arial" w:cs="Arial"/>
          <w:sz w:val="20"/>
          <w:szCs w:val="20"/>
          <w:lang w:val="es-CO"/>
        </w:rPr>
        <w:t> </w:t>
      </w:r>
    </w:p>
    <w:p w14:paraId="5486273F" w14:textId="77777777" w:rsidR="00193E66" w:rsidRPr="004F3DFD" w:rsidRDefault="00193E66" w:rsidP="00193E66">
      <w:pPr>
        <w:pStyle w:val="paragraph"/>
        <w:spacing w:before="0" w:beforeAutospacing="0" w:after="0" w:afterAutospacing="0"/>
        <w:jc w:val="center"/>
        <w:textAlignment w:val="baseline"/>
        <w:rPr>
          <w:rFonts w:ascii="Arial" w:hAnsi="Arial" w:cs="Arial"/>
          <w:sz w:val="20"/>
          <w:szCs w:val="20"/>
          <w:lang w:val="es-CO"/>
        </w:rPr>
      </w:pPr>
      <w:r w:rsidRPr="004F3DFD">
        <w:rPr>
          <w:rStyle w:val="eop"/>
          <w:rFonts w:ascii="Arial" w:hAnsi="Arial" w:cs="Arial"/>
          <w:sz w:val="20"/>
          <w:szCs w:val="20"/>
          <w:lang w:val="es-CO"/>
        </w:rPr>
        <w:t>  </w:t>
      </w:r>
    </w:p>
    <w:p w14:paraId="399C88E8" w14:textId="77777777" w:rsidR="00193E66" w:rsidRPr="004F3DFD" w:rsidRDefault="00193E66" w:rsidP="00193E66">
      <w:pPr>
        <w:pStyle w:val="paragraph"/>
        <w:spacing w:before="0" w:beforeAutospacing="0" w:after="0" w:afterAutospacing="0"/>
        <w:jc w:val="center"/>
        <w:textAlignment w:val="baseline"/>
        <w:rPr>
          <w:rFonts w:ascii="Arial" w:hAnsi="Arial" w:cs="Arial"/>
          <w:sz w:val="20"/>
          <w:szCs w:val="20"/>
          <w:lang w:val="es-CO"/>
        </w:rPr>
      </w:pPr>
      <w:r w:rsidRPr="004F3DFD">
        <w:rPr>
          <w:rStyle w:val="eop"/>
          <w:rFonts w:ascii="Arial" w:hAnsi="Arial" w:cs="Arial"/>
          <w:sz w:val="20"/>
          <w:szCs w:val="20"/>
          <w:lang w:val="es-CO"/>
        </w:rPr>
        <w:t> </w:t>
      </w:r>
    </w:p>
    <w:p w14:paraId="453D1122" w14:textId="77777777" w:rsidR="00193E66" w:rsidRPr="004F3DFD" w:rsidRDefault="00193E66" w:rsidP="00193E66">
      <w:pPr>
        <w:pStyle w:val="paragraph"/>
        <w:spacing w:before="0" w:beforeAutospacing="0" w:after="0" w:afterAutospacing="0"/>
        <w:jc w:val="center"/>
        <w:textAlignment w:val="baseline"/>
        <w:rPr>
          <w:rFonts w:ascii="Arial" w:hAnsi="Arial" w:cs="Arial"/>
          <w:sz w:val="20"/>
          <w:szCs w:val="20"/>
          <w:lang w:val="es-CO"/>
        </w:rPr>
      </w:pPr>
      <w:r w:rsidRPr="004F3DFD">
        <w:rPr>
          <w:rStyle w:val="normaltextrun"/>
          <w:rFonts w:ascii="Arial" w:hAnsi="Arial" w:cs="Arial"/>
          <w:sz w:val="20"/>
          <w:szCs w:val="20"/>
          <w:lang w:val="es-CO"/>
        </w:rPr>
        <w:t> </w:t>
      </w:r>
      <w:r w:rsidRPr="004F3DFD">
        <w:rPr>
          <w:rStyle w:val="normaltextrun"/>
          <w:rFonts w:ascii="Arial" w:hAnsi="Arial" w:cs="Arial"/>
          <w:b/>
          <w:bCs/>
          <w:color w:val="000000"/>
          <w:sz w:val="20"/>
          <w:szCs w:val="20"/>
          <w:lang w:val="es-CO"/>
        </w:rPr>
        <w:t>GUSTAVO ADOLFO MARULANDA MORALES</w:t>
      </w:r>
      <w:r w:rsidRPr="004F3DFD">
        <w:rPr>
          <w:rStyle w:val="eop"/>
          <w:rFonts w:ascii="Arial" w:hAnsi="Arial" w:cs="Arial"/>
          <w:color w:val="000000"/>
          <w:sz w:val="20"/>
          <w:szCs w:val="20"/>
          <w:lang w:val="es-CO"/>
        </w:rPr>
        <w:t> </w:t>
      </w:r>
    </w:p>
    <w:p w14:paraId="52C731EC" w14:textId="77777777" w:rsidR="00193E66" w:rsidRPr="004F3DFD" w:rsidRDefault="00193E66" w:rsidP="00193E66">
      <w:pPr>
        <w:pStyle w:val="paragraph"/>
        <w:spacing w:before="0" w:beforeAutospacing="0" w:after="0" w:afterAutospacing="0"/>
        <w:jc w:val="center"/>
        <w:textAlignment w:val="baseline"/>
        <w:rPr>
          <w:rStyle w:val="eop"/>
          <w:rFonts w:ascii="Arial" w:hAnsi="Arial" w:cs="Arial"/>
          <w:color w:val="000000"/>
          <w:sz w:val="20"/>
          <w:szCs w:val="20"/>
          <w:lang w:val="es-CO"/>
        </w:rPr>
      </w:pPr>
      <w:r w:rsidRPr="004F3DFD">
        <w:rPr>
          <w:rStyle w:val="normaltextrun"/>
          <w:rFonts w:ascii="Arial" w:hAnsi="Arial" w:cs="Arial"/>
          <w:b/>
          <w:bCs/>
          <w:color w:val="000000"/>
          <w:sz w:val="20"/>
          <w:szCs w:val="20"/>
          <w:lang w:val="es-CO"/>
        </w:rPr>
        <w:t>Director General</w:t>
      </w:r>
      <w:r w:rsidRPr="004F3DFD">
        <w:rPr>
          <w:rStyle w:val="eop"/>
          <w:rFonts w:ascii="Arial" w:hAnsi="Arial" w:cs="Arial"/>
          <w:color w:val="000000"/>
          <w:sz w:val="20"/>
          <w:szCs w:val="20"/>
          <w:lang w:val="es-CO"/>
        </w:rPr>
        <w:t> </w:t>
      </w:r>
    </w:p>
    <w:p w14:paraId="7B4F2777" w14:textId="77777777" w:rsidR="00A26BCB" w:rsidRPr="004F3DFD" w:rsidRDefault="00A26BCB" w:rsidP="00193E66">
      <w:pPr>
        <w:pStyle w:val="paragraph"/>
        <w:spacing w:before="0" w:beforeAutospacing="0" w:after="0" w:afterAutospacing="0"/>
        <w:jc w:val="center"/>
        <w:textAlignment w:val="baseline"/>
        <w:rPr>
          <w:rStyle w:val="eop"/>
          <w:rFonts w:ascii="Arial" w:hAnsi="Arial" w:cs="Arial"/>
          <w:color w:val="000000"/>
          <w:sz w:val="20"/>
          <w:szCs w:val="20"/>
          <w:lang w:val="es-CO"/>
        </w:rPr>
      </w:pPr>
    </w:p>
    <w:p w14:paraId="62529A7B" w14:textId="77777777" w:rsidR="00A26BCB" w:rsidRPr="004F3DFD" w:rsidRDefault="00A26BCB" w:rsidP="00193E66">
      <w:pPr>
        <w:pStyle w:val="paragraph"/>
        <w:spacing w:before="0" w:beforeAutospacing="0" w:after="0" w:afterAutospacing="0"/>
        <w:jc w:val="center"/>
        <w:textAlignment w:val="baseline"/>
        <w:rPr>
          <w:rFonts w:ascii="Arial" w:hAnsi="Arial" w:cs="Arial"/>
          <w:sz w:val="20"/>
          <w:szCs w:val="20"/>
          <w:lang w:val="es-CO"/>
        </w:rPr>
      </w:pPr>
    </w:p>
    <w:p w14:paraId="3ED30C24" w14:textId="77777777" w:rsidR="00193E66" w:rsidRPr="004F3DFD" w:rsidRDefault="00193E66" w:rsidP="00193E66">
      <w:pPr>
        <w:pStyle w:val="paragraph"/>
        <w:spacing w:before="0" w:beforeAutospacing="0" w:after="0" w:afterAutospacing="0"/>
        <w:jc w:val="both"/>
        <w:textAlignment w:val="baseline"/>
        <w:rPr>
          <w:rFonts w:ascii="Arial" w:hAnsi="Arial" w:cs="Arial"/>
          <w:sz w:val="20"/>
          <w:szCs w:val="20"/>
          <w:lang w:val="es-CO"/>
        </w:rPr>
      </w:pPr>
      <w:r w:rsidRPr="004F3DFD">
        <w:rPr>
          <w:rStyle w:val="eop"/>
          <w:rFonts w:ascii="Arial" w:hAnsi="Arial" w:cs="Arial"/>
          <w:sz w:val="20"/>
          <w:szCs w:val="20"/>
          <w:lang w:val="es-CO"/>
        </w:rPr>
        <w:t> </w:t>
      </w:r>
    </w:p>
    <w:p w14:paraId="4185A003" w14:textId="11174001" w:rsidR="00193E66" w:rsidRPr="004F3DFD" w:rsidRDefault="00193E66" w:rsidP="00193E66">
      <w:pPr>
        <w:pStyle w:val="paragraph"/>
        <w:spacing w:before="0" w:beforeAutospacing="0" w:after="0" w:afterAutospacing="0"/>
        <w:jc w:val="both"/>
        <w:textAlignment w:val="baseline"/>
        <w:rPr>
          <w:rFonts w:ascii="Arial" w:hAnsi="Arial" w:cs="Arial"/>
          <w:sz w:val="20"/>
          <w:szCs w:val="20"/>
          <w:lang w:val="es-CO"/>
        </w:rPr>
      </w:pPr>
      <w:r w:rsidRPr="004F3DFD">
        <w:rPr>
          <w:rStyle w:val="normaltextrun"/>
          <w:rFonts w:ascii="Arial" w:hAnsi="Arial" w:cs="Arial"/>
          <w:b/>
          <w:bCs/>
          <w:color w:val="000000"/>
          <w:sz w:val="20"/>
          <w:szCs w:val="20"/>
          <w:lang w:val="es-CO"/>
        </w:rPr>
        <w:t>Aprobó:</w:t>
      </w:r>
      <w:r w:rsidR="00C07727" w:rsidRPr="004F3DFD">
        <w:rPr>
          <w:rStyle w:val="normaltextrun"/>
          <w:rFonts w:ascii="Arial" w:hAnsi="Arial" w:cs="Arial"/>
          <w:b/>
          <w:bCs/>
          <w:color w:val="000000"/>
          <w:sz w:val="20"/>
          <w:szCs w:val="20"/>
          <w:lang w:val="es-CO"/>
        </w:rPr>
        <w:t xml:space="preserve"> </w:t>
      </w:r>
      <w:r w:rsidRPr="004F3DFD">
        <w:rPr>
          <w:rStyle w:val="normaltextrun"/>
          <w:rFonts w:ascii="Arial" w:hAnsi="Arial" w:cs="Arial"/>
          <w:color w:val="000000"/>
          <w:sz w:val="20"/>
          <w:szCs w:val="20"/>
          <w:lang w:val="es-CO"/>
        </w:rPr>
        <w:t>Andrés Felipe González Vesga, Director Regulación y Habilitación. </w:t>
      </w:r>
      <w:r w:rsidRPr="004F3DFD">
        <w:rPr>
          <w:rStyle w:val="eop"/>
          <w:rFonts w:ascii="Arial" w:hAnsi="Arial" w:cs="Arial"/>
          <w:color w:val="000000"/>
          <w:sz w:val="20"/>
          <w:szCs w:val="20"/>
          <w:lang w:val="es-CO"/>
        </w:rPr>
        <w:t> </w:t>
      </w:r>
    </w:p>
    <w:p w14:paraId="3E587240" w14:textId="06BC3A66" w:rsidR="00193E66" w:rsidRPr="004F3DFD" w:rsidRDefault="00193E66" w:rsidP="0B61CEAD">
      <w:pPr>
        <w:pStyle w:val="paragraph"/>
        <w:spacing w:before="0" w:beforeAutospacing="0" w:after="0" w:afterAutospacing="0"/>
        <w:jc w:val="both"/>
        <w:textAlignment w:val="baseline"/>
        <w:rPr>
          <w:rFonts w:ascii="Arial" w:hAnsi="Arial" w:cs="Arial"/>
          <w:sz w:val="20"/>
          <w:szCs w:val="20"/>
          <w:lang w:val="es-CO"/>
        </w:rPr>
      </w:pPr>
      <w:r w:rsidRPr="004F3DFD">
        <w:rPr>
          <w:rStyle w:val="normaltextrun"/>
          <w:rFonts w:ascii="Arial" w:hAnsi="Arial" w:cs="Arial"/>
          <w:b/>
          <w:bCs/>
          <w:color w:val="000000" w:themeColor="text1"/>
          <w:sz w:val="20"/>
          <w:szCs w:val="20"/>
          <w:lang w:val="es-CO"/>
        </w:rPr>
        <w:t>Revisó: </w:t>
      </w:r>
      <w:r w:rsidR="00127E78" w:rsidRPr="004F3DFD">
        <w:rPr>
          <w:rStyle w:val="normaltextrun"/>
          <w:rFonts w:ascii="Arial" w:hAnsi="Arial" w:cs="Arial"/>
          <w:color w:val="000000" w:themeColor="text1"/>
          <w:sz w:val="20"/>
          <w:szCs w:val="20"/>
          <w:lang w:val="es-CO"/>
        </w:rPr>
        <w:t>Camila Gutiérrez</w:t>
      </w:r>
      <w:r w:rsidRPr="004F3DFD">
        <w:rPr>
          <w:rStyle w:val="normaltextrun"/>
          <w:rFonts w:ascii="Arial" w:hAnsi="Arial" w:cs="Arial"/>
          <w:color w:val="000000" w:themeColor="text1"/>
          <w:sz w:val="20"/>
          <w:szCs w:val="20"/>
          <w:lang w:val="es-CO"/>
        </w:rPr>
        <w:t xml:space="preserve">, Jefe Oficina Asesora Jurídica. </w:t>
      </w:r>
    </w:p>
    <w:p w14:paraId="6223CEF3" w14:textId="79C0F2B8" w:rsidR="00193E66" w:rsidRPr="004F3DFD" w:rsidRDefault="00C07727" w:rsidP="00193E66">
      <w:pPr>
        <w:pStyle w:val="paragraph"/>
        <w:spacing w:before="0" w:beforeAutospacing="0" w:after="0" w:afterAutospacing="0"/>
        <w:ind w:firstLine="708"/>
        <w:jc w:val="both"/>
        <w:textAlignment w:val="baseline"/>
        <w:rPr>
          <w:rFonts w:ascii="Arial" w:hAnsi="Arial" w:cs="Arial"/>
          <w:sz w:val="20"/>
          <w:szCs w:val="20"/>
          <w:lang w:val="es-CO"/>
        </w:rPr>
      </w:pPr>
      <w:r w:rsidRPr="004F3DFD">
        <w:rPr>
          <w:rStyle w:val="normaltextrun"/>
          <w:rFonts w:ascii="Arial" w:hAnsi="Arial" w:cs="Arial"/>
          <w:color w:val="000000"/>
          <w:sz w:val="20"/>
          <w:szCs w:val="20"/>
          <w:lang w:val="es-CO"/>
        </w:rPr>
        <w:t xml:space="preserve">  </w:t>
      </w:r>
      <w:r w:rsidR="00193E66" w:rsidRPr="004F3DFD">
        <w:rPr>
          <w:rStyle w:val="normaltextrun"/>
          <w:rFonts w:ascii="Arial" w:hAnsi="Arial" w:cs="Arial"/>
          <w:color w:val="000000"/>
          <w:sz w:val="20"/>
          <w:szCs w:val="20"/>
          <w:lang w:val="es-CO"/>
        </w:rPr>
        <w:t>Kelly Johanna Morales Sarmiento, Asesora Dirección General. </w:t>
      </w:r>
      <w:r w:rsidR="00193E66" w:rsidRPr="004F3DFD">
        <w:rPr>
          <w:rStyle w:val="eop"/>
          <w:rFonts w:ascii="Arial" w:hAnsi="Arial" w:cs="Arial"/>
          <w:color w:val="000000"/>
          <w:sz w:val="20"/>
          <w:szCs w:val="20"/>
          <w:lang w:val="es-CO"/>
        </w:rPr>
        <w:t> </w:t>
      </w:r>
    </w:p>
    <w:p w14:paraId="75646CEC" w14:textId="60FDFAC6" w:rsidR="00127E78" w:rsidRPr="004F3DFD" w:rsidRDefault="00193E66" w:rsidP="00127E78">
      <w:pPr>
        <w:pStyle w:val="paragraph"/>
        <w:spacing w:before="0" w:beforeAutospacing="0" w:after="0" w:afterAutospacing="0"/>
        <w:jc w:val="both"/>
        <w:textAlignment w:val="baseline"/>
        <w:rPr>
          <w:rStyle w:val="normaltextrun"/>
          <w:rFonts w:ascii="Arial" w:hAnsi="Arial" w:cs="Arial"/>
          <w:color w:val="000000"/>
          <w:sz w:val="20"/>
          <w:szCs w:val="20"/>
          <w:lang w:val="es-CO"/>
        </w:rPr>
      </w:pPr>
      <w:r w:rsidRPr="004F3DFD">
        <w:rPr>
          <w:rStyle w:val="normaltextrun"/>
          <w:rFonts w:ascii="Arial" w:hAnsi="Arial" w:cs="Arial"/>
          <w:b/>
          <w:bCs/>
          <w:color w:val="000000"/>
          <w:sz w:val="20"/>
          <w:szCs w:val="20"/>
          <w:lang w:val="es-CO"/>
        </w:rPr>
        <w:t>Elaboró:</w:t>
      </w:r>
      <w:r w:rsidR="00C07727" w:rsidRPr="004F3DFD">
        <w:rPr>
          <w:rStyle w:val="normaltextrun"/>
          <w:rFonts w:ascii="Arial" w:hAnsi="Arial" w:cs="Arial"/>
          <w:b/>
          <w:bCs/>
          <w:color w:val="000000"/>
          <w:sz w:val="20"/>
          <w:szCs w:val="20"/>
          <w:lang w:val="es-CO"/>
        </w:rPr>
        <w:t xml:space="preserve"> </w:t>
      </w:r>
      <w:r w:rsidRPr="004F3DFD">
        <w:rPr>
          <w:rStyle w:val="normaltextrun"/>
          <w:rFonts w:ascii="Arial" w:hAnsi="Arial" w:cs="Arial"/>
          <w:color w:val="000000"/>
          <w:sz w:val="20"/>
          <w:szCs w:val="20"/>
          <w:lang w:val="es-CO"/>
        </w:rPr>
        <w:t>Dirección de Regulación y Habilitación</w:t>
      </w:r>
    </w:p>
    <w:p w14:paraId="17BC0487" w14:textId="70DA6D94" w:rsidR="00C11DA8" w:rsidRPr="00C07727" w:rsidRDefault="00C07727" w:rsidP="00127E78">
      <w:pPr>
        <w:pStyle w:val="paragraph"/>
        <w:spacing w:before="0" w:beforeAutospacing="0" w:after="0" w:afterAutospacing="0"/>
        <w:ind w:firstLine="708"/>
        <w:jc w:val="both"/>
        <w:textAlignment w:val="baseline"/>
        <w:rPr>
          <w:rStyle w:val="normaltextrun"/>
          <w:rFonts w:ascii="Arial" w:hAnsi="Arial" w:cs="Arial"/>
          <w:color w:val="000000"/>
          <w:sz w:val="20"/>
          <w:szCs w:val="20"/>
          <w:lang w:val="es-CO"/>
        </w:rPr>
      </w:pPr>
      <w:r w:rsidRPr="004F3DFD">
        <w:rPr>
          <w:rStyle w:val="normaltextrun"/>
          <w:rFonts w:ascii="Arial" w:hAnsi="Arial" w:cs="Arial"/>
          <w:color w:val="000000"/>
          <w:sz w:val="20"/>
          <w:szCs w:val="20"/>
          <w:lang w:val="es-CO"/>
        </w:rPr>
        <w:t xml:space="preserve">   </w:t>
      </w:r>
      <w:r w:rsidR="00127E78" w:rsidRPr="004F3DFD">
        <w:rPr>
          <w:rStyle w:val="normaltextrun"/>
          <w:rFonts w:ascii="Arial" w:hAnsi="Arial" w:cs="Arial"/>
          <w:color w:val="000000"/>
          <w:sz w:val="20"/>
          <w:szCs w:val="20"/>
          <w:lang w:val="es-CO"/>
        </w:rPr>
        <w:t>Dirección de Tecnología</w:t>
      </w:r>
      <w:r w:rsidR="00EF42AD" w:rsidRPr="004F3DFD">
        <w:rPr>
          <w:rStyle w:val="normaltextrun"/>
          <w:rFonts w:ascii="Arial" w:hAnsi="Arial" w:cs="Arial"/>
          <w:color w:val="000000"/>
          <w:sz w:val="20"/>
          <w:szCs w:val="20"/>
          <w:lang w:val="es-CO"/>
        </w:rPr>
        <w:t>s de la Información y Comunicaciones</w:t>
      </w:r>
      <w:r w:rsidR="00193E66" w:rsidRPr="004F3DFD">
        <w:rPr>
          <w:rStyle w:val="normaltextrun"/>
          <w:rFonts w:ascii="Arial" w:hAnsi="Arial" w:cs="Arial"/>
          <w:color w:val="000000"/>
          <w:sz w:val="20"/>
          <w:szCs w:val="20"/>
          <w:lang w:val="es-CO"/>
        </w:rPr>
        <w:t>. </w:t>
      </w:r>
      <w:bookmarkStart w:id="1" w:name="_GoBack"/>
      <w:bookmarkEnd w:id="1"/>
    </w:p>
    <w:sectPr w:rsidR="00C11DA8" w:rsidRPr="00C07727" w:rsidSect="002F0E25">
      <w:headerReference w:type="even" r:id="rId11"/>
      <w:headerReference w:type="default" r:id="rId12"/>
      <w:footerReference w:type="even" r:id="rId13"/>
      <w:footerReference w:type="default" r:id="rId14"/>
      <w:headerReference w:type="first" r:id="rId15"/>
      <w:footerReference w:type="first" r:id="rId16"/>
      <w:pgSz w:w="12240" w:h="15840"/>
      <w:pgMar w:top="1875" w:right="1701" w:bottom="2141" w:left="1701" w:header="708" w:footer="1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548BB" w14:textId="77777777" w:rsidR="00801E70" w:rsidRDefault="00801E70" w:rsidP="00757B36">
      <w:pPr>
        <w:spacing w:after="0" w:line="240" w:lineRule="auto"/>
      </w:pPr>
      <w:r>
        <w:separator/>
      </w:r>
    </w:p>
  </w:endnote>
  <w:endnote w:type="continuationSeparator" w:id="0">
    <w:p w14:paraId="15F143D0" w14:textId="77777777" w:rsidR="00801E70" w:rsidRDefault="00801E70" w:rsidP="00757B36">
      <w:pPr>
        <w:spacing w:after="0" w:line="240" w:lineRule="auto"/>
      </w:pPr>
      <w:r>
        <w:continuationSeparator/>
      </w:r>
    </w:p>
  </w:endnote>
  <w:endnote w:type="continuationNotice" w:id="1">
    <w:p w14:paraId="541F423E" w14:textId="77777777" w:rsidR="00801E70" w:rsidRDefault="00801E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34214" w14:textId="77777777" w:rsidR="003418DA" w:rsidRDefault="003418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071572585"/>
      <w:docPartObj>
        <w:docPartGallery w:val="Page Numbers (Bottom of Page)"/>
        <w:docPartUnique/>
      </w:docPartObj>
    </w:sdtPr>
    <w:sdtEndPr/>
    <w:sdtContent>
      <w:p w14:paraId="324BE145" w14:textId="6E90C6B9" w:rsidR="004E7962" w:rsidRDefault="004E7962">
        <w:pPr>
          <w:pStyle w:val="Piedepgina"/>
          <w:jc w:val="right"/>
        </w:pPr>
        <w:r>
          <w:rPr>
            <w:noProof/>
            <w:lang w:eastAsia="es-CO"/>
          </w:rPr>
          <mc:AlternateContent>
            <mc:Choice Requires="wps">
              <w:drawing>
                <wp:anchor distT="0" distB="0" distL="114300" distR="114300" simplePos="0" relativeHeight="251655168" behindDoc="0" locked="0" layoutInCell="1" allowOverlap="1" wp14:anchorId="7AE5F12B" wp14:editId="4577E3D0">
                  <wp:simplePos x="0" y="0"/>
                  <wp:positionH relativeFrom="margin">
                    <wp:posOffset>-99060</wp:posOffset>
                  </wp:positionH>
                  <wp:positionV relativeFrom="paragraph">
                    <wp:posOffset>-181463</wp:posOffset>
                  </wp:positionV>
                  <wp:extent cx="6029325"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29325" cy="1229995"/>
                          </a:xfrm>
                          <a:prstGeom prst="rect">
                            <a:avLst/>
                          </a:prstGeom>
                          <a:noFill/>
                          <a:ln w="6350">
                            <a:noFill/>
                          </a:ln>
                        </wps:spPr>
                        <wps:txbx>
                          <w:txbxContent>
                            <w:p w14:paraId="79D92C5A" w14:textId="5628690E" w:rsidR="004E7962" w:rsidRPr="00256928" w:rsidRDefault="004E7962"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1B8765A5" w14:textId="5B94717C" w:rsidR="004E7962" w:rsidRPr="00FE18CB" w:rsidRDefault="004E7962" w:rsidP="00D34D20">
                              <w:pPr>
                                <w:spacing w:after="0" w:line="276" w:lineRule="auto"/>
                                <w:jc w:val="both"/>
                                <w:rPr>
                                  <w:rFonts w:ascii="Verdana" w:hAnsi="Verdana"/>
                                  <w:b/>
                                  <w:bCs/>
                                  <w:sz w:val="20"/>
                                  <w:szCs w:val="20"/>
                                </w:rPr>
                              </w:pPr>
                              <w:r>
                                <w:rPr>
                                  <w:rFonts w:ascii="Verdana" w:hAnsi="Verdana"/>
                                  <w:b/>
                                  <w:bCs/>
                                  <w:sz w:val="20"/>
                                  <w:szCs w:val="20"/>
                                </w:rPr>
                                <w:t>Instituto Geográfico Agustín Codazzi</w:t>
                              </w:r>
                            </w:p>
                            <w:p w14:paraId="3453229D" w14:textId="10D599CE" w:rsidR="004E7962" w:rsidRPr="00FE18CB" w:rsidRDefault="004E7962" w:rsidP="00D34D20">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53E497EA" wp14:editId="340AE5D4">
                                    <wp:extent cx="105961" cy="1673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83945" name="Imagen 1417483945"/>
                                            <pic:cNvPicPr/>
                                          </pic:nvPicPr>
                                          <pic:blipFill>
                                            <a:blip r:embed="rId1">
                                              <a:extLst>
                                                <a:ext uri="{28A0092B-C50C-407E-A947-70E740481C1C}">
                                                  <a14:useLocalDpi xmlns:a14="http://schemas.microsoft.com/office/drawing/2010/main" val="0"/>
                                                </a:ext>
                                              </a:extLst>
                                            </a:blip>
                                            <a:stretch>
                                              <a:fillRect/>
                                            </a:stretch>
                                          </pic:blipFill>
                                          <pic:spPr>
                                            <a:xfrm>
                                              <a:off x="0" y="0"/>
                                              <a:ext cx="129065" cy="203786"/>
                                            </a:xfrm>
                                            <a:prstGeom prst="rect">
                                              <a:avLst/>
                                            </a:prstGeom>
                                          </pic:spPr>
                                        </pic:pic>
                                      </a:graphicData>
                                    </a:graphic>
                                  </wp:inline>
                                </w:drawing>
                              </w:r>
                              <w:r>
                                <w:rPr>
                                  <w:rFonts w:ascii="Verdana" w:hAnsi="Verdana"/>
                                  <w:sz w:val="20"/>
                                  <w:szCs w:val="20"/>
                                </w:rPr>
                                <w:t xml:space="preserve">  </w:t>
                              </w:r>
                              <w:r w:rsidRPr="00FE18CB">
                                <w:rPr>
                                  <w:rFonts w:ascii="Verdana" w:hAnsi="Verdana"/>
                                  <w:sz w:val="20"/>
                                  <w:szCs w:val="20"/>
                                </w:rPr>
                                <w:t xml:space="preserve">Carrera </w:t>
                              </w:r>
                              <w:r>
                                <w:rPr>
                                  <w:rFonts w:ascii="Verdana" w:hAnsi="Verdana"/>
                                  <w:sz w:val="20"/>
                                  <w:szCs w:val="20"/>
                                </w:rPr>
                                <w:t>30</w:t>
                              </w:r>
                              <w:r w:rsidRPr="00FE18CB">
                                <w:rPr>
                                  <w:rFonts w:ascii="Verdana" w:hAnsi="Verdana"/>
                                  <w:sz w:val="20"/>
                                  <w:szCs w:val="20"/>
                                </w:rPr>
                                <w:t xml:space="preserve"> No.</w:t>
                              </w:r>
                              <w:r>
                                <w:rPr>
                                  <w:rFonts w:ascii="Verdana" w:hAnsi="Verdana"/>
                                  <w:sz w:val="20"/>
                                  <w:szCs w:val="20"/>
                                </w:rPr>
                                <w:t xml:space="preserve"> 48</w:t>
                              </w:r>
                              <w:r w:rsidRPr="00FE18CB">
                                <w:rPr>
                                  <w:rFonts w:ascii="Verdana" w:hAnsi="Verdana"/>
                                  <w:sz w:val="20"/>
                                  <w:szCs w:val="20"/>
                                </w:rPr>
                                <w:t xml:space="preserve"> - </w:t>
                              </w:r>
                              <w:r>
                                <w:rPr>
                                  <w:rFonts w:ascii="Verdana" w:hAnsi="Verdana"/>
                                  <w:sz w:val="20"/>
                                  <w:szCs w:val="20"/>
                                </w:rPr>
                                <w:t>51</w:t>
                              </w:r>
                              <w:r w:rsidRPr="00FE18CB">
                                <w:rPr>
                                  <w:rFonts w:ascii="Verdana" w:hAnsi="Verdana"/>
                                  <w:sz w:val="20"/>
                                  <w:szCs w:val="20"/>
                                </w:rPr>
                                <w:t>, Bogotá D.C., Colombia</w:t>
                              </w:r>
                            </w:p>
                            <w:p w14:paraId="7463B94C" w14:textId="2B67563C" w:rsidR="004E7962" w:rsidRPr="00FE18CB" w:rsidRDefault="004E7962" w:rsidP="00D34D20">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4FD176E1" wp14:editId="12549BF3">
                                    <wp:extent cx="71755" cy="165589"/>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8912" name="Imagen 222388912"/>
                                            <pic:cNvPicPr/>
                                          </pic:nvPicPr>
                                          <pic:blipFill>
                                            <a:blip r:embed="rId2">
                                              <a:extLst>
                                                <a:ext uri="{28A0092B-C50C-407E-A947-70E740481C1C}">
                                                  <a14:useLocalDpi xmlns:a14="http://schemas.microsoft.com/office/drawing/2010/main" val="0"/>
                                                </a:ext>
                                              </a:extLst>
                                            </a:blip>
                                            <a:stretch>
                                              <a:fillRect/>
                                            </a:stretch>
                                          </pic:blipFill>
                                          <pic:spPr>
                                            <a:xfrm>
                                              <a:off x="0" y="0"/>
                                              <a:ext cx="85272" cy="196783"/>
                                            </a:xfrm>
                                            <a:prstGeom prst="rect">
                                              <a:avLst/>
                                            </a:prstGeom>
                                          </pic:spPr>
                                        </pic:pic>
                                      </a:graphicData>
                                    </a:graphic>
                                  </wp:inline>
                                </w:drawing>
                              </w:r>
                              <w:r>
                                <w:rPr>
                                  <w:rFonts w:ascii="Verdana" w:hAnsi="Verdana"/>
                                  <w:sz w:val="20"/>
                                  <w:szCs w:val="20"/>
                                </w:rPr>
                                <w:t xml:space="preserve">  </w:t>
                              </w:r>
                              <w:r w:rsidRPr="00FE18CB">
                                <w:rPr>
                                  <w:rFonts w:ascii="Verdana" w:hAnsi="Verdana"/>
                                  <w:sz w:val="20"/>
                                  <w:szCs w:val="20"/>
                                </w:rPr>
                                <w:t xml:space="preserve">(+57) 601 </w:t>
                              </w:r>
                              <w:r>
                                <w:rPr>
                                  <w:rFonts w:ascii="Verdana" w:hAnsi="Verdana"/>
                                  <w:sz w:val="20"/>
                                  <w:szCs w:val="20"/>
                                </w:rPr>
                                <w:t>653 1888</w:t>
                              </w:r>
                            </w:p>
                            <w:p w14:paraId="3F743D65" w14:textId="7C6E253D" w:rsidR="004E7962" w:rsidRPr="00FE18CB" w:rsidRDefault="004E7962" w:rsidP="00256928">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34FC2DD5" wp14:editId="7968C097">
                                    <wp:extent cx="82800" cy="16560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33860" name="Imagen 1569233860"/>
                                            <pic:cNvPicPr/>
                                          </pic:nvPicPr>
                                          <pic:blipFill>
                                            <a:blip r:embed="rId3">
                                              <a:extLst>
                                                <a:ext uri="{28A0092B-C50C-407E-A947-70E740481C1C}">
                                                  <a14:useLocalDpi xmlns:a14="http://schemas.microsoft.com/office/drawing/2010/main" val="0"/>
                                                </a:ext>
                                              </a:extLst>
                                            </a:blip>
                                            <a:stretch>
                                              <a:fillRect/>
                                            </a:stretch>
                                          </pic:blipFill>
                                          <pic:spPr>
                                            <a:xfrm>
                                              <a:off x="0" y="0"/>
                                              <a:ext cx="82800" cy="165600"/>
                                            </a:xfrm>
                                            <a:prstGeom prst="rect">
                                              <a:avLst/>
                                            </a:prstGeom>
                                          </pic:spPr>
                                        </pic:pic>
                                      </a:graphicData>
                                    </a:graphic>
                                  </wp:inline>
                                </w:drawing>
                              </w:r>
                              <w:r>
                                <w:rPr>
                                  <w:rFonts w:ascii="Verdana" w:hAnsi="Verdana"/>
                                  <w:sz w:val="20"/>
                                  <w:szCs w:val="20"/>
                                </w:rPr>
                                <w:t xml:space="preserve">  www.igac.gov.co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E5F12B" id="_x0000_t202" coordsize="21600,21600" o:spt="202" path="m,l,21600r21600,l21600,xe">
                  <v:stroke joinstyle="miter"/>
                  <v:path gradientshapeok="t" o:connecttype="rect"/>
                </v:shapetype>
                <v:shape id="Cuadro de texto 1" o:spid="_x0000_s1026" type="#_x0000_t202" style="position:absolute;left:0;text-align:left;margin-left:-7.8pt;margin-top:-14.3pt;width:474.75pt;height:96.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" filled="f" stroked="f" strokeweight=".5pt">
                  <v:textbox>
                    <w:txbxContent>
                      <w:p w14:paraId="79D92C5A" w14:textId="5628690E" w:rsidR="004E7962" w:rsidRPr="00256928" w:rsidRDefault="004E7962"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1B8765A5" w14:textId="5B94717C" w:rsidR="004E7962" w:rsidRPr="00FE18CB" w:rsidRDefault="004E7962" w:rsidP="00D34D20">
                        <w:pPr>
                          <w:spacing w:after="0" w:line="276" w:lineRule="auto"/>
                          <w:jc w:val="both"/>
                          <w:rPr>
                            <w:rFonts w:ascii="Verdana" w:hAnsi="Verdana"/>
                            <w:b/>
                            <w:bCs/>
                            <w:sz w:val="20"/>
                            <w:szCs w:val="20"/>
                          </w:rPr>
                        </w:pPr>
                        <w:r>
                          <w:rPr>
                            <w:rFonts w:ascii="Verdana" w:hAnsi="Verdana"/>
                            <w:b/>
                            <w:bCs/>
                            <w:sz w:val="20"/>
                            <w:szCs w:val="20"/>
                          </w:rPr>
                          <w:t>Instituto Geográfico Agustín Codazzi</w:t>
                        </w:r>
                      </w:p>
                      <w:p w14:paraId="3453229D" w14:textId="10D599CE" w:rsidR="004E7962" w:rsidRPr="00FE18CB" w:rsidRDefault="004E7962" w:rsidP="00D34D20">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53E497EA" wp14:editId="340AE5D4">
                              <wp:extent cx="105961" cy="1673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83945" name="Imagen 1417483945"/>
                                      <pic:cNvPicPr/>
                                    </pic:nvPicPr>
                                    <pic:blipFill>
                                      <a:blip r:embed="rId4">
                                        <a:extLst>
                                          <a:ext uri="{28A0092B-C50C-407E-A947-70E740481C1C}">
                                            <a14:useLocalDpi xmlns:a14="http://schemas.microsoft.com/office/drawing/2010/main" val="0"/>
                                          </a:ext>
                                        </a:extLst>
                                      </a:blip>
                                      <a:stretch>
                                        <a:fillRect/>
                                      </a:stretch>
                                    </pic:blipFill>
                                    <pic:spPr>
                                      <a:xfrm>
                                        <a:off x="0" y="0"/>
                                        <a:ext cx="129065" cy="203786"/>
                                      </a:xfrm>
                                      <a:prstGeom prst="rect">
                                        <a:avLst/>
                                      </a:prstGeom>
                                    </pic:spPr>
                                  </pic:pic>
                                </a:graphicData>
                              </a:graphic>
                            </wp:inline>
                          </w:drawing>
                        </w:r>
                        <w:r>
                          <w:rPr>
                            <w:rFonts w:ascii="Verdana" w:hAnsi="Verdana"/>
                            <w:sz w:val="20"/>
                            <w:szCs w:val="20"/>
                          </w:rPr>
                          <w:t xml:space="preserve">  </w:t>
                        </w:r>
                        <w:r w:rsidRPr="00FE18CB">
                          <w:rPr>
                            <w:rFonts w:ascii="Verdana" w:hAnsi="Verdana"/>
                            <w:sz w:val="20"/>
                            <w:szCs w:val="20"/>
                          </w:rPr>
                          <w:t xml:space="preserve">Carrera </w:t>
                        </w:r>
                        <w:r>
                          <w:rPr>
                            <w:rFonts w:ascii="Verdana" w:hAnsi="Verdana"/>
                            <w:sz w:val="20"/>
                            <w:szCs w:val="20"/>
                          </w:rPr>
                          <w:t>30</w:t>
                        </w:r>
                        <w:r w:rsidRPr="00FE18CB">
                          <w:rPr>
                            <w:rFonts w:ascii="Verdana" w:hAnsi="Verdana"/>
                            <w:sz w:val="20"/>
                            <w:szCs w:val="20"/>
                          </w:rPr>
                          <w:t xml:space="preserve"> No.</w:t>
                        </w:r>
                        <w:r>
                          <w:rPr>
                            <w:rFonts w:ascii="Verdana" w:hAnsi="Verdana"/>
                            <w:sz w:val="20"/>
                            <w:szCs w:val="20"/>
                          </w:rPr>
                          <w:t xml:space="preserve"> 48</w:t>
                        </w:r>
                        <w:r w:rsidRPr="00FE18CB">
                          <w:rPr>
                            <w:rFonts w:ascii="Verdana" w:hAnsi="Verdana"/>
                            <w:sz w:val="20"/>
                            <w:szCs w:val="20"/>
                          </w:rPr>
                          <w:t xml:space="preserve"> - </w:t>
                        </w:r>
                        <w:r>
                          <w:rPr>
                            <w:rFonts w:ascii="Verdana" w:hAnsi="Verdana"/>
                            <w:sz w:val="20"/>
                            <w:szCs w:val="20"/>
                          </w:rPr>
                          <w:t>51</w:t>
                        </w:r>
                        <w:r w:rsidRPr="00FE18CB">
                          <w:rPr>
                            <w:rFonts w:ascii="Verdana" w:hAnsi="Verdana"/>
                            <w:sz w:val="20"/>
                            <w:szCs w:val="20"/>
                          </w:rPr>
                          <w:t>, Bogotá D.C., Colombia</w:t>
                        </w:r>
                      </w:p>
                      <w:p w14:paraId="7463B94C" w14:textId="2B67563C" w:rsidR="004E7962" w:rsidRPr="00FE18CB" w:rsidRDefault="004E7962" w:rsidP="00D34D20">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4FD176E1" wp14:editId="12549BF3">
                              <wp:extent cx="71755" cy="165589"/>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8912" name="Imagen 222388912"/>
                                      <pic:cNvPicPr/>
                                    </pic:nvPicPr>
                                    <pic:blipFill>
                                      <a:blip r:embed="rId5">
                                        <a:extLst>
                                          <a:ext uri="{28A0092B-C50C-407E-A947-70E740481C1C}">
                                            <a14:useLocalDpi xmlns:a14="http://schemas.microsoft.com/office/drawing/2010/main" val="0"/>
                                          </a:ext>
                                        </a:extLst>
                                      </a:blip>
                                      <a:stretch>
                                        <a:fillRect/>
                                      </a:stretch>
                                    </pic:blipFill>
                                    <pic:spPr>
                                      <a:xfrm>
                                        <a:off x="0" y="0"/>
                                        <a:ext cx="85272" cy="196783"/>
                                      </a:xfrm>
                                      <a:prstGeom prst="rect">
                                        <a:avLst/>
                                      </a:prstGeom>
                                    </pic:spPr>
                                  </pic:pic>
                                </a:graphicData>
                              </a:graphic>
                            </wp:inline>
                          </w:drawing>
                        </w:r>
                        <w:r>
                          <w:rPr>
                            <w:rFonts w:ascii="Verdana" w:hAnsi="Verdana"/>
                            <w:sz w:val="20"/>
                            <w:szCs w:val="20"/>
                          </w:rPr>
                          <w:t xml:space="preserve">  </w:t>
                        </w:r>
                        <w:r w:rsidRPr="00FE18CB">
                          <w:rPr>
                            <w:rFonts w:ascii="Verdana" w:hAnsi="Verdana"/>
                            <w:sz w:val="20"/>
                            <w:szCs w:val="20"/>
                          </w:rPr>
                          <w:t xml:space="preserve">(+57) 601 </w:t>
                        </w:r>
                        <w:r>
                          <w:rPr>
                            <w:rFonts w:ascii="Verdana" w:hAnsi="Verdana"/>
                            <w:sz w:val="20"/>
                            <w:szCs w:val="20"/>
                          </w:rPr>
                          <w:t>653 1888</w:t>
                        </w:r>
                      </w:p>
                      <w:p w14:paraId="3F743D65" w14:textId="7C6E253D" w:rsidR="004E7962" w:rsidRPr="00FE18CB" w:rsidRDefault="004E7962" w:rsidP="00256928">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34FC2DD5" wp14:editId="7968C097">
                              <wp:extent cx="82800" cy="16560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33860" name="Imagen 1569233860"/>
                                      <pic:cNvPicPr/>
                                    </pic:nvPicPr>
                                    <pic:blipFill>
                                      <a:blip r:embed="rId6">
                                        <a:extLst>
                                          <a:ext uri="{28A0092B-C50C-407E-A947-70E740481C1C}">
                                            <a14:useLocalDpi xmlns:a14="http://schemas.microsoft.com/office/drawing/2010/main" val="0"/>
                                          </a:ext>
                                        </a:extLst>
                                      </a:blip>
                                      <a:stretch>
                                        <a:fillRect/>
                                      </a:stretch>
                                    </pic:blipFill>
                                    <pic:spPr>
                                      <a:xfrm>
                                        <a:off x="0" y="0"/>
                                        <a:ext cx="82800" cy="165600"/>
                                      </a:xfrm>
                                      <a:prstGeom prst="rect">
                                        <a:avLst/>
                                      </a:prstGeom>
                                    </pic:spPr>
                                  </pic:pic>
                                </a:graphicData>
                              </a:graphic>
                            </wp:inline>
                          </w:drawing>
                        </w:r>
                        <w:r>
                          <w:rPr>
                            <w:rFonts w:ascii="Verdana" w:hAnsi="Verdana"/>
                            <w:sz w:val="20"/>
                            <w:szCs w:val="20"/>
                          </w:rPr>
                          <w:t xml:space="preserve">  www.igac.gov.co</w:t>
                        </w:r>
                      </w:p>
                    </w:txbxContent>
                  </v:textbox>
                  <w10:wrap anchorx="margin"/>
                </v:shape>
              </w:pict>
            </mc:Fallback>
          </mc:AlternateContent>
        </w:r>
        <w:r>
          <w:rPr>
            <w:lang w:val="es-ES"/>
          </w:rPr>
          <w:t xml:space="preserve">Página | </w:t>
        </w:r>
        <w:r>
          <w:fldChar w:fldCharType="begin"/>
        </w:r>
        <w:r>
          <w:instrText>PAGE   \* MERGEFORMAT</w:instrText>
        </w:r>
        <w:r>
          <w:fldChar w:fldCharType="separate"/>
        </w:r>
        <w:r w:rsidR="004F3DFD" w:rsidRPr="004F3DFD">
          <w:rPr>
            <w:noProof/>
            <w:lang w:val="es-ES"/>
          </w:rPr>
          <w:t>10</w:t>
        </w:r>
        <w:r>
          <w:fldChar w:fldCharType="end"/>
        </w:r>
        <w:r>
          <w:rPr>
            <w:lang w:val="es-ES"/>
          </w:rPr>
          <w:t xml:space="preserve"> </w:t>
        </w:r>
      </w:p>
    </w:sdtContent>
  </w:sdt>
  <w:p w14:paraId="409F4B9A" w14:textId="54D0884B" w:rsidR="004E7962" w:rsidRPr="00D34D20" w:rsidRDefault="004E7962" w:rsidP="00D34D20">
    <w:pPr>
      <w:spacing w:after="0" w:line="276" w:lineRule="auto"/>
      <w:jc w:val="both"/>
      <w:rPr>
        <w:rFonts w:ascii="Helvetica" w:hAnsi="Helvetica"/>
      </w:rPr>
    </w:pPr>
    <w:r>
      <w:rPr>
        <w:rFonts w:ascii="Helvetica" w:hAnsi="Helvetica"/>
        <w:noProof/>
        <w:lang w:eastAsia="es-CO"/>
      </w:rPr>
      <mc:AlternateContent>
        <mc:Choice Requires="wps">
          <w:drawing>
            <wp:anchor distT="0" distB="0" distL="114300" distR="114300" simplePos="0" relativeHeight="251656192" behindDoc="0" locked="0" layoutInCell="1" allowOverlap="1" wp14:anchorId="6C1BB633" wp14:editId="2A2E9879">
              <wp:simplePos x="0" y="0"/>
              <wp:positionH relativeFrom="column">
                <wp:posOffset>-1080135</wp:posOffset>
              </wp:positionH>
              <wp:positionV relativeFrom="paragraph">
                <wp:posOffset>946150</wp:posOffset>
              </wp:positionV>
              <wp:extent cx="3999230" cy="70485"/>
              <wp:effectExtent l="0" t="0" r="1270" b="5715"/>
              <wp:wrapNone/>
              <wp:docPr id="1615802184" name="Rectángulo 4"/>
              <wp:cNvGraphicFramePr/>
              <a:graphic xmlns:a="http://schemas.openxmlformats.org/drawingml/2006/main">
                <a:graphicData uri="http://schemas.microsoft.com/office/word/2010/wordprocessingShape">
                  <wps:wsp>
                    <wps:cNvSpPr/>
                    <wps:spPr>
                      <a:xfrm>
                        <a:off x="0" y="0"/>
                        <a:ext cx="3999230" cy="70485"/>
                      </a:xfrm>
                      <a:prstGeom prst="rect">
                        <a:avLst/>
                      </a:prstGeom>
                      <a:solidFill>
                        <a:srgbClr val="FFCD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4" style="position:absolute;margin-left:-85.05pt;margin-top:74.5pt;width:314.9pt;height:5.5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fcd00" stroked="f" strokeweight="1pt" w14:anchorId="67E4EF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"/>
          </w:pict>
        </mc:Fallback>
      </mc:AlternateContent>
    </w:r>
    <w:r>
      <w:rPr>
        <w:rFonts w:ascii="Helvetica" w:hAnsi="Helvetica"/>
        <w:noProof/>
        <w:lang w:eastAsia="es-CO"/>
      </w:rPr>
      <mc:AlternateContent>
        <mc:Choice Requires="wps">
          <w:drawing>
            <wp:anchor distT="0" distB="0" distL="114300" distR="114300" simplePos="0" relativeHeight="251657216" behindDoc="0" locked="0" layoutInCell="1" allowOverlap="1" wp14:anchorId="53999895" wp14:editId="28323BD8">
              <wp:simplePos x="0" y="0"/>
              <wp:positionH relativeFrom="column">
                <wp:posOffset>2920365</wp:posOffset>
              </wp:positionH>
              <wp:positionV relativeFrom="paragraph">
                <wp:posOffset>946150</wp:posOffset>
              </wp:positionV>
              <wp:extent cx="1998345" cy="71120"/>
              <wp:effectExtent l="0" t="0" r="0" b="5080"/>
              <wp:wrapNone/>
              <wp:docPr id="805895676" name="Rectángulo 5"/>
              <wp:cNvGraphicFramePr/>
              <a:graphic xmlns:a="http://schemas.openxmlformats.org/drawingml/2006/main">
                <a:graphicData uri="http://schemas.microsoft.com/office/word/2010/wordprocessingShape">
                  <wps:wsp>
                    <wps:cNvSpPr/>
                    <wps:spPr>
                      <a:xfrm>
                        <a:off x="0" y="0"/>
                        <a:ext cx="1998345" cy="71120"/>
                      </a:xfrm>
                      <a:prstGeom prst="rect">
                        <a:avLst/>
                      </a:prstGeom>
                      <a:solidFill>
                        <a:srgbClr val="00308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5" style="position:absolute;margin-left:229.95pt;margin-top:74.5pt;width:157.35pt;height:5.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3087" stroked="f" strokeweight="1pt" w14:anchorId="337E8B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"/>
          </w:pict>
        </mc:Fallback>
      </mc:AlternateContent>
    </w:r>
    <w:r>
      <w:rPr>
        <w:rFonts w:ascii="Helvetica" w:hAnsi="Helvetica"/>
        <w:noProof/>
        <w:lang w:eastAsia="es-CO"/>
      </w:rPr>
      <mc:AlternateContent>
        <mc:Choice Requires="wps">
          <w:drawing>
            <wp:anchor distT="0" distB="0" distL="114300" distR="114300" simplePos="0" relativeHeight="251658240" behindDoc="0" locked="0" layoutInCell="1" allowOverlap="1" wp14:anchorId="4AAA457D" wp14:editId="16ADE4E1">
              <wp:simplePos x="0" y="0"/>
              <wp:positionH relativeFrom="column">
                <wp:posOffset>4916805</wp:posOffset>
              </wp:positionH>
              <wp:positionV relativeFrom="paragraph">
                <wp:posOffset>946297</wp:posOffset>
              </wp:positionV>
              <wp:extent cx="1998345" cy="71120"/>
              <wp:effectExtent l="0" t="0" r="0" b="5080"/>
              <wp:wrapNone/>
              <wp:docPr id="20844485" name="Rectángulo 6"/>
              <wp:cNvGraphicFramePr/>
              <a:graphic xmlns:a="http://schemas.openxmlformats.org/drawingml/2006/main">
                <a:graphicData uri="http://schemas.microsoft.com/office/word/2010/wordprocessingShape">
                  <wps:wsp>
                    <wps:cNvSpPr/>
                    <wps:spPr>
                      <a:xfrm>
                        <a:off x="0" y="0"/>
                        <a:ext cx="1998345" cy="71120"/>
                      </a:xfrm>
                      <a:prstGeom prst="rect">
                        <a:avLst/>
                      </a:prstGeom>
                      <a:solidFill>
                        <a:srgbClr val="C810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6" style="position:absolute;margin-left:387.15pt;margin-top:74.5pt;width:157.35pt;height: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8102e" stroked="f" strokeweight="1pt" w14:anchorId="2974A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8C816" w14:textId="77777777" w:rsidR="003418DA" w:rsidRDefault="003418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3382A" w14:textId="77777777" w:rsidR="00801E70" w:rsidRDefault="00801E70" w:rsidP="00757B36">
      <w:pPr>
        <w:spacing w:after="0" w:line="240" w:lineRule="auto"/>
      </w:pPr>
      <w:r>
        <w:separator/>
      </w:r>
    </w:p>
  </w:footnote>
  <w:footnote w:type="continuationSeparator" w:id="0">
    <w:p w14:paraId="2D633D4E" w14:textId="77777777" w:rsidR="00801E70" w:rsidRDefault="00801E70" w:rsidP="00757B36">
      <w:pPr>
        <w:spacing w:after="0" w:line="240" w:lineRule="auto"/>
      </w:pPr>
      <w:r>
        <w:continuationSeparator/>
      </w:r>
    </w:p>
  </w:footnote>
  <w:footnote w:type="continuationNotice" w:id="1">
    <w:p w14:paraId="00D53DE1" w14:textId="77777777" w:rsidR="00801E70" w:rsidRDefault="00801E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92EDB" w14:textId="77777777" w:rsidR="003418DA" w:rsidRDefault="003418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8CE25" w14:textId="22703D86" w:rsidR="004E7962" w:rsidRDefault="00801E70">
    <w:pPr>
      <w:pStyle w:val="Encabezado"/>
    </w:pPr>
    <w:sdt>
      <w:sdtPr>
        <w:id w:val="-1979141204"/>
        <w:docPartObj>
          <w:docPartGallery w:val="Watermarks"/>
          <w:docPartUnique/>
        </w:docPartObj>
      </w:sdtPr>
      <w:sdtEndPr/>
      <w:sdtContent>
        <w:r>
          <w:pict w14:anchorId="08DD6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619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4E7962">
      <w:rPr>
        <w:noProof/>
        <w:lang w:eastAsia="es-CO"/>
      </w:rPr>
      <w:drawing>
        <wp:anchor distT="0" distB="0" distL="114300" distR="114300" simplePos="0" relativeHeight="251659264" behindDoc="1" locked="0" layoutInCell="1" allowOverlap="1" wp14:anchorId="68183DC7" wp14:editId="7D592FB8">
          <wp:simplePos x="0" y="0"/>
          <wp:positionH relativeFrom="column">
            <wp:posOffset>-1080135</wp:posOffset>
          </wp:positionH>
          <wp:positionV relativeFrom="paragraph">
            <wp:posOffset>-458545</wp:posOffset>
          </wp:positionV>
          <wp:extent cx="7771728" cy="10057168"/>
          <wp:effectExtent l="0" t="0" r="1270" b="1270"/>
          <wp:wrapNone/>
          <wp:docPr id="210317453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74531" name="Imagen 2103174531"/>
                  <pic:cNvPicPr/>
                </pic:nvPicPr>
                <pic:blipFill>
                  <a:blip r:embed="rId1">
                    <a:extLst>
                      <a:ext uri="{28A0092B-C50C-407E-A947-70E740481C1C}">
                        <a14:useLocalDpi xmlns:a14="http://schemas.microsoft.com/office/drawing/2010/main" val="0"/>
                      </a:ext>
                    </a:extLst>
                  </a:blip>
                  <a:stretch>
                    <a:fillRect/>
                  </a:stretch>
                </pic:blipFill>
                <pic:spPr>
                  <a:xfrm>
                    <a:off x="0" y="0"/>
                    <a:ext cx="7771728" cy="10057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6DE8C" w14:textId="77777777" w:rsidR="003418DA" w:rsidRDefault="003418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DAE"/>
    <w:multiLevelType w:val="hybridMultilevel"/>
    <w:tmpl w:val="76529300"/>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15:restartNumberingAfterBreak="0">
    <w:nsid w:val="02360980"/>
    <w:multiLevelType w:val="hybridMultilevel"/>
    <w:tmpl w:val="23EA1B5E"/>
    <w:lvl w:ilvl="0" w:tplc="6A56D634">
      <w:start w:val="1"/>
      <w:numFmt w:val="decimal"/>
      <w:lvlText w:val="%1."/>
      <w:lvlJc w:val="left"/>
      <w:pPr>
        <w:ind w:left="420" w:hanging="360"/>
      </w:pPr>
      <w:rPr>
        <w:rFonts w:cs="Times New Roman" w:hint="default"/>
      </w:rPr>
    </w:lvl>
    <w:lvl w:ilvl="1" w:tplc="240A0019" w:tentative="1">
      <w:start w:val="1"/>
      <w:numFmt w:val="lowerLetter"/>
      <w:lvlText w:val="%2."/>
      <w:lvlJc w:val="left"/>
      <w:pPr>
        <w:ind w:left="1140" w:hanging="360"/>
      </w:pPr>
      <w:rPr>
        <w:rFonts w:cs="Times New Roman"/>
      </w:rPr>
    </w:lvl>
    <w:lvl w:ilvl="2" w:tplc="240A001B" w:tentative="1">
      <w:start w:val="1"/>
      <w:numFmt w:val="lowerRoman"/>
      <w:lvlText w:val="%3."/>
      <w:lvlJc w:val="right"/>
      <w:pPr>
        <w:ind w:left="1860" w:hanging="180"/>
      </w:pPr>
      <w:rPr>
        <w:rFonts w:cs="Times New Roman"/>
      </w:rPr>
    </w:lvl>
    <w:lvl w:ilvl="3" w:tplc="240A000F" w:tentative="1">
      <w:start w:val="1"/>
      <w:numFmt w:val="decimal"/>
      <w:lvlText w:val="%4."/>
      <w:lvlJc w:val="left"/>
      <w:pPr>
        <w:ind w:left="2580" w:hanging="360"/>
      </w:pPr>
      <w:rPr>
        <w:rFonts w:cs="Times New Roman"/>
      </w:rPr>
    </w:lvl>
    <w:lvl w:ilvl="4" w:tplc="240A0019" w:tentative="1">
      <w:start w:val="1"/>
      <w:numFmt w:val="lowerLetter"/>
      <w:lvlText w:val="%5."/>
      <w:lvlJc w:val="left"/>
      <w:pPr>
        <w:ind w:left="3300" w:hanging="360"/>
      </w:pPr>
      <w:rPr>
        <w:rFonts w:cs="Times New Roman"/>
      </w:rPr>
    </w:lvl>
    <w:lvl w:ilvl="5" w:tplc="240A001B" w:tentative="1">
      <w:start w:val="1"/>
      <w:numFmt w:val="lowerRoman"/>
      <w:lvlText w:val="%6."/>
      <w:lvlJc w:val="right"/>
      <w:pPr>
        <w:ind w:left="4020" w:hanging="180"/>
      </w:pPr>
      <w:rPr>
        <w:rFonts w:cs="Times New Roman"/>
      </w:rPr>
    </w:lvl>
    <w:lvl w:ilvl="6" w:tplc="240A000F" w:tentative="1">
      <w:start w:val="1"/>
      <w:numFmt w:val="decimal"/>
      <w:lvlText w:val="%7."/>
      <w:lvlJc w:val="left"/>
      <w:pPr>
        <w:ind w:left="4740" w:hanging="360"/>
      </w:pPr>
      <w:rPr>
        <w:rFonts w:cs="Times New Roman"/>
      </w:rPr>
    </w:lvl>
    <w:lvl w:ilvl="7" w:tplc="240A0019" w:tentative="1">
      <w:start w:val="1"/>
      <w:numFmt w:val="lowerLetter"/>
      <w:lvlText w:val="%8."/>
      <w:lvlJc w:val="left"/>
      <w:pPr>
        <w:ind w:left="5460" w:hanging="360"/>
      </w:pPr>
      <w:rPr>
        <w:rFonts w:cs="Times New Roman"/>
      </w:rPr>
    </w:lvl>
    <w:lvl w:ilvl="8" w:tplc="240A001B" w:tentative="1">
      <w:start w:val="1"/>
      <w:numFmt w:val="lowerRoman"/>
      <w:lvlText w:val="%9."/>
      <w:lvlJc w:val="right"/>
      <w:pPr>
        <w:ind w:left="6180" w:hanging="180"/>
      </w:pPr>
      <w:rPr>
        <w:rFonts w:cs="Times New Roman"/>
      </w:rPr>
    </w:lvl>
  </w:abstractNum>
  <w:abstractNum w:abstractNumId="2" w15:restartNumberingAfterBreak="0">
    <w:nsid w:val="02930556"/>
    <w:multiLevelType w:val="hybridMultilevel"/>
    <w:tmpl w:val="A4F832C4"/>
    <w:lvl w:ilvl="0" w:tplc="03B8E5E0">
      <w:start w:val="2"/>
      <w:numFmt w:val="lowerLetter"/>
      <w:lvlText w:val="%1."/>
      <w:lvlJc w:val="left"/>
      <w:pPr>
        <w:ind w:left="1080" w:hanging="360"/>
      </w:pPr>
      <w:rPr>
        <w:rFonts w:ascii="Arial" w:hAnsi="Arial" w:hint="default"/>
      </w:rPr>
    </w:lvl>
    <w:lvl w:ilvl="1" w:tplc="4A0E7DB0">
      <w:start w:val="1"/>
      <w:numFmt w:val="lowerLetter"/>
      <w:lvlText w:val="%2."/>
      <w:lvlJc w:val="left"/>
      <w:pPr>
        <w:ind w:left="1440" w:hanging="360"/>
      </w:pPr>
    </w:lvl>
    <w:lvl w:ilvl="2" w:tplc="4CD4B716">
      <w:start w:val="1"/>
      <w:numFmt w:val="lowerRoman"/>
      <w:lvlText w:val="%3."/>
      <w:lvlJc w:val="right"/>
      <w:pPr>
        <w:ind w:left="2160" w:hanging="180"/>
      </w:pPr>
    </w:lvl>
    <w:lvl w:ilvl="3" w:tplc="5F8AAA64">
      <w:start w:val="1"/>
      <w:numFmt w:val="decimal"/>
      <w:lvlText w:val="%4."/>
      <w:lvlJc w:val="left"/>
      <w:pPr>
        <w:ind w:left="2880" w:hanging="360"/>
      </w:pPr>
    </w:lvl>
    <w:lvl w:ilvl="4" w:tplc="2AE87482">
      <w:start w:val="1"/>
      <w:numFmt w:val="lowerLetter"/>
      <w:lvlText w:val="%5."/>
      <w:lvlJc w:val="left"/>
      <w:pPr>
        <w:ind w:left="3600" w:hanging="360"/>
      </w:pPr>
    </w:lvl>
    <w:lvl w:ilvl="5" w:tplc="041E634C">
      <w:start w:val="1"/>
      <w:numFmt w:val="lowerRoman"/>
      <w:lvlText w:val="%6."/>
      <w:lvlJc w:val="right"/>
      <w:pPr>
        <w:ind w:left="4320" w:hanging="180"/>
      </w:pPr>
    </w:lvl>
    <w:lvl w:ilvl="6" w:tplc="C5AC0410">
      <w:start w:val="1"/>
      <w:numFmt w:val="decimal"/>
      <w:lvlText w:val="%7."/>
      <w:lvlJc w:val="left"/>
      <w:pPr>
        <w:ind w:left="5040" w:hanging="360"/>
      </w:pPr>
    </w:lvl>
    <w:lvl w:ilvl="7" w:tplc="410838F0">
      <w:start w:val="1"/>
      <w:numFmt w:val="lowerLetter"/>
      <w:lvlText w:val="%8."/>
      <w:lvlJc w:val="left"/>
      <w:pPr>
        <w:ind w:left="5760" w:hanging="360"/>
      </w:pPr>
    </w:lvl>
    <w:lvl w:ilvl="8" w:tplc="DC52E71E">
      <w:start w:val="1"/>
      <w:numFmt w:val="lowerRoman"/>
      <w:lvlText w:val="%9."/>
      <w:lvlJc w:val="right"/>
      <w:pPr>
        <w:ind w:left="6480" w:hanging="180"/>
      </w:pPr>
    </w:lvl>
  </w:abstractNum>
  <w:abstractNum w:abstractNumId="3"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380749E"/>
    <w:multiLevelType w:val="hybridMultilevel"/>
    <w:tmpl w:val="249CEBBA"/>
    <w:lvl w:ilvl="0" w:tplc="A52AB054">
      <w:start w:val="1"/>
      <w:numFmt w:val="bullet"/>
      <w:lvlText w:val=""/>
      <w:lvlJc w:val="left"/>
      <w:pPr>
        <w:ind w:left="360" w:hanging="360"/>
      </w:pPr>
      <w:rPr>
        <w:rFonts w:ascii="Symbol" w:eastAsia="Times New Roman" w:hAnsi="Symbo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 w15:restartNumberingAfterBreak="0">
    <w:nsid w:val="056B1803"/>
    <w:multiLevelType w:val="hybridMultilevel"/>
    <w:tmpl w:val="33B65C08"/>
    <w:lvl w:ilvl="0" w:tplc="B418A2C6">
      <w:start w:val="19"/>
      <w:numFmt w:val="bullet"/>
      <w:lvlText w:val="-"/>
      <w:lvlJc w:val="left"/>
      <w:pPr>
        <w:ind w:left="405" w:hanging="360"/>
      </w:pPr>
      <w:rPr>
        <w:rFonts w:ascii="Calibri" w:eastAsiaTheme="minorHAnsi" w:hAnsi="Calibri" w:cs="Calibri"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6" w15:restartNumberingAfterBreak="0">
    <w:nsid w:val="05CE6A9C"/>
    <w:multiLevelType w:val="multilevel"/>
    <w:tmpl w:val="05CE6A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11BC5C"/>
    <w:multiLevelType w:val="hybridMultilevel"/>
    <w:tmpl w:val="3C945450"/>
    <w:lvl w:ilvl="0" w:tplc="048CD348">
      <w:start w:val="1"/>
      <w:numFmt w:val="bullet"/>
      <w:lvlText w:val=""/>
      <w:lvlJc w:val="left"/>
      <w:pPr>
        <w:ind w:left="720" w:hanging="360"/>
      </w:pPr>
      <w:rPr>
        <w:rFonts w:ascii="Wingdings" w:hAnsi="Wingdings" w:hint="default"/>
      </w:rPr>
    </w:lvl>
    <w:lvl w:ilvl="1" w:tplc="2A9CFDBA">
      <w:start w:val="1"/>
      <w:numFmt w:val="bullet"/>
      <w:lvlText w:val="o"/>
      <w:lvlJc w:val="left"/>
      <w:pPr>
        <w:ind w:left="1440" w:hanging="360"/>
      </w:pPr>
      <w:rPr>
        <w:rFonts w:ascii="Courier New" w:hAnsi="Courier New" w:hint="default"/>
      </w:rPr>
    </w:lvl>
    <w:lvl w:ilvl="2" w:tplc="786E7390">
      <w:start w:val="1"/>
      <w:numFmt w:val="bullet"/>
      <w:lvlText w:val=""/>
      <w:lvlJc w:val="left"/>
      <w:pPr>
        <w:ind w:left="2160" w:hanging="360"/>
      </w:pPr>
      <w:rPr>
        <w:rFonts w:ascii="Wingdings" w:hAnsi="Wingdings" w:hint="default"/>
      </w:rPr>
    </w:lvl>
    <w:lvl w:ilvl="3" w:tplc="CE36710C">
      <w:start w:val="1"/>
      <w:numFmt w:val="bullet"/>
      <w:lvlText w:val=""/>
      <w:lvlJc w:val="left"/>
      <w:pPr>
        <w:ind w:left="2880" w:hanging="360"/>
      </w:pPr>
      <w:rPr>
        <w:rFonts w:ascii="Symbol" w:hAnsi="Symbol" w:hint="default"/>
      </w:rPr>
    </w:lvl>
    <w:lvl w:ilvl="4" w:tplc="6038BF10">
      <w:start w:val="1"/>
      <w:numFmt w:val="bullet"/>
      <w:lvlText w:val="o"/>
      <w:lvlJc w:val="left"/>
      <w:pPr>
        <w:ind w:left="3600" w:hanging="360"/>
      </w:pPr>
      <w:rPr>
        <w:rFonts w:ascii="Courier New" w:hAnsi="Courier New" w:hint="default"/>
      </w:rPr>
    </w:lvl>
    <w:lvl w:ilvl="5" w:tplc="51D0219A">
      <w:start w:val="1"/>
      <w:numFmt w:val="bullet"/>
      <w:lvlText w:val=""/>
      <w:lvlJc w:val="left"/>
      <w:pPr>
        <w:ind w:left="4320" w:hanging="360"/>
      </w:pPr>
      <w:rPr>
        <w:rFonts w:ascii="Wingdings" w:hAnsi="Wingdings" w:hint="default"/>
      </w:rPr>
    </w:lvl>
    <w:lvl w:ilvl="6" w:tplc="73FC086E">
      <w:start w:val="1"/>
      <w:numFmt w:val="bullet"/>
      <w:lvlText w:val=""/>
      <w:lvlJc w:val="left"/>
      <w:pPr>
        <w:ind w:left="5040" w:hanging="360"/>
      </w:pPr>
      <w:rPr>
        <w:rFonts w:ascii="Symbol" w:hAnsi="Symbol" w:hint="default"/>
      </w:rPr>
    </w:lvl>
    <w:lvl w:ilvl="7" w:tplc="A94084E8">
      <w:start w:val="1"/>
      <w:numFmt w:val="bullet"/>
      <w:lvlText w:val="o"/>
      <w:lvlJc w:val="left"/>
      <w:pPr>
        <w:ind w:left="5760" w:hanging="360"/>
      </w:pPr>
      <w:rPr>
        <w:rFonts w:ascii="Courier New" w:hAnsi="Courier New" w:hint="default"/>
      </w:rPr>
    </w:lvl>
    <w:lvl w:ilvl="8" w:tplc="51CA24A4">
      <w:start w:val="1"/>
      <w:numFmt w:val="bullet"/>
      <w:lvlText w:val=""/>
      <w:lvlJc w:val="left"/>
      <w:pPr>
        <w:ind w:left="6480" w:hanging="360"/>
      </w:pPr>
      <w:rPr>
        <w:rFonts w:ascii="Wingdings" w:hAnsi="Wingdings" w:hint="default"/>
      </w:rPr>
    </w:lvl>
  </w:abstractNum>
  <w:abstractNum w:abstractNumId="8" w15:restartNumberingAfterBreak="0">
    <w:nsid w:val="074469E9"/>
    <w:multiLevelType w:val="multilevel"/>
    <w:tmpl w:val="B67A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00757E"/>
    <w:multiLevelType w:val="multilevel"/>
    <w:tmpl w:val="71BA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9C2607"/>
    <w:multiLevelType w:val="hybridMultilevel"/>
    <w:tmpl w:val="44DC1BE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C497C09"/>
    <w:multiLevelType w:val="hybridMultilevel"/>
    <w:tmpl w:val="8BF80E4E"/>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257453B"/>
    <w:multiLevelType w:val="multilevel"/>
    <w:tmpl w:val="3D12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9C62F9"/>
    <w:multiLevelType w:val="hybridMultilevel"/>
    <w:tmpl w:val="B6100EAC"/>
    <w:lvl w:ilvl="0" w:tplc="6706CFC8">
      <w:start w:val="1"/>
      <w:numFmt w:val="decimal"/>
      <w:lvlText w:val="%1."/>
      <w:lvlJc w:val="left"/>
      <w:pPr>
        <w:ind w:left="502" w:hanging="360"/>
      </w:p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abstractNum w:abstractNumId="14" w15:restartNumberingAfterBreak="0">
    <w:nsid w:val="163D3C39"/>
    <w:multiLevelType w:val="hybridMultilevel"/>
    <w:tmpl w:val="380A3DF8"/>
    <w:lvl w:ilvl="0" w:tplc="BB064A54">
      <w:start w:val="1"/>
      <w:numFmt w:val="bullet"/>
      <w:lvlText w:val=""/>
      <w:lvlJc w:val="left"/>
      <w:pPr>
        <w:ind w:left="720" w:hanging="360"/>
      </w:pPr>
      <w:rPr>
        <w:rFonts w:ascii="Wingdings" w:hAnsi="Wingdings" w:hint="default"/>
      </w:rPr>
    </w:lvl>
    <w:lvl w:ilvl="1" w:tplc="D8887060">
      <w:start w:val="1"/>
      <w:numFmt w:val="bullet"/>
      <w:lvlText w:val="o"/>
      <w:lvlJc w:val="left"/>
      <w:pPr>
        <w:ind w:left="1440" w:hanging="360"/>
      </w:pPr>
      <w:rPr>
        <w:rFonts w:ascii="Courier New" w:hAnsi="Courier New" w:hint="default"/>
      </w:rPr>
    </w:lvl>
    <w:lvl w:ilvl="2" w:tplc="934C6FFE">
      <w:start w:val="1"/>
      <w:numFmt w:val="bullet"/>
      <w:lvlText w:val=""/>
      <w:lvlJc w:val="left"/>
      <w:pPr>
        <w:ind w:left="2160" w:hanging="360"/>
      </w:pPr>
      <w:rPr>
        <w:rFonts w:ascii="Wingdings" w:hAnsi="Wingdings" w:hint="default"/>
      </w:rPr>
    </w:lvl>
    <w:lvl w:ilvl="3" w:tplc="D04EBD62">
      <w:start w:val="1"/>
      <w:numFmt w:val="bullet"/>
      <w:lvlText w:val=""/>
      <w:lvlJc w:val="left"/>
      <w:pPr>
        <w:ind w:left="2880" w:hanging="360"/>
      </w:pPr>
      <w:rPr>
        <w:rFonts w:ascii="Symbol" w:hAnsi="Symbol" w:hint="default"/>
      </w:rPr>
    </w:lvl>
    <w:lvl w:ilvl="4" w:tplc="F1F49FD0">
      <w:start w:val="1"/>
      <w:numFmt w:val="bullet"/>
      <w:lvlText w:val="o"/>
      <w:lvlJc w:val="left"/>
      <w:pPr>
        <w:ind w:left="3600" w:hanging="360"/>
      </w:pPr>
      <w:rPr>
        <w:rFonts w:ascii="Courier New" w:hAnsi="Courier New" w:hint="default"/>
      </w:rPr>
    </w:lvl>
    <w:lvl w:ilvl="5" w:tplc="8CC4DB2E">
      <w:start w:val="1"/>
      <w:numFmt w:val="bullet"/>
      <w:lvlText w:val=""/>
      <w:lvlJc w:val="left"/>
      <w:pPr>
        <w:ind w:left="4320" w:hanging="360"/>
      </w:pPr>
      <w:rPr>
        <w:rFonts w:ascii="Wingdings" w:hAnsi="Wingdings" w:hint="default"/>
      </w:rPr>
    </w:lvl>
    <w:lvl w:ilvl="6" w:tplc="10E2F5E4">
      <w:start w:val="1"/>
      <w:numFmt w:val="bullet"/>
      <w:lvlText w:val=""/>
      <w:lvlJc w:val="left"/>
      <w:pPr>
        <w:ind w:left="5040" w:hanging="360"/>
      </w:pPr>
      <w:rPr>
        <w:rFonts w:ascii="Symbol" w:hAnsi="Symbol" w:hint="default"/>
      </w:rPr>
    </w:lvl>
    <w:lvl w:ilvl="7" w:tplc="F45E832C">
      <w:start w:val="1"/>
      <w:numFmt w:val="bullet"/>
      <w:lvlText w:val="o"/>
      <w:lvlJc w:val="left"/>
      <w:pPr>
        <w:ind w:left="5760" w:hanging="360"/>
      </w:pPr>
      <w:rPr>
        <w:rFonts w:ascii="Courier New" w:hAnsi="Courier New" w:hint="default"/>
      </w:rPr>
    </w:lvl>
    <w:lvl w:ilvl="8" w:tplc="BB80CE70">
      <w:start w:val="1"/>
      <w:numFmt w:val="bullet"/>
      <w:lvlText w:val=""/>
      <w:lvlJc w:val="left"/>
      <w:pPr>
        <w:ind w:left="6480" w:hanging="360"/>
      </w:pPr>
      <w:rPr>
        <w:rFonts w:ascii="Wingdings" w:hAnsi="Wingdings" w:hint="default"/>
      </w:rPr>
    </w:lvl>
  </w:abstractNum>
  <w:abstractNum w:abstractNumId="15" w15:restartNumberingAfterBreak="0">
    <w:nsid w:val="16E327F2"/>
    <w:multiLevelType w:val="hybridMultilevel"/>
    <w:tmpl w:val="880A799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182E5865"/>
    <w:multiLevelType w:val="multilevel"/>
    <w:tmpl w:val="CD98F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801A44"/>
    <w:multiLevelType w:val="hybridMultilevel"/>
    <w:tmpl w:val="7160E2D8"/>
    <w:lvl w:ilvl="0" w:tplc="240A000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23F7D073"/>
    <w:multiLevelType w:val="hybridMultilevel"/>
    <w:tmpl w:val="4B14D412"/>
    <w:lvl w:ilvl="0" w:tplc="41F0F0C0">
      <w:start w:val="1"/>
      <w:numFmt w:val="lowerLetter"/>
      <w:lvlText w:val="%1."/>
      <w:lvlJc w:val="left"/>
      <w:pPr>
        <w:ind w:left="1080" w:hanging="360"/>
      </w:pPr>
      <w:rPr>
        <w:rFonts w:ascii="Arial" w:hAnsi="Arial" w:hint="default"/>
      </w:rPr>
    </w:lvl>
    <w:lvl w:ilvl="1" w:tplc="88583DDC">
      <w:start w:val="1"/>
      <w:numFmt w:val="lowerLetter"/>
      <w:lvlText w:val="%2."/>
      <w:lvlJc w:val="left"/>
      <w:pPr>
        <w:ind w:left="1440" w:hanging="360"/>
      </w:pPr>
    </w:lvl>
    <w:lvl w:ilvl="2" w:tplc="8A0C5A02">
      <w:start w:val="1"/>
      <w:numFmt w:val="lowerRoman"/>
      <w:lvlText w:val="%3."/>
      <w:lvlJc w:val="right"/>
      <w:pPr>
        <w:ind w:left="2160" w:hanging="180"/>
      </w:pPr>
    </w:lvl>
    <w:lvl w:ilvl="3" w:tplc="85FA4FA8">
      <w:start w:val="1"/>
      <w:numFmt w:val="decimal"/>
      <w:lvlText w:val="%4."/>
      <w:lvlJc w:val="left"/>
      <w:pPr>
        <w:ind w:left="2880" w:hanging="360"/>
      </w:pPr>
    </w:lvl>
    <w:lvl w:ilvl="4" w:tplc="4E94050E">
      <w:start w:val="1"/>
      <w:numFmt w:val="lowerLetter"/>
      <w:lvlText w:val="%5."/>
      <w:lvlJc w:val="left"/>
      <w:pPr>
        <w:ind w:left="3600" w:hanging="360"/>
      </w:pPr>
    </w:lvl>
    <w:lvl w:ilvl="5" w:tplc="31DAF9F8">
      <w:start w:val="1"/>
      <w:numFmt w:val="lowerRoman"/>
      <w:lvlText w:val="%6."/>
      <w:lvlJc w:val="right"/>
      <w:pPr>
        <w:ind w:left="4320" w:hanging="180"/>
      </w:pPr>
    </w:lvl>
    <w:lvl w:ilvl="6" w:tplc="600E82AE">
      <w:start w:val="1"/>
      <w:numFmt w:val="decimal"/>
      <w:lvlText w:val="%7."/>
      <w:lvlJc w:val="left"/>
      <w:pPr>
        <w:ind w:left="5040" w:hanging="360"/>
      </w:pPr>
    </w:lvl>
    <w:lvl w:ilvl="7" w:tplc="B4BAC964">
      <w:start w:val="1"/>
      <w:numFmt w:val="lowerLetter"/>
      <w:lvlText w:val="%8."/>
      <w:lvlJc w:val="left"/>
      <w:pPr>
        <w:ind w:left="5760" w:hanging="360"/>
      </w:pPr>
    </w:lvl>
    <w:lvl w:ilvl="8" w:tplc="BF86207A">
      <w:start w:val="1"/>
      <w:numFmt w:val="lowerRoman"/>
      <w:lvlText w:val="%9."/>
      <w:lvlJc w:val="right"/>
      <w:pPr>
        <w:ind w:left="6480" w:hanging="180"/>
      </w:pPr>
    </w:lvl>
  </w:abstractNum>
  <w:abstractNum w:abstractNumId="19" w15:restartNumberingAfterBreak="0">
    <w:nsid w:val="2943B387"/>
    <w:multiLevelType w:val="hybridMultilevel"/>
    <w:tmpl w:val="1AF8FBBC"/>
    <w:lvl w:ilvl="0" w:tplc="026AE236">
      <w:start w:val="1"/>
      <w:numFmt w:val="lowerRoman"/>
      <w:lvlText w:val="%1."/>
      <w:lvlJc w:val="left"/>
      <w:pPr>
        <w:ind w:left="720" w:hanging="360"/>
      </w:pPr>
    </w:lvl>
    <w:lvl w:ilvl="1" w:tplc="ABE29462">
      <w:start w:val="1"/>
      <w:numFmt w:val="lowerLetter"/>
      <w:lvlText w:val="%2."/>
      <w:lvlJc w:val="left"/>
      <w:pPr>
        <w:ind w:left="1440" w:hanging="360"/>
      </w:pPr>
    </w:lvl>
    <w:lvl w:ilvl="2" w:tplc="E620E3F2">
      <w:start w:val="1"/>
      <w:numFmt w:val="lowerRoman"/>
      <w:lvlText w:val="%3."/>
      <w:lvlJc w:val="right"/>
      <w:pPr>
        <w:ind w:left="2160" w:hanging="180"/>
      </w:pPr>
    </w:lvl>
    <w:lvl w:ilvl="3" w:tplc="3D6254F2">
      <w:start w:val="1"/>
      <w:numFmt w:val="decimal"/>
      <w:lvlText w:val="%4."/>
      <w:lvlJc w:val="left"/>
      <w:pPr>
        <w:ind w:left="2880" w:hanging="360"/>
      </w:pPr>
    </w:lvl>
    <w:lvl w:ilvl="4" w:tplc="58726290">
      <w:start w:val="1"/>
      <w:numFmt w:val="lowerLetter"/>
      <w:lvlText w:val="%5."/>
      <w:lvlJc w:val="left"/>
      <w:pPr>
        <w:ind w:left="3600" w:hanging="360"/>
      </w:pPr>
    </w:lvl>
    <w:lvl w:ilvl="5" w:tplc="829C104E">
      <w:start w:val="1"/>
      <w:numFmt w:val="lowerRoman"/>
      <w:lvlText w:val="%6."/>
      <w:lvlJc w:val="right"/>
      <w:pPr>
        <w:ind w:left="4320" w:hanging="180"/>
      </w:pPr>
    </w:lvl>
    <w:lvl w:ilvl="6" w:tplc="F6A0E486">
      <w:start w:val="1"/>
      <w:numFmt w:val="decimal"/>
      <w:lvlText w:val="%7."/>
      <w:lvlJc w:val="left"/>
      <w:pPr>
        <w:ind w:left="5040" w:hanging="360"/>
      </w:pPr>
    </w:lvl>
    <w:lvl w:ilvl="7" w:tplc="8022FADC">
      <w:start w:val="1"/>
      <w:numFmt w:val="lowerLetter"/>
      <w:lvlText w:val="%8."/>
      <w:lvlJc w:val="left"/>
      <w:pPr>
        <w:ind w:left="5760" w:hanging="360"/>
      </w:pPr>
    </w:lvl>
    <w:lvl w:ilvl="8" w:tplc="4BB4AFEC">
      <w:start w:val="1"/>
      <w:numFmt w:val="lowerRoman"/>
      <w:lvlText w:val="%9."/>
      <w:lvlJc w:val="right"/>
      <w:pPr>
        <w:ind w:left="6480" w:hanging="180"/>
      </w:pPr>
    </w:lvl>
  </w:abstractNum>
  <w:abstractNum w:abstractNumId="20" w15:restartNumberingAfterBreak="0">
    <w:nsid w:val="2D721AF9"/>
    <w:multiLevelType w:val="hybridMultilevel"/>
    <w:tmpl w:val="FE4EA458"/>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1" w15:restartNumberingAfterBreak="0">
    <w:nsid w:val="3590CE2F"/>
    <w:multiLevelType w:val="hybridMultilevel"/>
    <w:tmpl w:val="21B4522C"/>
    <w:lvl w:ilvl="0" w:tplc="F0AC9792">
      <w:start w:val="1"/>
      <w:numFmt w:val="bullet"/>
      <w:lvlText w:val=""/>
      <w:lvlJc w:val="left"/>
      <w:pPr>
        <w:ind w:left="720" w:hanging="360"/>
      </w:pPr>
      <w:rPr>
        <w:rFonts w:ascii="Symbol" w:hAnsi="Symbol" w:hint="default"/>
      </w:rPr>
    </w:lvl>
    <w:lvl w:ilvl="1" w:tplc="40685E2A">
      <w:start w:val="1"/>
      <w:numFmt w:val="bullet"/>
      <w:lvlText w:val="o"/>
      <w:lvlJc w:val="left"/>
      <w:pPr>
        <w:ind w:left="1440" w:hanging="360"/>
      </w:pPr>
      <w:rPr>
        <w:rFonts w:ascii="Courier New" w:hAnsi="Courier New" w:hint="default"/>
      </w:rPr>
    </w:lvl>
    <w:lvl w:ilvl="2" w:tplc="068C7EB6">
      <w:start w:val="1"/>
      <w:numFmt w:val="bullet"/>
      <w:lvlText w:val=""/>
      <w:lvlJc w:val="left"/>
      <w:pPr>
        <w:ind w:left="2160" w:hanging="360"/>
      </w:pPr>
      <w:rPr>
        <w:rFonts w:ascii="Wingdings" w:hAnsi="Wingdings" w:hint="default"/>
      </w:rPr>
    </w:lvl>
    <w:lvl w:ilvl="3" w:tplc="71E851CE">
      <w:start w:val="1"/>
      <w:numFmt w:val="bullet"/>
      <w:lvlText w:val=""/>
      <w:lvlJc w:val="left"/>
      <w:pPr>
        <w:ind w:left="2880" w:hanging="360"/>
      </w:pPr>
      <w:rPr>
        <w:rFonts w:ascii="Symbol" w:hAnsi="Symbol" w:hint="default"/>
      </w:rPr>
    </w:lvl>
    <w:lvl w:ilvl="4" w:tplc="AC5E1ADE">
      <w:start w:val="1"/>
      <w:numFmt w:val="bullet"/>
      <w:lvlText w:val="o"/>
      <w:lvlJc w:val="left"/>
      <w:pPr>
        <w:ind w:left="3600" w:hanging="360"/>
      </w:pPr>
      <w:rPr>
        <w:rFonts w:ascii="Courier New" w:hAnsi="Courier New" w:hint="default"/>
      </w:rPr>
    </w:lvl>
    <w:lvl w:ilvl="5" w:tplc="26307C22">
      <w:start w:val="1"/>
      <w:numFmt w:val="bullet"/>
      <w:lvlText w:val=""/>
      <w:lvlJc w:val="left"/>
      <w:pPr>
        <w:ind w:left="4320" w:hanging="360"/>
      </w:pPr>
      <w:rPr>
        <w:rFonts w:ascii="Wingdings" w:hAnsi="Wingdings" w:hint="default"/>
      </w:rPr>
    </w:lvl>
    <w:lvl w:ilvl="6" w:tplc="B14E9858">
      <w:start w:val="1"/>
      <w:numFmt w:val="bullet"/>
      <w:lvlText w:val=""/>
      <w:lvlJc w:val="left"/>
      <w:pPr>
        <w:ind w:left="5040" w:hanging="360"/>
      </w:pPr>
      <w:rPr>
        <w:rFonts w:ascii="Symbol" w:hAnsi="Symbol" w:hint="default"/>
      </w:rPr>
    </w:lvl>
    <w:lvl w:ilvl="7" w:tplc="DD94317A">
      <w:start w:val="1"/>
      <w:numFmt w:val="bullet"/>
      <w:lvlText w:val="o"/>
      <w:lvlJc w:val="left"/>
      <w:pPr>
        <w:ind w:left="5760" w:hanging="360"/>
      </w:pPr>
      <w:rPr>
        <w:rFonts w:ascii="Courier New" w:hAnsi="Courier New" w:hint="default"/>
      </w:rPr>
    </w:lvl>
    <w:lvl w:ilvl="8" w:tplc="A2C84A3A">
      <w:start w:val="1"/>
      <w:numFmt w:val="bullet"/>
      <w:lvlText w:val=""/>
      <w:lvlJc w:val="left"/>
      <w:pPr>
        <w:ind w:left="6480" w:hanging="360"/>
      </w:pPr>
      <w:rPr>
        <w:rFonts w:ascii="Wingdings" w:hAnsi="Wingdings" w:hint="default"/>
      </w:rPr>
    </w:lvl>
  </w:abstractNum>
  <w:abstractNum w:abstractNumId="22" w15:restartNumberingAfterBreak="0">
    <w:nsid w:val="35C57E57"/>
    <w:multiLevelType w:val="hybridMultilevel"/>
    <w:tmpl w:val="356E294E"/>
    <w:lvl w:ilvl="0" w:tplc="F94C5B18">
      <w:numFmt w:val="bullet"/>
      <w:lvlText w:val="-"/>
      <w:lvlJc w:val="left"/>
      <w:pPr>
        <w:ind w:left="862" w:hanging="360"/>
      </w:pPr>
      <w:rPr>
        <w:rFonts w:ascii="Arial MT" w:eastAsia="Arial MT" w:hAnsi="Arial MT" w:cs="Arial MT" w:hint="default"/>
        <w:w w:val="99"/>
        <w:sz w:val="20"/>
        <w:szCs w:val="20"/>
        <w:lang w:val="es-ES" w:eastAsia="en-US" w:bidi="ar-SA"/>
      </w:rPr>
    </w:lvl>
    <w:lvl w:ilvl="1" w:tplc="24F07788">
      <w:numFmt w:val="bullet"/>
      <w:lvlText w:val="•"/>
      <w:lvlJc w:val="left"/>
      <w:pPr>
        <w:ind w:left="1692" w:hanging="360"/>
      </w:pPr>
      <w:rPr>
        <w:lang w:val="es-ES" w:eastAsia="en-US" w:bidi="ar-SA"/>
      </w:rPr>
    </w:lvl>
    <w:lvl w:ilvl="2" w:tplc="181C3A18">
      <w:numFmt w:val="bullet"/>
      <w:lvlText w:val="•"/>
      <w:lvlJc w:val="left"/>
      <w:pPr>
        <w:ind w:left="2524" w:hanging="360"/>
      </w:pPr>
      <w:rPr>
        <w:lang w:val="es-ES" w:eastAsia="en-US" w:bidi="ar-SA"/>
      </w:rPr>
    </w:lvl>
    <w:lvl w:ilvl="3" w:tplc="3840670E">
      <w:numFmt w:val="bullet"/>
      <w:lvlText w:val="•"/>
      <w:lvlJc w:val="left"/>
      <w:pPr>
        <w:ind w:left="3356" w:hanging="360"/>
      </w:pPr>
      <w:rPr>
        <w:lang w:val="es-ES" w:eastAsia="en-US" w:bidi="ar-SA"/>
      </w:rPr>
    </w:lvl>
    <w:lvl w:ilvl="4" w:tplc="1BB65884">
      <w:numFmt w:val="bullet"/>
      <w:lvlText w:val="•"/>
      <w:lvlJc w:val="left"/>
      <w:pPr>
        <w:ind w:left="4188" w:hanging="360"/>
      </w:pPr>
      <w:rPr>
        <w:lang w:val="es-ES" w:eastAsia="en-US" w:bidi="ar-SA"/>
      </w:rPr>
    </w:lvl>
    <w:lvl w:ilvl="5" w:tplc="533227DE">
      <w:numFmt w:val="bullet"/>
      <w:lvlText w:val="•"/>
      <w:lvlJc w:val="left"/>
      <w:pPr>
        <w:ind w:left="5020" w:hanging="360"/>
      </w:pPr>
      <w:rPr>
        <w:lang w:val="es-ES" w:eastAsia="en-US" w:bidi="ar-SA"/>
      </w:rPr>
    </w:lvl>
    <w:lvl w:ilvl="6" w:tplc="E4EA9C34">
      <w:numFmt w:val="bullet"/>
      <w:lvlText w:val="•"/>
      <w:lvlJc w:val="left"/>
      <w:pPr>
        <w:ind w:left="5852" w:hanging="360"/>
      </w:pPr>
      <w:rPr>
        <w:lang w:val="es-ES" w:eastAsia="en-US" w:bidi="ar-SA"/>
      </w:rPr>
    </w:lvl>
    <w:lvl w:ilvl="7" w:tplc="FC84DEA8">
      <w:numFmt w:val="bullet"/>
      <w:lvlText w:val="•"/>
      <w:lvlJc w:val="left"/>
      <w:pPr>
        <w:ind w:left="6684" w:hanging="360"/>
      </w:pPr>
      <w:rPr>
        <w:lang w:val="es-ES" w:eastAsia="en-US" w:bidi="ar-SA"/>
      </w:rPr>
    </w:lvl>
    <w:lvl w:ilvl="8" w:tplc="6D1E829E">
      <w:numFmt w:val="bullet"/>
      <w:lvlText w:val="•"/>
      <w:lvlJc w:val="left"/>
      <w:pPr>
        <w:ind w:left="7516" w:hanging="360"/>
      </w:pPr>
      <w:rPr>
        <w:lang w:val="es-ES" w:eastAsia="en-US" w:bidi="ar-SA"/>
      </w:rPr>
    </w:lvl>
  </w:abstractNum>
  <w:abstractNum w:abstractNumId="23" w15:restartNumberingAfterBreak="0">
    <w:nsid w:val="40E55E3A"/>
    <w:multiLevelType w:val="hybridMultilevel"/>
    <w:tmpl w:val="58A4242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3863078"/>
    <w:multiLevelType w:val="hybridMultilevel"/>
    <w:tmpl w:val="16A06D02"/>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5" w15:restartNumberingAfterBreak="0">
    <w:nsid w:val="47CB706C"/>
    <w:multiLevelType w:val="hybridMultilevel"/>
    <w:tmpl w:val="29D2B43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87E408C"/>
    <w:multiLevelType w:val="hybridMultilevel"/>
    <w:tmpl w:val="5DB8B268"/>
    <w:lvl w:ilvl="0" w:tplc="F8D00BF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CCF5BA2"/>
    <w:multiLevelType w:val="hybridMultilevel"/>
    <w:tmpl w:val="449C760E"/>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DDD5DB9"/>
    <w:multiLevelType w:val="hybridMultilevel"/>
    <w:tmpl w:val="47223130"/>
    <w:lvl w:ilvl="0" w:tplc="7DC4295E">
      <w:start w:val="1"/>
      <w:numFmt w:val="upperLetter"/>
      <w:lvlText w:val="%1."/>
      <w:lvlJc w:val="left"/>
      <w:pPr>
        <w:ind w:left="720" w:hanging="360"/>
      </w:pPr>
      <w:rPr>
        <w:rFonts w:ascii="Arial" w:hAnsi="Arial" w:cs="Arial" w:hint="default"/>
        <w:b w:val="0"/>
        <w:color w:val="000000"/>
        <w:sz w:val="1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130100"/>
    <w:multiLevelType w:val="hybridMultilevel"/>
    <w:tmpl w:val="31FAA29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ECA380C"/>
    <w:multiLevelType w:val="hybridMultilevel"/>
    <w:tmpl w:val="5AB07DF8"/>
    <w:lvl w:ilvl="0" w:tplc="F3B4FBA8">
      <w:start w:val="1"/>
      <w:numFmt w:val="bullet"/>
      <w:lvlText w:val=""/>
      <w:lvlJc w:val="left"/>
      <w:pPr>
        <w:ind w:left="720" w:hanging="360"/>
      </w:pPr>
      <w:rPr>
        <w:rFonts w:ascii="Wingdings" w:hAnsi="Wingdings" w:hint="default"/>
      </w:rPr>
    </w:lvl>
    <w:lvl w:ilvl="1" w:tplc="F03CC626">
      <w:start w:val="1"/>
      <w:numFmt w:val="bullet"/>
      <w:lvlText w:val="o"/>
      <w:lvlJc w:val="left"/>
      <w:pPr>
        <w:ind w:left="1440" w:hanging="360"/>
      </w:pPr>
      <w:rPr>
        <w:rFonts w:ascii="Courier New" w:hAnsi="Courier New" w:hint="default"/>
      </w:rPr>
    </w:lvl>
    <w:lvl w:ilvl="2" w:tplc="38D21B2C">
      <w:start w:val="1"/>
      <w:numFmt w:val="bullet"/>
      <w:lvlText w:val=""/>
      <w:lvlJc w:val="left"/>
      <w:pPr>
        <w:ind w:left="2160" w:hanging="360"/>
      </w:pPr>
      <w:rPr>
        <w:rFonts w:ascii="Wingdings" w:hAnsi="Wingdings" w:hint="default"/>
      </w:rPr>
    </w:lvl>
    <w:lvl w:ilvl="3" w:tplc="DBE2FD8A">
      <w:start w:val="1"/>
      <w:numFmt w:val="bullet"/>
      <w:lvlText w:val=""/>
      <w:lvlJc w:val="left"/>
      <w:pPr>
        <w:ind w:left="2880" w:hanging="360"/>
      </w:pPr>
      <w:rPr>
        <w:rFonts w:ascii="Symbol" w:hAnsi="Symbol" w:hint="default"/>
      </w:rPr>
    </w:lvl>
    <w:lvl w:ilvl="4" w:tplc="2F74D8D8">
      <w:start w:val="1"/>
      <w:numFmt w:val="bullet"/>
      <w:lvlText w:val="o"/>
      <w:lvlJc w:val="left"/>
      <w:pPr>
        <w:ind w:left="3600" w:hanging="360"/>
      </w:pPr>
      <w:rPr>
        <w:rFonts w:ascii="Courier New" w:hAnsi="Courier New" w:hint="default"/>
      </w:rPr>
    </w:lvl>
    <w:lvl w:ilvl="5" w:tplc="75FCCF8E">
      <w:start w:val="1"/>
      <w:numFmt w:val="bullet"/>
      <w:lvlText w:val=""/>
      <w:lvlJc w:val="left"/>
      <w:pPr>
        <w:ind w:left="4320" w:hanging="360"/>
      </w:pPr>
      <w:rPr>
        <w:rFonts w:ascii="Wingdings" w:hAnsi="Wingdings" w:hint="default"/>
      </w:rPr>
    </w:lvl>
    <w:lvl w:ilvl="6" w:tplc="FB5E068C">
      <w:start w:val="1"/>
      <w:numFmt w:val="bullet"/>
      <w:lvlText w:val=""/>
      <w:lvlJc w:val="left"/>
      <w:pPr>
        <w:ind w:left="5040" w:hanging="360"/>
      </w:pPr>
      <w:rPr>
        <w:rFonts w:ascii="Symbol" w:hAnsi="Symbol" w:hint="default"/>
      </w:rPr>
    </w:lvl>
    <w:lvl w:ilvl="7" w:tplc="7720A238">
      <w:start w:val="1"/>
      <w:numFmt w:val="bullet"/>
      <w:lvlText w:val="o"/>
      <w:lvlJc w:val="left"/>
      <w:pPr>
        <w:ind w:left="5760" w:hanging="360"/>
      </w:pPr>
      <w:rPr>
        <w:rFonts w:ascii="Courier New" w:hAnsi="Courier New" w:hint="default"/>
      </w:rPr>
    </w:lvl>
    <w:lvl w:ilvl="8" w:tplc="C700E602">
      <w:start w:val="1"/>
      <w:numFmt w:val="bullet"/>
      <w:lvlText w:val=""/>
      <w:lvlJc w:val="left"/>
      <w:pPr>
        <w:ind w:left="6480" w:hanging="360"/>
      </w:pPr>
      <w:rPr>
        <w:rFonts w:ascii="Wingdings" w:hAnsi="Wingdings" w:hint="default"/>
      </w:rPr>
    </w:lvl>
  </w:abstractNum>
  <w:abstractNum w:abstractNumId="31" w15:restartNumberingAfterBreak="0">
    <w:nsid w:val="4F3D1C21"/>
    <w:multiLevelType w:val="hybridMultilevel"/>
    <w:tmpl w:val="02D60614"/>
    <w:lvl w:ilvl="0" w:tplc="240A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50E65E4A"/>
    <w:multiLevelType w:val="multilevel"/>
    <w:tmpl w:val="F7E6C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9631E2"/>
    <w:multiLevelType w:val="hybridMultilevel"/>
    <w:tmpl w:val="4A169D06"/>
    <w:lvl w:ilvl="0" w:tplc="87F42866">
      <w:start w:val="1"/>
      <w:numFmt w:val="lowerLetter"/>
      <w:lvlText w:val="%1."/>
      <w:lvlJc w:val="left"/>
      <w:pPr>
        <w:ind w:left="720" w:hanging="360"/>
      </w:pPr>
      <w:rPr>
        <w:rFonts w:ascii="Arial" w:hAnsi="Arial" w:cs="Arial" w:hint="default"/>
        <w:b w:val="0"/>
        <w:color w:val="000000"/>
        <w:sz w:val="1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39D668B"/>
    <w:multiLevelType w:val="multilevel"/>
    <w:tmpl w:val="3B30284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98513BD"/>
    <w:multiLevelType w:val="hybridMultilevel"/>
    <w:tmpl w:val="D444ADE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6" w15:restartNumberingAfterBreak="0">
    <w:nsid w:val="59880358"/>
    <w:multiLevelType w:val="multilevel"/>
    <w:tmpl w:val="EF52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F407B7"/>
    <w:multiLevelType w:val="hybridMultilevel"/>
    <w:tmpl w:val="5C4E816C"/>
    <w:lvl w:ilvl="0" w:tplc="8572E24E">
      <w:start w:val="1"/>
      <w:numFmt w:val="lowerRoman"/>
      <w:lvlText w:val="%1."/>
      <w:lvlJc w:val="right"/>
      <w:pPr>
        <w:ind w:left="1068" w:hanging="360"/>
      </w:pPr>
      <w:rPr>
        <w:rFonts w:cs="Times New Roman"/>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8" w15:restartNumberingAfterBreak="0">
    <w:nsid w:val="61F95769"/>
    <w:multiLevelType w:val="hybridMultilevel"/>
    <w:tmpl w:val="2A5EC8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21B6151"/>
    <w:multiLevelType w:val="hybridMultilevel"/>
    <w:tmpl w:val="34F6398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40" w15:restartNumberingAfterBreak="0">
    <w:nsid w:val="69292662"/>
    <w:multiLevelType w:val="hybridMultilevel"/>
    <w:tmpl w:val="449C760E"/>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48CC930"/>
    <w:multiLevelType w:val="hybridMultilevel"/>
    <w:tmpl w:val="45ECF4E0"/>
    <w:lvl w:ilvl="0" w:tplc="F9C21134">
      <w:start w:val="3"/>
      <w:numFmt w:val="lowerLetter"/>
      <w:lvlText w:val="%1."/>
      <w:lvlJc w:val="left"/>
      <w:pPr>
        <w:ind w:left="1080" w:hanging="360"/>
      </w:pPr>
      <w:rPr>
        <w:rFonts w:ascii="Arial" w:hAnsi="Arial" w:hint="default"/>
      </w:rPr>
    </w:lvl>
    <w:lvl w:ilvl="1" w:tplc="7D0CA75C">
      <w:start w:val="1"/>
      <w:numFmt w:val="lowerLetter"/>
      <w:lvlText w:val="%2."/>
      <w:lvlJc w:val="left"/>
      <w:pPr>
        <w:ind w:left="1440" w:hanging="360"/>
      </w:pPr>
    </w:lvl>
    <w:lvl w:ilvl="2" w:tplc="175CADA2">
      <w:start w:val="1"/>
      <w:numFmt w:val="lowerRoman"/>
      <w:lvlText w:val="%3."/>
      <w:lvlJc w:val="right"/>
      <w:pPr>
        <w:ind w:left="2160" w:hanging="180"/>
      </w:pPr>
    </w:lvl>
    <w:lvl w:ilvl="3" w:tplc="AE5C9DEC">
      <w:start w:val="1"/>
      <w:numFmt w:val="decimal"/>
      <w:lvlText w:val="%4."/>
      <w:lvlJc w:val="left"/>
      <w:pPr>
        <w:ind w:left="2880" w:hanging="360"/>
      </w:pPr>
    </w:lvl>
    <w:lvl w:ilvl="4" w:tplc="E1FAC684">
      <w:start w:val="1"/>
      <w:numFmt w:val="lowerLetter"/>
      <w:lvlText w:val="%5."/>
      <w:lvlJc w:val="left"/>
      <w:pPr>
        <w:ind w:left="3600" w:hanging="360"/>
      </w:pPr>
    </w:lvl>
    <w:lvl w:ilvl="5" w:tplc="49C09E46">
      <w:start w:val="1"/>
      <w:numFmt w:val="lowerRoman"/>
      <w:lvlText w:val="%6."/>
      <w:lvlJc w:val="right"/>
      <w:pPr>
        <w:ind w:left="4320" w:hanging="180"/>
      </w:pPr>
    </w:lvl>
    <w:lvl w:ilvl="6" w:tplc="9370AA9C">
      <w:start w:val="1"/>
      <w:numFmt w:val="decimal"/>
      <w:lvlText w:val="%7."/>
      <w:lvlJc w:val="left"/>
      <w:pPr>
        <w:ind w:left="5040" w:hanging="360"/>
      </w:pPr>
    </w:lvl>
    <w:lvl w:ilvl="7" w:tplc="9C92F688">
      <w:start w:val="1"/>
      <w:numFmt w:val="lowerLetter"/>
      <w:lvlText w:val="%8."/>
      <w:lvlJc w:val="left"/>
      <w:pPr>
        <w:ind w:left="5760" w:hanging="360"/>
      </w:pPr>
    </w:lvl>
    <w:lvl w:ilvl="8" w:tplc="56E4C172">
      <w:start w:val="1"/>
      <w:numFmt w:val="lowerRoman"/>
      <w:lvlText w:val="%9."/>
      <w:lvlJc w:val="right"/>
      <w:pPr>
        <w:ind w:left="6480" w:hanging="180"/>
      </w:pPr>
    </w:lvl>
  </w:abstractNum>
  <w:abstractNum w:abstractNumId="42" w15:restartNumberingAfterBreak="0">
    <w:nsid w:val="74ED7917"/>
    <w:multiLevelType w:val="hybridMultilevel"/>
    <w:tmpl w:val="8D324586"/>
    <w:lvl w:ilvl="0" w:tplc="A2EE02EC">
      <w:start w:val="1"/>
      <w:numFmt w:val="decimal"/>
      <w:lvlText w:val="%1."/>
      <w:lvlJc w:val="left"/>
      <w:pPr>
        <w:ind w:left="425" w:hanging="284"/>
      </w:pPr>
      <w:rPr>
        <w:rFonts w:ascii="Arial MT" w:eastAsia="Arial MT" w:hAnsi="Arial MT" w:cs="Arial MT" w:hint="default"/>
        <w:spacing w:val="-1"/>
        <w:w w:val="99"/>
        <w:sz w:val="20"/>
        <w:szCs w:val="20"/>
        <w:lang w:val="es-ES" w:eastAsia="en-US" w:bidi="ar-SA"/>
      </w:rPr>
    </w:lvl>
    <w:lvl w:ilvl="1" w:tplc="71F2CAAA">
      <w:numFmt w:val="bullet"/>
      <w:lvlText w:val="•"/>
      <w:lvlJc w:val="left"/>
      <w:pPr>
        <w:ind w:left="1296" w:hanging="284"/>
      </w:pPr>
      <w:rPr>
        <w:lang w:val="es-ES" w:eastAsia="en-US" w:bidi="ar-SA"/>
      </w:rPr>
    </w:lvl>
    <w:lvl w:ilvl="2" w:tplc="7E76E9F4">
      <w:numFmt w:val="bullet"/>
      <w:lvlText w:val="•"/>
      <w:lvlJc w:val="left"/>
      <w:pPr>
        <w:ind w:left="2172" w:hanging="284"/>
      </w:pPr>
      <w:rPr>
        <w:lang w:val="es-ES" w:eastAsia="en-US" w:bidi="ar-SA"/>
      </w:rPr>
    </w:lvl>
    <w:lvl w:ilvl="3" w:tplc="E92CBB58">
      <w:numFmt w:val="bullet"/>
      <w:lvlText w:val="•"/>
      <w:lvlJc w:val="left"/>
      <w:pPr>
        <w:ind w:left="3048" w:hanging="284"/>
      </w:pPr>
      <w:rPr>
        <w:lang w:val="es-ES" w:eastAsia="en-US" w:bidi="ar-SA"/>
      </w:rPr>
    </w:lvl>
    <w:lvl w:ilvl="4" w:tplc="BF26AA80">
      <w:numFmt w:val="bullet"/>
      <w:lvlText w:val="•"/>
      <w:lvlJc w:val="left"/>
      <w:pPr>
        <w:ind w:left="3924" w:hanging="284"/>
      </w:pPr>
      <w:rPr>
        <w:lang w:val="es-ES" w:eastAsia="en-US" w:bidi="ar-SA"/>
      </w:rPr>
    </w:lvl>
    <w:lvl w:ilvl="5" w:tplc="7EAAD412">
      <w:numFmt w:val="bullet"/>
      <w:lvlText w:val="•"/>
      <w:lvlJc w:val="left"/>
      <w:pPr>
        <w:ind w:left="4800" w:hanging="284"/>
      </w:pPr>
      <w:rPr>
        <w:lang w:val="es-ES" w:eastAsia="en-US" w:bidi="ar-SA"/>
      </w:rPr>
    </w:lvl>
    <w:lvl w:ilvl="6" w:tplc="3F0E60B4">
      <w:numFmt w:val="bullet"/>
      <w:lvlText w:val="•"/>
      <w:lvlJc w:val="left"/>
      <w:pPr>
        <w:ind w:left="5676" w:hanging="284"/>
      </w:pPr>
      <w:rPr>
        <w:lang w:val="es-ES" w:eastAsia="en-US" w:bidi="ar-SA"/>
      </w:rPr>
    </w:lvl>
    <w:lvl w:ilvl="7" w:tplc="4C3C2016">
      <w:numFmt w:val="bullet"/>
      <w:lvlText w:val="•"/>
      <w:lvlJc w:val="left"/>
      <w:pPr>
        <w:ind w:left="6552" w:hanging="284"/>
      </w:pPr>
      <w:rPr>
        <w:lang w:val="es-ES" w:eastAsia="en-US" w:bidi="ar-SA"/>
      </w:rPr>
    </w:lvl>
    <w:lvl w:ilvl="8" w:tplc="5770E082">
      <w:numFmt w:val="bullet"/>
      <w:lvlText w:val="•"/>
      <w:lvlJc w:val="left"/>
      <w:pPr>
        <w:ind w:left="7428" w:hanging="284"/>
      </w:pPr>
      <w:rPr>
        <w:lang w:val="es-ES" w:eastAsia="en-US" w:bidi="ar-SA"/>
      </w:rPr>
    </w:lvl>
  </w:abstractNum>
  <w:abstractNum w:abstractNumId="43" w15:restartNumberingAfterBreak="0">
    <w:nsid w:val="7899F3C8"/>
    <w:multiLevelType w:val="hybridMultilevel"/>
    <w:tmpl w:val="FFFFFFFF"/>
    <w:lvl w:ilvl="0" w:tplc="8572E24E">
      <w:start w:val="1"/>
      <w:numFmt w:val="lowerRoman"/>
      <w:lvlText w:val="%1."/>
      <w:lvlJc w:val="right"/>
      <w:pPr>
        <w:ind w:left="1068" w:hanging="360"/>
      </w:pPr>
      <w:rPr>
        <w:rFonts w:cs="Times New Roman"/>
      </w:rPr>
    </w:lvl>
    <w:lvl w:ilvl="1" w:tplc="755E2B86">
      <w:start w:val="1"/>
      <w:numFmt w:val="lowerLetter"/>
      <w:lvlText w:val="%2."/>
      <w:lvlJc w:val="left"/>
      <w:pPr>
        <w:ind w:left="1788" w:hanging="360"/>
      </w:pPr>
      <w:rPr>
        <w:rFonts w:cs="Times New Roman"/>
      </w:rPr>
    </w:lvl>
    <w:lvl w:ilvl="2" w:tplc="2E74999C">
      <w:start w:val="1"/>
      <w:numFmt w:val="lowerRoman"/>
      <w:lvlText w:val="%3."/>
      <w:lvlJc w:val="right"/>
      <w:pPr>
        <w:ind w:left="2508" w:hanging="180"/>
      </w:pPr>
      <w:rPr>
        <w:rFonts w:cs="Times New Roman"/>
      </w:rPr>
    </w:lvl>
    <w:lvl w:ilvl="3" w:tplc="A22E699A">
      <w:start w:val="1"/>
      <w:numFmt w:val="decimal"/>
      <w:lvlText w:val="%4."/>
      <w:lvlJc w:val="left"/>
      <w:pPr>
        <w:ind w:left="3228" w:hanging="360"/>
      </w:pPr>
      <w:rPr>
        <w:rFonts w:cs="Times New Roman"/>
      </w:rPr>
    </w:lvl>
    <w:lvl w:ilvl="4" w:tplc="A2DECB20">
      <w:start w:val="1"/>
      <w:numFmt w:val="lowerLetter"/>
      <w:lvlText w:val="%5."/>
      <w:lvlJc w:val="left"/>
      <w:pPr>
        <w:ind w:left="3948" w:hanging="360"/>
      </w:pPr>
      <w:rPr>
        <w:rFonts w:cs="Times New Roman"/>
      </w:rPr>
    </w:lvl>
    <w:lvl w:ilvl="5" w:tplc="112043B0">
      <w:start w:val="1"/>
      <w:numFmt w:val="lowerRoman"/>
      <w:lvlText w:val="%6."/>
      <w:lvlJc w:val="right"/>
      <w:pPr>
        <w:ind w:left="4668" w:hanging="180"/>
      </w:pPr>
      <w:rPr>
        <w:rFonts w:cs="Times New Roman"/>
      </w:rPr>
    </w:lvl>
    <w:lvl w:ilvl="6" w:tplc="03F07E00">
      <w:start w:val="1"/>
      <w:numFmt w:val="decimal"/>
      <w:lvlText w:val="%7."/>
      <w:lvlJc w:val="left"/>
      <w:pPr>
        <w:ind w:left="5388" w:hanging="360"/>
      </w:pPr>
      <w:rPr>
        <w:rFonts w:cs="Times New Roman"/>
      </w:rPr>
    </w:lvl>
    <w:lvl w:ilvl="7" w:tplc="26169C1C">
      <w:start w:val="1"/>
      <w:numFmt w:val="lowerLetter"/>
      <w:lvlText w:val="%8."/>
      <w:lvlJc w:val="left"/>
      <w:pPr>
        <w:ind w:left="6108" w:hanging="360"/>
      </w:pPr>
      <w:rPr>
        <w:rFonts w:cs="Times New Roman"/>
      </w:rPr>
    </w:lvl>
    <w:lvl w:ilvl="8" w:tplc="7D48B174">
      <w:start w:val="1"/>
      <w:numFmt w:val="lowerRoman"/>
      <w:lvlText w:val="%9."/>
      <w:lvlJc w:val="right"/>
      <w:pPr>
        <w:ind w:left="6828" w:hanging="180"/>
      </w:pPr>
      <w:rPr>
        <w:rFonts w:cs="Times New Roman"/>
      </w:rPr>
    </w:lvl>
  </w:abstractNum>
  <w:abstractNum w:abstractNumId="44" w15:restartNumberingAfterBreak="0">
    <w:nsid w:val="7C2209B7"/>
    <w:multiLevelType w:val="hybridMultilevel"/>
    <w:tmpl w:val="ADD8B2A2"/>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21"/>
  </w:num>
  <w:num w:numId="2">
    <w:abstractNumId w:val="41"/>
  </w:num>
  <w:num w:numId="3">
    <w:abstractNumId w:val="2"/>
  </w:num>
  <w:num w:numId="4">
    <w:abstractNumId w:val="18"/>
  </w:num>
  <w:num w:numId="5">
    <w:abstractNumId w:val="19"/>
  </w:num>
  <w:num w:numId="6">
    <w:abstractNumId w:val="7"/>
  </w:num>
  <w:num w:numId="7">
    <w:abstractNumId w:val="14"/>
  </w:num>
  <w:num w:numId="8">
    <w:abstractNumId w:val="30"/>
  </w:num>
  <w:num w:numId="9">
    <w:abstractNumId w:val="3"/>
  </w:num>
  <w:num w:numId="10">
    <w:abstractNumId w:val="22"/>
  </w:num>
  <w:num w:numId="11">
    <w:abstractNumId w:val="42"/>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4"/>
  </w:num>
  <w:num w:numId="15">
    <w:abstractNumId w:val="39"/>
  </w:num>
  <w:num w:numId="16">
    <w:abstractNumId w:val="44"/>
  </w:num>
  <w:num w:numId="17">
    <w:abstractNumId w:val="24"/>
  </w:num>
  <w:num w:numId="18">
    <w:abstractNumId w:val="20"/>
  </w:num>
  <w:num w:numId="19">
    <w:abstractNumId w:val="1"/>
  </w:num>
  <w:num w:numId="20">
    <w:abstractNumId w:val="0"/>
  </w:num>
  <w:num w:numId="21">
    <w:abstractNumId w:val="43"/>
  </w:num>
  <w:num w:numId="22">
    <w:abstractNumId w:val="6"/>
  </w:num>
  <w:num w:numId="23">
    <w:abstractNumId w:val="25"/>
  </w:num>
  <w:num w:numId="24">
    <w:abstractNumId w:val="37"/>
  </w:num>
  <w:num w:numId="25">
    <w:abstractNumId w:val="16"/>
  </w:num>
  <w:num w:numId="26">
    <w:abstractNumId w:val="32"/>
  </w:num>
  <w:num w:numId="27">
    <w:abstractNumId w:val="26"/>
  </w:num>
  <w:num w:numId="28">
    <w:abstractNumId w:val="27"/>
  </w:num>
  <w:num w:numId="29">
    <w:abstractNumId w:val="40"/>
  </w:num>
  <w:num w:numId="30">
    <w:abstractNumId w:val="5"/>
  </w:num>
  <w:num w:numId="31">
    <w:abstractNumId w:val="28"/>
  </w:num>
  <w:num w:numId="32">
    <w:abstractNumId w:val="33"/>
  </w:num>
  <w:num w:numId="33">
    <w:abstractNumId w:val="10"/>
  </w:num>
  <w:num w:numId="34">
    <w:abstractNumId w:val="15"/>
  </w:num>
  <w:num w:numId="35">
    <w:abstractNumId w:val="29"/>
  </w:num>
  <w:num w:numId="36">
    <w:abstractNumId w:val="23"/>
  </w:num>
  <w:num w:numId="37">
    <w:abstractNumId w:val="11"/>
  </w:num>
  <w:num w:numId="38">
    <w:abstractNumId w:val="35"/>
  </w:num>
  <w:num w:numId="39">
    <w:abstractNumId w:val="38"/>
  </w:num>
  <w:num w:numId="40">
    <w:abstractNumId w:val="34"/>
  </w:num>
  <w:num w:numId="41">
    <w:abstractNumId w:val="9"/>
  </w:num>
  <w:num w:numId="42">
    <w:abstractNumId w:val="12"/>
  </w:num>
  <w:num w:numId="43">
    <w:abstractNumId w:val="36"/>
  </w:num>
  <w:num w:numId="44">
    <w:abstractNumId w:val="8"/>
  </w:num>
  <w:num w:numId="45">
    <w:abstractNumId w:val="17"/>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es-419"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CO" w:vendorID="64" w:dllVersion="0" w:nlCheck="1" w:checkStyle="0"/>
  <w:activeWritingStyle w:appName="MSWord" w:lang="es-CO" w:vendorID="64" w:dllVersion="131078" w:nlCheck="1" w:checkStyle="0"/>
  <w:activeWritingStyle w:appName="MSWord" w:lang="es-ES" w:vendorID="64" w:dllVersion="131078" w:nlCheck="1" w:checkStyle="0"/>
  <w:activeWritingStyle w:appName="MSWord" w:lang="es-419" w:vendorID="64" w:dllVersion="131078" w:nlCheck="1" w:checkStyle="0"/>
  <w:documentProtection w:edit="trackedChanges"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36"/>
    <w:rsid w:val="0000052A"/>
    <w:rsid w:val="0000252F"/>
    <w:rsid w:val="00005F67"/>
    <w:rsid w:val="00006C24"/>
    <w:rsid w:val="00012F33"/>
    <w:rsid w:val="000131E8"/>
    <w:rsid w:val="0001477F"/>
    <w:rsid w:val="00016CB0"/>
    <w:rsid w:val="000201F1"/>
    <w:rsid w:val="0002155A"/>
    <w:rsid w:val="00021AB5"/>
    <w:rsid w:val="00022785"/>
    <w:rsid w:val="0002381C"/>
    <w:rsid w:val="000241C9"/>
    <w:rsid w:val="000246CE"/>
    <w:rsid w:val="00024C91"/>
    <w:rsid w:val="00024FAC"/>
    <w:rsid w:val="00025DAA"/>
    <w:rsid w:val="000276A5"/>
    <w:rsid w:val="00030550"/>
    <w:rsid w:val="00030B91"/>
    <w:rsid w:val="000328C2"/>
    <w:rsid w:val="00036376"/>
    <w:rsid w:val="00042974"/>
    <w:rsid w:val="000448E9"/>
    <w:rsid w:val="00051547"/>
    <w:rsid w:val="0005373C"/>
    <w:rsid w:val="00056661"/>
    <w:rsid w:val="00056CA4"/>
    <w:rsid w:val="0005743B"/>
    <w:rsid w:val="000575ED"/>
    <w:rsid w:val="0006358A"/>
    <w:rsid w:val="00064739"/>
    <w:rsid w:val="00065876"/>
    <w:rsid w:val="00067787"/>
    <w:rsid w:val="00067A61"/>
    <w:rsid w:val="0007249F"/>
    <w:rsid w:val="00072BCF"/>
    <w:rsid w:val="00074B36"/>
    <w:rsid w:val="00075535"/>
    <w:rsid w:val="000761CA"/>
    <w:rsid w:val="000777EB"/>
    <w:rsid w:val="00077CC2"/>
    <w:rsid w:val="0008092D"/>
    <w:rsid w:val="00080B58"/>
    <w:rsid w:val="00081E27"/>
    <w:rsid w:val="00083836"/>
    <w:rsid w:val="000848BF"/>
    <w:rsid w:val="00084E29"/>
    <w:rsid w:val="00085D08"/>
    <w:rsid w:val="00086C8A"/>
    <w:rsid w:val="00087AAC"/>
    <w:rsid w:val="000962DC"/>
    <w:rsid w:val="000970D7"/>
    <w:rsid w:val="00097FFE"/>
    <w:rsid w:val="000A0EEE"/>
    <w:rsid w:val="000A2FF7"/>
    <w:rsid w:val="000A3508"/>
    <w:rsid w:val="000A4863"/>
    <w:rsid w:val="000A778B"/>
    <w:rsid w:val="000B1E9E"/>
    <w:rsid w:val="000B459D"/>
    <w:rsid w:val="000B46F5"/>
    <w:rsid w:val="000B52A7"/>
    <w:rsid w:val="000B6EE4"/>
    <w:rsid w:val="000C1D19"/>
    <w:rsid w:val="000C1D26"/>
    <w:rsid w:val="000C1F92"/>
    <w:rsid w:val="000C259C"/>
    <w:rsid w:val="000C27B4"/>
    <w:rsid w:val="000C3D91"/>
    <w:rsid w:val="000C5E50"/>
    <w:rsid w:val="000C6806"/>
    <w:rsid w:val="000C7001"/>
    <w:rsid w:val="000C78E0"/>
    <w:rsid w:val="000C7966"/>
    <w:rsid w:val="000D3015"/>
    <w:rsid w:val="000D5241"/>
    <w:rsid w:val="000D5245"/>
    <w:rsid w:val="000D5A3D"/>
    <w:rsid w:val="000D699C"/>
    <w:rsid w:val="000D77E4"/>
    <w:rsid w:val="000E4C63"/>
    <w:rsid w:val="000E52C9"/>
    <w:rsid w:val="000E66CC"/>
    <w:rsid w:val="000E7033"/>
    <w:rsid w:val="000F2E27"/>
    <w:rsid w:val="000F530B"/>
    <w:rsid w:val="000F5795"/>
    <w:rsid w:val="000F5EAF"/>
    <w:rsid w:val="000F7D47"/>
    <w:rsid w:val="000F7EF6"/>
    <w:rsid w:val="0010048B"/>
    <w:rsid w:val="001040A3"/>
    <w:rsid w:val="00107254"/>
    <w:rsid w:val="00107F6E"/>
    <w:rsid w:val="001115F2"/>
    <w:rsid w:val="00111974"/>
    <w:rsid w:val="00112E13"/>
    <w:rsid w:val="00113C7A"/>
    <w:rsid w:val="00116459"/>
    <w:rsid w:val="0011659C"/>
    <w:rsid w:val="001172EC"/>
    <w:rsid w:val="00117A1D"/>
    <w:rsid w:val="00117B7A"/>
    <w:rsid w:val="001200EA"/>
    <w:rsid w:val="00121519"/>
    <w:rsid w:val="0012234B"/>
    <w:rsid w:val="0012341F"/>
    <w:rsid w:val="00124274"/>
    <w:rsid w:val="001261FF"/>
    <w:rsid w:val="00127E78"/>
    <w:rsid w:val="001301E1"/>
    <w:rsid w:val="001323C0"/>
    <w:rsid w:val="00132814"/>
    <w:rsid w:val="0013465E"/>
    <w:rsid w:val="00135A57"/>
    <w:rsid w:val="001361E8"/>
    <w:rsid w:val="00137C0D"/>
    <w:rsid w:val="001422C9"/>
    <w:rsid w:val="00142BF6"/>
    <w:rsid w:val="001448B1"/>
    <w:rsid w:val="0014716E"/>
    <w:rsid w:val="001475EB"/>
    <w:rsid w:val="00150D84"/>
    <w:rsid w:val="00151BA8"/>
    <w:rsid w:val="00151E59"/>
    <w:rsid w:val="00154A70"/>
    <w:rsid w:val="00155FE2"/>
    <w:rsid w:val="001569AE"/>
    <w:rsid w:val="00157208"/>
    <w:rsid w:val="0016182F"/>
    <w:rsid w:val="00164803"/>
    <w:rsid w:val="00164F21"/>
    <w:rsid w:val="001650FB"/>
    <w:rsid w:val="00165CBE"/>
    <w:rsid w:val="00165DDD"/>
    <w:rsid w:val="0016644C"/>
    <w:rsid w:val="00166A2B"/>
    <w:rsid w:val="001673E2"/>
    <w:rsid w:val="001726CE"/>
    <w:rsid w:val="00172892"/>
    <w:rsid w:val="0017409D"/>
    <w:rsid w:val="00174317"/>
    <w:rsid w:val="001801A7"/>
    <w:rsid w:val="00180453"/>
    <w:rsid w:val="00180578"/>
    <w:rsid w:val="001819F0"/>
    <w:rsid w:val="00183D36"/>
    <w:rsid w:val="001841E0"/>
    <w:rsid w:val="001910FA"/>
    <w:rsid w:val="00193E66"/>
    <w:rsid w:val="00194AC1"/>
    <w:rsid w:val="00195536"/>
    <w:rsid w:val="001960FE"/>
    <w:rsid w:val="00196254"/>
    <w:rsid w:val="001A0FB3"/>
    <w:rsid w:val="001A2048"/>
    <w:rsid w:val="001A221F"/>
    <w:rsid w:val="001A40D3"/>
    <w:rsid w:val="001A474A"/>
    <w:rsid w:val="001A4CBB"/>
    <w:rsid w:val="001A4EDD"/>
    <w:rsid w:val="001A56A9"/>
    <w:rsid w:val="001A5A89"/>
    <w:rsid w:val="001A7167"/>
    <w:rsid w:val="001A7BE8"/>
    <w:rsid w:val="001B0481"/>
    <w:rsid w:val="001B08F3"/>
    <w:rsid w:val="001B10BA"/>
    <w:rsid w:val="001B12D5"/>
    <w:rsid w:val="001B3D8A"/>
    <w:rsid w:val="001B5DEC"/>
    <w:rsid w:val="001B6352"/>
    <w:rsid w:val="001B6D3F"/>
    <w:rsid w:val="001C23CB"/>
    <w:rsid w:val="001C452F"/>
    <w:rsid w:val="001C505A"/>
    <w:rsid w:val="001C6A57"/>
    <w:rsid w:val="001D0BE1"/>
    <w:rsid w:val="001D0D48"/>
    <w:rsid w:val="001D1237"/>
    <w:rsid w:val="001D2E43"/>
    <w:rsid w:val="001D6925"/>
    <w:rsid w:val="001E0CED"/>
    <w:rsid w:val="001E1E0D"/>
    <w:rsid w:val="001E3976"/>
    <w:rsid w:val="001E4579"/>
    <w:rsid w:val="001E5535"/>
    <w:rsid w:val="001F1E9B"/>
    <w:rsid w:val="001F2CD2"/>
    <w:rsid w:val="001F7060"/>
    <w:rsid w:val="00200412"/>
    <w:rsid w:val="00203563"/>
    <w:rsid w:val="00204441"/>
    <w:rsid w:val="002055A0"/>
    <w:rsid w:val="00205603"/>
    <w:rsid w:val="00205627"/>
    <w:rsid w:val="00205C80"/>
    <w:rsid w:val="002077A5"/>
    <w:rsid w:val="00211879"/>
    <w:rsid w:val="00211B40"/>
    <w:rsid w:val="00211CD2"/>
    <w:rsid w:val="0021389A"/>
    <w:rsid w:val="0021540B"/>
    <w:rsid w:val="00215882"/>
    <w:rsid w:val="00220091"/>
    <w:rsid w:val="0022044F"/>
    <w:rsid w:val="00221A2C"/>
    <w:rsid w:val="002227D2"/>
    <w:rsid w:val="002329AA"/>
    <w:rsid w:val="002363F4"/>
    <w:rsid w:val="00236A99"/>
    <w:rsid w:val="002439FD"/>
    <w:rsid w:val="0024405F"/>
    <w:rsid w:val="00244E42"/>
    <w:rsid w:val="00245AA5"/>
    <w:rsid w:val="00246889"/>
    <w:rsid w:val="00247182"/>
    <w:rsid w:val="00250627"/>
    <w:rsid w:val="00250EB5"/>
    <w:rsid w:val="00251FCD"/>
    <w:rsid w:val="0025286A"/>
    <w:rsid w:val="00253351"/>
    <w:rsid w:val="002536A8"/>
    <w:rsid w:val="002540F7"/>
    <w:rsid w:val="00255542"/>
    <w:rsid w:val="00256928"/>
    <w:rsid w:val="0025752F"/>
    <w:rsid w:val="00260007"/>
    <w:rsid w:val="00263C08"/>
    <w:rsid w:val="00267CCE"/>
    <w:rsid w:val="00270007"/>
    <w:rsid w:val="0027202C"/>
    <w:rsid w:val="0027291A"/>
    <w:rsid w:val="002747AA"/>
    <w:rsid w:val="0027669E"/>
    <w:rsid w:val="00276F01"/>
    <w:rsid w:val="00280A5F"/>
    <w:rsid w:val="00280DE9"/>
    <w:rsid w:val="0028198A"/>
    <w:rsid w:val="00284295"/>
    <w:rsid w:val="00285E52"/>
    <w:rsid w:val="00286657"/>
    <w:rsid w:val="00286940"/>
    <w:rsid w:val="00287B5C"/>
    <w:rsid w:val="00290580"/>
    <w:rsid w:val="00290BE0"/>
    <w:rsid w:val="00291B4E"/>
    <w:rsid w:val="00292113"/>
    <w:rsid w:val="00294CE8"/>
    <w:rsid w:val="0029617F"/>
    <w:rsid w:val="00296281"/>
    <w:rsid w:val="00297079"/>
    <w:rsid w:val="002976F5"/>
    <w:rsid w:val="002A03BC"/>
    <w:rsid w:val="002A0536"/>
    <w:rsid w:val="002A2BF7"/>
    <w:rsid w:val="002A2E24"/>
    <w:rsid w:val="002A3051"/>
    <w:rsid w:val="002A39C8"/>
    <w:rsid w:val="002A3B4D"/>
    <w:rsid w:val="002A435D"/>
    <w:rsid w:val="002A56E3"/>
    <w:rsid w:val="002A59A4"/>
    <w:rsid w:val="002A5B19"/>
    <w:rsid w:val="002A73A7"/>
    <w:rsid w:val="002A7A70"/>
    <w:rsid w:val="002B1002"/>
    <w:rsid w:val="002B647A"/>
    <w:rsid w:val="002B659A"/>
    <w:rsid w:val="002B765C"/>
    <w:rsid w:val="002C0415"/>
    <w:rsid w:val="002C0460"/>
    <w:rsid w:val="002C1A7E"/>
    <w:rsid w:val="002C2EEB"/>
    <w:rsid w:val="002C4C52"/>
    <w:rsid w:val="002C6C30"/>
    <w:rsid w:val="002D00D7"/>
    <w:rsid w:val="002D0FFB"/>
    <w:rsid w:val="002D305B"/>
    <w:rsid w:val="002D59B4"/>
    <w:rsid w:val="002D668A"/>
    <w:rsid w:val="002D6D15"/>
    <w:rsid w:val="002E0D64"/>
    <w:rsid w:val="002E18A8"/>
    <w:rsid w:val="002E450D"/>
    <w:rsid w:val="002E61F7"/>
    <w:rsid w:val="002E6612"/>
    <w:rsid w:val="002E698E"/>
    <w:rsid w:val="002E6F9B"/>
    <w:rsid w:val="002E7508"/>
    <w:rsid w:val="002F0E25"/>
    <w:rsid w:val="002F0F7A"/>
    <w:rsid w:val="002F1F38"/>
    <w:rsid w:val="002F215F"/>
    <w:rsid w:val="002F3A1F"/>
    <w:rsid w:val="002F68B2"/>
    <w:rsid w:val="002F7571"/>
    <w:rsid w:val="002F7EDD"/>
    <w:rsid w:val="00301B1C"/>
    <w:rsid w:val="003033CD"/>
    <w:rsid w:val="0030489C"/>
    <w:rsid w:val="003064D0"/>
    <w:rsid w:val="0031593C"/>
    <w:rsid w:val="00315950"/>
    <w:rsid w:val="00315DB4"/>
    <w:rsid w:val="00322410"/>
    <w:rsid w:val="00323411"/>
    <w:rsid w:val="00330BA6"/>
    <w:rsid w:val="0033104F"/>
    <w:rsid w:val="00332D95"/>
    <w:rsid w:val="00333D50"/>
    <w:rsid w:val="00334A14"/>
    <w:rsid w:val="003371B5"/>
    <w:rsid w:val="00337A61"/>
    <w:rsid w:val="00340202"/>
    <w:rsid w:val="003418DA"/>
    <w:rsid w:val="00341FA4"/>
    <w:rsid w:val="0034246F"/>
    <w:rsid w:val="0034426E"/>
    <w:rsid w:val="00344582"/>
    <w:rsid w:val="0034627B"/>
    <w:rsid w:val="00347D51"/>
    <w:rsid w:val="00350893"/>
    <w:rsid w:val="00352222"/>
    <w:rsid w:val="00352AAB"/>
    <w:rsid w:val="0035346F"/>
    <w:rsid w:val="00353BDC"/>
    <w:rsid w:val="003570D7"/>
    <w:rsid w:val="003572CA"/>
    <w:rsid w:val="00357A76"/>
    <w:rsid w:val="00357FC9"/>
    <w:rsid w:val="00363926"/>
    <w:rsid w:val="00367510"/>
    <w:rsid w:val="00370579"/>
    <w:rsid w:val="00370F6D"/>
    <w:rsid w:val="00372B4B"/>
    <w:rsid w:val="00373AC3"/>
    <w:rsid w:val="0037572E"/>
    <w:rsid w:val="00376F57"/>
    <w:rsid w:val="003773FD"/>
    <w:rsid w:val="00381319"/>
    <w:rsid w:val="00381DC4"/>
    <w:rsid w:val="00384AEF"/>
    <w:rsid w:val="0038732C"/>
    <w:rsid w:val="00387C90"/>
    <w:rsid w:val="003908D8"/>
    <w:rsid w:val="00391168"/>
    <w:rsid w:val="00391E43"/>
    <w:rsid w:val="00392115"/>
    <w:rsid w:val="00393054"/>
    <w:rsid w:val="0039500C"/>
    <w:rsid w:val="00397186"/>
    <w:rsid w:val="00397502"/>
    <w:rsid w:val="003A01BC"/>
    <w:rsid w:val="003A28CD"/>
    <w:rsid w:val="003A3B8B"/>
    <w:rsid w:val="003A53C6"/>
    <w:rsid w:val="003A5CA7"/>
    <w:rsid w:val="003A7EDA"/>
    <w:rsid w:val="003B00CD"/>
    <w:rsid w:val="003B0A60"/>
    <w:rsid w:val="003B191F"/>
    <w:rsid w:val="003B351D"/>
    <w:rsid w:val="003B4983"/>
    <w:rsid w:val="003B4ABC"/>
    <w:rsid w:val="003B4C7B"/>
    <w:rsid w:val="003B5811"/>
    <w:rsid w:val="003C31D2"/>
    <w:rsid w:val="003C3D26"/>
    <w:rsid w:val="003C416E"/>
    <w:rsid w:val="003C7DD7"/>
    <w:rsid w:val="003D197D"/>
    <w:rsid w:val="003D5A62"/>
    <w:rsid w:val="003D64F4"/>
    <w:rsid w:val="003D6E35"/>
    <w:rsid w:val="003D7199"/>
    <w:rsid w:val="003E0117"/>
    <w:rsid w:val="003E07BB"/>
    <w:rsid w:val="003E32E1"/>
    <w:rsid w:val="003E338B"/>
    <w:rsid w:val="003E3E13"/>
    <w:rsid w:val="003E417E"/>
    <w:rsid w:val="003E5974"/>
    <w:rsid w:val="003E7F45"/>
    <w:rsid w:val="003F0230"/>
    <w:rsid w:val="003F048B"/>
    <w:rsid w:val="003F3049"/>
    <w:rsid w:val="003F4ABC"/>
    <w:rsid w:val="003F52EB"/>
    <w:rsid w:val="003F59B1"/>
    <w:rsid w:val="003F5ADD"/>
    <w:rsid w:val="003F5EC9"/>
    <w:rsid w:val="003F672B"/>
    <w:rsid w:val="003F6E23"/>
    <w:rsid w:val="003F7A9B"/>
    <w:rsid w:val="00401E2B"/>
    <w:rsid w:val="00403FFB"/>
    <w:rsid w:val="00407064"/>
    <w:rsid w:val="00410E60"/>
    <w:rsid w:val="00412422"/>
    <w:rsid w:val="0041348F"/>
    <w:rsid w:val="00416BCD"/>
    <w:rsid w:val="0041702E"/>
    <w:rsid w:val="0042213E"/>
    <w:rsid w:val="00424E80"/>
    <w:rsid w:val="00426C73"/>
    <w:rsid w:val="0042788D"/>
    <w:rsid w:val="00427F48"/>
    <w:rsid w:val="0043253D"/>
    <w:rsid w:val="00434B62"/>
    <w:rsid w:val="00436E05"/>
    <w:rsid w:val="004377B9"/>
    <w:rsid w:val="004403BC"/>
    <w:rsid w:val="004418F3"/>
    <w:rsid w:val="00442409"/>
    <w:rsid w:val="00442716"/>
    <w:rsid w:val="00442740"/>
    <w:rsid w:val="0044459F"/>
    <w:rsid w:val="004446A6"/>
    <w:rsid w:val="00445FB7"/>
    <w:rsid w:val="004475E3"/>
    <w:rsid w:val="00447EEC"/>
    <w:rsid w:val="0045179A"/>
    <w:rsid w:val="0045292C"/>
    <w:rsid w:val="00452B50"/>
    <w:rsid w:val="004556B5"/>
    <w:rsid w:val="00455BD7"/>
    <w:rsid w:val="00455FD3"/>
    <w:rsid w:val="00456B7D"/>
    <w:rsid w:val="004570AD"/>
    <w:rsid w:val="00457105"/>
    <w:rsid w:val="0045742E"/>
    <w:rsid w:val="00462597"/>
    <w:rsid w:val="00474559"/>
    <w:rsid w:val="004773E7"/>
    <w:rsid w:val="004777C6"/>
    <w:rsid w:val="00477A39"/>
    <w:rsid w:val="004818D5"/>
    <w:rsid w:val="00482AEF"/>
    <w:rsid w:val="004854A7"/>
    <w:rsid w:val="00485B70"/>
    <w:rsid w:val="00492405"/>
    <w:rsid w:val="0049286B"/>
    <w:rsid w:val="004932FF"/>
    <w:rsid w:val="00494CE3"/>
    <w:rsid w:val="0049510F"/>
    <w:rsid w:val="004A1D21"/>
    <w:rsid w:val="004A660E"/>
    <w:rsid w:val="004A7EF1"/>
    <w:rsid w:val="004B60B1"/>
    <w:rsid w:val="004B663D"/>
    <w:rsid w:val="004B776E"/>
    <w:rsid w:val="004C04D5"/>
    <w:rsid w:val="004C251D"/>
    <w:rsid w:val="004C5E7D"/>
    <w:rsid w:val="004C61C7"/>
    <w:rsid w:val="004C6C42"/>
    <w:rsid w:val="004C7E5E"/>
    <w:rsid w:val="004D0447"/>
    <w:rsid w:val="004D08B3"/>
    <w:rsid w:val="004D1FBA"/>
    <w:rsid w:val="004D246A"/>
    <w:rsid w:val="004D2CB1"/>
    <w:rsid w:val="004D3EAF"/>
    <w:rsid w:val="004D3F45"/>
    <w:rsid w:val="004D6F43"/>
    <w:rsid w:val="004E0B88"/>
    <w:rsid w:val="004E1A37"/>
    <w:rsid w:val="004E2900"/>
    <w:rsid w:val="004E4D11"/>
    <w:rsid w:val="004E4E94"/>
    <w:rsid w:val="004E7962"/>
    <w:rsid w:val="004E7CFE"/>
    <w:rsid w:val="004F0EEE"/>
    <w:rsid w:val="004F2081"/>
    <w:rsid w:val="004F23E9"/>
    <w:rsid w:val="004F3A81"/>
    <w:rsid w:val="004F3DFD"/>
    <w:rsid w:val="004F552F"/>
    <w:rsid w:val="005020F0"/>
    <w:rsid w:val="00502336"/>
    <w:rsid w:val="00503A28"/>
    <w:rsid w:val="005041B0"/>
    <w:rsid w:val="005044A6"/>
    <w:rsid w:val="00504527"/>
    <w:rsid w:val="00505077"/>
    <w:rsid w:val="00505781"/>
    <w:rsid w:val="005075EE"/>
    <w:rsid w:val="00507DC7"/>
    <w:rsid w:val="00510F94"/>
    <w:rsid w:val="00511745"/>
    <w:rsid w:val="00513C8E"/>
    <w:rsid w:val="00515933"/>
    <w:rsid w:val="005159A2"/>
    <w:rsid w:val="00520237"/>
    <w:rsid w:val="00520689"/>
    <w:rsid w:val="00520942"/>
    <w:rsid w:val="00520987"/>
    <w:rsid w:val="00520ADD"/>
    <w:rsid w:val="005213BD"/>
    <w:rsid w:val="00521C45"/>
    <w:rsid w:val="00522266"/>
    <w:rsid w:val="00522763"/>
    <w:rsid w:val="00524781"/>
    <w:rsid w:val="005248C3"/>
    <w:rsid w:val="00525722"/>
    <w:rsid w:val="005259F1"/>
    <w:rsid w:val="00527538"/>
    <w:rsid w:val="00527C42"/>
    <w:rsid w:val="00527F53"/>
    <w:rsid w:val="00530670"/>
    <w:rsid w:val="0053334F"/>
    <w:rsid w:val="0053413B"/>
    <w:rsid w:val="00535AFA"/>
    <w:rsid w:val="00541C34"/>
    <w:rsid w:val="005424B5"/>
    <w:rsid w:val="00542730"/>
    <w:rsid w:val="005429CC"/>
    <w:rsid w:val="005438D0"/>
    <w:rsid w:val="005463DC"/>
    <w:rsid w:val="005476F5"/>
    <w:rsid w:val="0055000B"/>
    <w:rsid w:val="00550A3A"/>
    <w:rsid w:val="00552537"/>
    <w:rsid w:val="00552D1B"/>
    <w:rsid w:val="00554803"/>
    <w:rsid w:val="0055490B"/>
    <w:rsid w:val="00563032"/>
    <w:rsid w:val="005636B2"/>
    <w:rsid w:val="00563A00"/>
    <w:rsid w:val="00565323"/>
    <w:rsid w:val="00566353"/>
    <w:rsid w:val="00566662"/>
    <w:rsid w:val="0056749F"/>
    <w:rsid w:val="00567ACB"/>
    <w:rsid w:val="00570C40"/>
    <w:rsid w:val="00570CAB"/>
    <w:rsid w:val="00571E5F"/>
    <w:rsid w:val="00573509"/>
    <w:rsid w:val="005737C1"/>
    <w:rsid w:val="005762E2"/>
    <w:rsid w:val="005772F2"/>
    <w:rsid w:val="00577676"/>
    <w:rsid w:val="00581868"/>
    <w:rsid w:val="005833DC"/>
    <w:rsid w:val="00583F88"/>
    <w:rsid w:val="00584193"/>
    <w:rsid w:val="00585644"/>
    <w:rsid w:val="005870EC"/>
    <w:rsid w:val="00587CB0"/>
    <w:rsid w:val="00596B91"/>
    <w:rsid w:val="005974A6"/>
    <w:rsid w:val="00597B07"/>
    <w:rsid w:val="00597CA2"/>
    <w:rsid w:val="005A0079"/>
    <w:rsid w:val="005A1126"/>
    <w:rsid w:val="005A1232"/>
    <w:rsid w:val="005A3845"/>
    <w:rsid w:val="005B0164"/>
    <w:rsid w:val="005B0DBB"/>
    <w:rsid w:val="005B1C4D"/>
    <w:rsid w:val="005B23E1"/>
    <w:rsid w:val="005B260F"/>
    <w:rsid w:val="005B2846"/>
    <w:rsid w:val="005B35A9"/>
    <w:rsid w:val="005B428D"/>
    <w:rsid w:val="005B6719"/>
    <w:rsid w:val="005B6D74"/>
    <w:rsid w:val="005B7827"/>
    <w:rsid w:val="005B7844"/>
    <w:rsid w:val="005C02EC"/>
    <w:rsid w:val="005C09F8"/>
    <w:rsid w:val="005C3FBE"/>
    <w:rsid w:val="005C5A5F"/>
    <w:rsid w:val="005C62CD"/>
    <w:rsid w:val="005C752C"/>
    <w:rsid w:val="005D1CB4"/>
    <w:rsid w:val="005D241A"/>
    <w:rsid w:val="005D3D87"/>
    <w:rsid w:val="005D4393"/>
    <w:rsid w:val="005D4F7B"/>
    <w:rsid w:val="005D6288"/>
    <w:rsid w:val="005D6D53"/>
    <w:rsid w:val="005D7595"/>
    <w:rsid w:val="005E09EA"/>
    <w:rsid w:val="005E1B7E"/>
    <w:rsid w:val="005E5BEA"/>
    <w:rsid w:val="005E5DB6"/>
    <w:rsid w:val="005E644D"/>
    <w:rsid w:val="005F047D"/>
    <w:rsid w:val="005F1CAE"/>
    <w:rsid w:val="005F2A10"/>
    <w:rsid w:val="005F2DDA"/>
    <w:rsid w:val="005F2EBC"/>
    <w:rsid w:val="005F38B4"/>
    <w:rsid w:val="005F4C00"/>
    <w:rsid w:val="005F5623"/>
    <w:rsid w:val="006030CD"/>
    <w:rsid w:val="006034DB"/>
    <w:rsid w:val="00604B04"/>
    <w:rsid w:val="00607252"/>
    <w:rsid w:val="006133D7"/>
    <w:rsid w:val="006134A2"/>
    <w:rsid w:val="00614178"/>
    <w:rsid w:val="00616859"/>
    <w:rsid w:val="00616B8F"/>
    <w:rsid w:val="00617AF1"/>
    <w:rsid w:val="00623047"/>
    <w:rsid w:val="00623B6F"/>
    <w:rsid w:val="006247BD"/>
    <w:rsid w:val="006248D1"/>
    <w:rsid w:val="00624D52"/>
    <w:rsid w:val="006254B8"/>
    <w:rsid w:val="00627F18"/>
    <w:rsid w:val="006306C1"/>
    <w:rsid w:val="006308CE"/>
    <w:rsid w:val="00630C3C"/>
    <w:rsid w:val="00630C64"/>
    <w:rsid w:val="0063139C"/>
    <w:rsid w:val="006314D3"/>
    <w:rsid w:val="00631FA1"/>
    <w:rsid w:val="006322E5"/>
    <w:rsid w:val="006322F0"/>
    <w:rsid w:val="00632EB9"/>
    <w:rsid w:val="00633DD2"/>
    <w:rsid w:val="0063428B"/>
    <w:rsid w:val="00637580"/>
    <w:rsid w:val="006405F3"/>
    <w:rsid w:val="0064339E"/>
    <w:rsid w:val="00644B99"/>
    <w:rsid w:val="006456CC"/>
    <w:rsid w:val="00646A00"/>
    <w:rsid w:val="00646D19"/>
    <w:rsid w:val="00646ED6"/>
    <w:rsid w:val="00647DB6"/>
    <w:rsid w:val="00651528"/>
    <w:rsid w:val="00652812"/>
    <w:rsid w:val="0065500C"/>
    <w:rsid w:val="0065557D"/>
    <w:rsid w:val="00655CF1"/>
    <w:rsid w:val="00656802"/>
    <w:rsid w:val="00656F81"/>
    <w:rsid w:val="00657A86"/>
    <w:rsid w:val="00657C88"/>
    <w:rsid w:val="00660108"/>
    <w:rsid w:val="00660D3D"/>
    <w:rsid w:val="00661122"/>
    <w:rsid w:val="0066183F"/>
    <w:rsid w:val="006620FA"/>
    <w:rsid w:val="00662118"/>
    <w:rsid w:val="00662CE9"/>
    <w:rsid w:val="00663435"/>
    <w:rsid w:val="00664166"/>
    <w:rsid w:val="00664813"/>
    <w:rsid w:val="006661D7"/>
    <w:rsid w:val="00666D5D"/>
    <w:rsid w:val="00667663"/>
    <w:rsid w:val="0066784C"/>
    <w:rsid w:val="00667FDD"/>
    <w:rsid w:val="00671259"/>
    <w:rsid w:val="00674119"/>
    <w:rsid w:val="006743B4"/>
    <w:rsid w:val="006806EC"/>
    <w:rsid w:val="00680BB4"/>
    <w:rsid w:val="006817B3"/>
    <w:rsid w:val="006817E3"/>
    <w:rsid w:val="0068218D"/>
    <w:rsid w:val="00682800"/>
    <w:rsid w:val="00683BE4"/>
    <w:rsid w:val="00683BF9"/>
    <w:rsid w:val="00684FA7"/>
    <w:rsid w:val="0068504E"/>
    <w:rsid w:val="00685D64"/>
    <w:rsid w:val="00690A8F"/>
    <w:rsid w:val="006911A8"/>
    <w:rsid w:val="0069258C"/>
    <w:rsid w:val="00693023"/>
    <w:rsid w:val="006942F1"/>
    <w:rsid w:val="00694946"/>
    <w:rsid w:val="00695C9D"/>
    <w:rsid w:val="00696527"/>
    <w:rsid w:val="006A1645"/>
    <w:rsid w:val="006A366B"/>
    <w:rsid w:val="006A4A8F"/>
    <w:rsid w:val="006A655C"/>
    <w:rsid w:val="006A6951"/>
    <w:rsid w:val="006A6D73"/>
    <w:rsid w:val="006A7B6E"/>
    <w:rsid w:val="006B1E64"/>
    <w:rsid w:val="006B288E"/>
    <w:rsid w:val="006B29AE"/>
    <w:rsid w:val="006B3369"/>
    <w:rsid w:val="006B34F6"/>
    <w:rsid w:val="006B3BFE"/>
    <w:rsid w:val="006B43FE"/>
    <w:rsid w:val="006B54C7"/>
    <w:rsid w:val="006B5858"/>
    <w:rsid w:val="006B683F"/>
    <w:rsid w:val="006C0625"/>
    <w:rsid w:val="006C18DD"/>
    <w:rsid w:val="006C3351"/>
    <w:rsid w:val="006C3D39"/>
    <w:rsid w:val="006C5302"/>
    <w:rsid w:val="006C794F"/>
    <w:rsid w:val="006C7A7D"/>
    <w:rsid w:val="006D1FDE"/>
    <w:rsid w:val="006D5158"/>
    <w:rsid w:val="006D56E1"/>
    <w:rsid w:val="006D7990"/>
    <w:rsid w:val="006E367C"/>
    <w:rsid w:val="006E4718"/>
    <w:rsid w:val="006E4E26"/>
    <w:rsid w:val="006E6731"/>
    <w:rsid w:val="006F240C"/>
    <w:rsid w:val="006F45DB"/>
    <w:rsid w:val="006F4AD6"/>
    <w:rsid w:val="006F7F90"/>
    <w:rsid w:val="007009A2"/>
    <w:rsid w:val="00701BB2"/>
    <w:rsid w:val="00704CC0"/>
    <w:rsid w:val="007056EB"/>
    <w:rsid w:val="007068AD"/>
    <w:rsid w:val="00707825"/>
    <w:rsid w:val="007079D3"/>
    <w:rsid w:val="00710A11"/>
    <w:rsid w:val="00711738"/>
    <w:rsid w:val="0071273D"/>
    <w:rsid w:val="007134B9"/>
    <w:rsid w:val="00713AE8"/>
    <w:rsid w:val="0071578E"/>
    <w:rsid w:val="007167D0"/>
    <w:rsid w:val="007228C2"/>
    <w:rsid w:val="007231BB"/>
    <w:rsid w:val="0072329D"/>
    <w:rsid w:val="0072337C"/>
    <w:rsid w:val="007242FF"/>
    <w:rsid w:val="00724661"/>
    <w:rsid w:val="00724891"/>
    <w:rsid w:val="00724C15"/>
    <w:rsid w:val="00726834"/>
    <w:rsid w:val="007268F3"/>
    <w:rsid w:val="00730987"/>
    <w:rsid w:val="007335CA"/>
    <w:rsid w:val="00733D47"/>
    <w:rsid w:val="007352D9"/>
    <w:rsid w:val="00735EC6"/>
    <w:rsid w:val="00737137"/>
    <w:rsid w:val="007372E4"/>
    <w:rsid w:val="007405EA"/>
    <w:rsid w:val="00740A83"/>
    <w:rsid w:val="00740BF3"/>
    <w:rsid w:val="00741D23"/>
    <w:rsid w:val="00744CCC"/>
    <w:rsid w:val="007506FA"/>
    <w:rsid w:val="00752C6B"/>
    <w:rsid w:val="00752E67"/>
    <w:rsid w:val="0075315C"/>
    <w:rsid w:val="00753499"/>
    <w:rsid w:val="00753B8B"/>
    <w:rsid w:val="00753ECC"/>
    <w:rsid w:val="007550E0"/>
    <w:rsid w:val="00756F9A"/>
    <w:rsid w:val="00757978"/>
    <w:rsid w:val="00757B36"/>
    <w:rsid w:val="00757D07"/>
    <w:rsid w:val="00761533"/>
    <w:rsid w:val="0076171E"/>
    <w:rsid w:val="0076436B"/>
    <w:rsid w:val="00766A67"/>
    <w:rsid w:val="00766FAB"/>
    <w:rsid w:val="0077005E"/>
    <w:rsid w:val="00771956"/>
    <w:rsid w:val="00771A20"/>
    <w:rsid w:val="00771AEF"/>
    <w:rsid w:val="00774498"/>
    <w:rsid w:val="00775B49"/>
    <w:rsid w:val="00776E86"/>
    <w:rsid w:val="00780058"/>
    <w:rsid w:val="00781782"/>
    <w:rsid w:val="00782036"/>
    <w:rsid w:val="00785F71"/>
    <w:rsid w:val="007867EE"/>
    <w:rsid w:val="00790294"/>
    <w:rsid w:val="00791CF8"/>
    <w:rsid w:val="0079358F"/>
    <w:rsid w:val="00793959"/>
    <w:rsid w:val="007953FA"/>
    <w:rsid w:val="00795F15"/>
    <w:rsid w:val="00797DC2"/>
    <w:rsid w:val="007A2F47"/>
    <w:rsid w:val="007A3F3C"/>
    <w:rsid w:val="007A4818"/>
    <w:rsid w:val="007A4B58"/>
    <w:rsid w:val="007A508B"/>
    <w:rsid w:val="007A5D05"/>
    <w:rsid w:val="007B0547"/>
    <w:rsid w:val="007B15B6"/>
    <w:rsid w:val="007B19A4"/>
    <w:rsid w:val="007B2FEA"/>
    <w:rsid w:val="007B4584"/>
    <w:rsid w:val="007B4FA7"/>
    <w:rsid w:val="007C0378"/>
    <w:rsid w:val="007C2979"/>
    <w:rsid w:val="007C7B26"/>
    <w:rsid w:val="007D1C85"/>
    <w:rsid w:val="007D2449"/>
    <w:rsid w:val="007D2EDF"/>
    <w:rsid w:val="007D4887"/>
    <w:rsid w:val="007D639B"/>
    <w:rsid w:val="007E27F7"/>
    <w:rsid w:val="007E2B16"/>
    <w:rsid w:val="007E4070"/>
    <w:rsid w:val="007E7AEF"/>
    <w:rsid w:val="007E7CC6"/>
    <w:rsid w:val="007F11B3"/>
    <w:rsid w:val="007F1A8F"/>
    <w:rsid w:val="007F3068"/>
    <w:rsid w:val="007F4952"/>
    <w:rsid w:val="007F53B2"/>
    <w:rsid w:val="007F6B93"/>
    <w:rsid w:val="007F725D"/>
    <w:rsid w:val="007F72C7"/>
    <w:rsid w:val="00801D7A"/>
    <w:rsid w:val="00801DC3"/>
    <w:rsid w:val="00801E70"/>
    <w:rsid w:val="0080444A"/>
    <w:rsid w:val="0080707B"/>
    <w:rsid w:val="008110FF"/>
    <w:rsid w:val="00811230"/>
    <w:rsid w:val="00811C5B"/>
    <w:rsid w:val="008125B4"/>
    <w:rsid w:val="00814909"/>
    <w:rsid w:val="00815377"/>
    <w:rsid w:val="00815A83"/>
    <w:rsid w:val="00816C15"/>
    <w:rsid w:val="00817839"/>
    <w:rsid w:val="00820636"/>
    <w:rsid w:val="00820DD4"/>
    <w:rsid w:val="00820FD6"/>
    <w:rsid w:val="00822527"/>
    <w:rsid w:val="00824568"/>
    <w:rsid w:val="00824813"/>
    <w:rsid w:val="00826886"/>
    <w:rsid w:val="00830B01"/>
    <w:rsid w:val="00832DE1"/>
    <w:rsid w:val="0083453B"/>
    <w:rsid w:val="0083795C"/>
    <w:rsid w:val="00837FA4"/>
    <w:rsid w:val="00840585"/>
    <w:rsid w:val="008408E1"/>
    <w:rsid w:val="00842098"/>
    <w:rsid w:val="0084218D"/>
    <w:rsid w:val="00842AA0"/>
    <w:rsid w:val="00844FF4"/>
    <w:rsid w:val="008460D8"/>
    <w:rsid w:val="00847238"/>
    <w:rsid w:val="00847299"/>
    <w:rsid w:val="008509D7"/>
    <w:rsid w:val="00851AED"/>
    <w:rsid w:val="00852284"/>
    <w:rsid w:val="00852915"/>
    <w:rsid w:val="008555AC"/>
    <w:rsid w:val="008556B8"/>
    <w:rsid w:val="0085FC65"/>
    <w:rsid w:val="00860E14"/>
    <w:rsid w:val="008611A2"/>
    <w:rsid w:val="00863046"/>
    <w:rsid w:val="00863654"/>
    <w:rsid w:val="00870D9D"/>
    <w:rsid w:val="0087108A"/>
    <w:rsid w:val="0087285A"/>
    <w:rsid w:val="00873231"/>
    <w:rsid w:val="0087324E"/>
    <w:rsid w:val="0087333C"/>
    <w:rsid w:val="008733E5"/>
    <w:rsid w:val="008763DB"/>
    <w:rsid w:val="00876555"/>
    <w:rsid w:val="00876850"/>
    <w:rsid w:val="00877356"/>
    <w:rsid w:val="008778C2"/>
    <w:rsid w:val="00880DA5"/>
    <w:rsid w:val="00880E04"/>
    <w:rsid w:val="00881003"/>
    <w:rsid w:val="00881D58"/>
    <w:rsid w:val="00882174"/>
    <w:rsid w:val="00885F85"/>
    <w:rsid w:val="008860CA"/>
    <w:rsid w:val="008873F9"/>
    <w:rsid w:val="00890838"/>
    <w:rsid w:val="00890F00"/>
    <w:rsid w:val="00895510"/>
    <w:rsid w:val="008968FE"/>
    <w:rsid w:val="008A0158"/>
    <w:rsid w:val="008A26D2"/>
    <w:rsid w:val="008A3D51"/>
    <w:rsid w:val="008A5596"/>
    <w:rsid w:val="008A585D"/>
    <w:rsid w:val="008A760A"/>
    <w:rsid w:val="008B0CAE"/>
    <w:rsid w:val="008B5E37"/>
    <w:rsid w:val="008B604F"/>
    <w:rsid w:val="008B6C37"/>
    <w:rsid w:val="008B6FBC"/>
    <w:rsid w:val="008C08C1"/>
    <w:rsid w:val="008C1ABF"/>
    <w:rsid w:val="008C3117"/>
    <w:rsid w:val="008C33E0"/>
    <w:rsid w:val="008C5F7C"/>
    <w:rsid w:val="008C6729"/>
    <w:rsid w:val="008C7744"/>
    <w:rsid w:val="008C787E"/>
    <w:rsid w:val="008D0799"/>
    <w:rsid w:val="008D2DCB"/>
    <w:rsid w:val="008D46AA"/>
    <w:rsid w:val="008D48D3"/>
    <w:rsid w:val="008D4C4A"/>
    <w:rsid w:val="008D5BFF"/>
    <w:rsid w:val="008D5CE8"/>
    <w:rsid w:val="008E0A0B"/>
    <w:rsid w:val="008E1F01"/>
    <w:rsid w:val="008E45B4"/>
    <w:rsid w:val="008E5297"/>
    <w:rsid w:val="008E7115"/>
    <w:rsid w:val="008F367D"/>
    <w:rsid w:val="008F6B07"/>
    <w:rsid w:val="008F725C"/>
    <w:rsid w:val="0090300E"/>
    <w:rsid w:val="00903369"/>
    <w:rsid w:val="0090785E"/>
    <w:rsid w:val="0091246B"/>
    <w:rsid w:val="00915486"/>
    <w:rsid w:val="009159C9"/>
    <w:rsid w:val="00915D2E"/>
    <w:rsid w:val="009218B5"/>
    <w:rsid w:val="00924463"/>
    <w:rsid w:val="00926213"/>
    <w:rsid w:val="00926647"/>
    <w:rsid w:val="00927F0A"/>
    <w:rsid w:val="0093154A"/>
    <w:rsid w:val="009331DD"/>
    <w:rsid w:val="00934894"/>
    <w:rsid w:val="00935A71"/>
    <w:rsid w:val="0093758A"/>
    <w:rsid w:val="0093861F"/>
    <w:rsid w:val="009409C2"/>
    <w:rsid w:val="00941B34"/>
    <w:rsid w:val="00942584"/>
    <w:rsid w:val="009436EE"/>
    <w:rsid w:val="009458BD"/>
    <w:rsid w:val="00945C36"/>
    <w:rsid w:val="009528AD"/>
    <w:rsid w:val="00953AD8"/>
    <w:rsid w:val="00954456"/>
    <w:rsid w:val="0095461E"/>
    <w:rsid w:val="0095702B"/>
    <w:rsid w:val="0095758A"/>
    <w:rsid w:val="00960AF2"/>
    <w:rsid w:val="00960DD6"/>
    <w:rsid w:val="0096179D"/>
    <w:rsid w:val="0096243F"/>
    <w:rsid w:val="009655F5"/>
    <w:rsid w:val="00965974"/>
    <w:rsid w:val="00965ADF"/>
    <w:rsid w:val="009667C4"/>
    <w:rsid w:val="00967F45"/>
    <w:rsid w:val="00972915"/>
    <w:rsid w:val="009744DE"/>
    <w:rsid w:val="009753B6"/>
    <w:rsid w:val="0097647D"/>
    <w:rsid w:val="00977442"/>
    <w:rsid w:val="00980F30"/>
    <w:rsid w:val="00981133"/>
    <w:rsid w:val="00984E58"/>
    <w:rsid w:val="00986F4C"/>
    <w:rsid w:val="00987E4F"/>
    <w:rsid w:val="0099299E"/>
    <w:rsid w:val="00993F0C"/>
    <w:rsid w:val="00993F48"/>
    <w:rsid w:val="009947C0"/>
    <w:rsid w:val="00995C7A"/>
    <w:rsid w:val="0099714D"/>
    <w:rsid w:val="009A0427"/>
    <w:rsid w:val="009A2838"/>
    <w:rsid w:val="009A2A36"/>
    <w:rsid w:val="009A34FD"/>
    <w:rsid w:val="009A63BE"/>
    <w:rsid w:val="009A68B9"/>
    <w:rsid w:val="009A69E9"/>
    <w:rsid w:val="009B156D"/>
    <w:rsid w:val="009B2585"/>
    <w:rsid w:val="009B43F4"/>
    <w:rsid w:val="009B7F08"/>
    <w:rsid w:val="009C1A15"/>
    <w:rsid w:val="009C24C9"/>
    <w:rsid w:val="009C405D"/>
    <w:rsid w:val="009C406C"/>
    <w:rsid w:val="009C4D2C"/>
    <w:rsid w:val="009C52B7"/>
    <w:rsid w:val="009C6B59"/>
    <w:rsid w:val="009C7C9E"/>
    <w:rsid w:val="009D0753"/>
    <w:rsid w:val="009D255A"/>
    <w:rsid w:val="009D396C"/>
    <w:rsid w:val="009D46D7"/>
    <w:rsid w:val="009D6D8E"/>
    <w:rsid w:val="009E14B7"/>
    <w:rsid w:val="009E1A77"/>
    <w:rsid w:val="009E30E5"/>
    <w:rsid w:val="009E3813"/>
    <w:rsid w:val="009E3906"/>
    <w:rsid w:val="009E5E3B"/>
    <w:rsid w:val="009E73D2"/>
    <w:rsid w:val="009F347E"/>
    <w:rsid w:val="009F3D8F"/>
    <w:rsid w:val="009F4771"/>
    <w:rsid w:val="009F626B"/>
    <w:rsid w:val="009F6669"/>
    <w:rsid w:val="00A00DB1"/>
    <w:rsid w:val="00A00E40"/>
    <w:rsid w:val="00A01B11"/>
    <w:rsid w:val="00A025C8"/>
    <w:rsid w:val="00A03C5A"/>
    <w:rsid w:val="00A069E3"/>
    <w:rsid w:val="00A13AA1"/>
    <w:rsid w:val="00A142FA"/>
    <w:rsid w:val="00A1742D"/>
    <w:rsid w:val="00A17CD8"/>
    <w:rsid w:val="00A2065B"/>
    <w:rsid w:val="00A24DFE"/>
    <w:rsid w:val="00A26BCB"/>
    <w:rsid w:val="00A26EEB"/>
    <w:rsid w:val="00A3034E"/>
    <w:rsid w:val="00A30451"/>
    <w:rsid w:val="00A311E5"/>
    <w:rsid w:val="00A313F7"/>
    <w:rsid w:val="00A342F2"/>
    <w:rsid w:val="00A34BFF"/>
    <w:rsid w:val="00A35492"/>
    <w:rsid w:val="00A358F4"/>
    <w:rsid w:val="00A35A49"/>
    <w:rsid w:val="00A35DF1"/>
    <w:rsid w:val="00A37C4A"/>
    <w:rsid w:val="00A409E3"/>
    <w:rsid w:val="00A42B5A"/>
    <w:rsid w:val="00A42D24"/>
    <w:rsid w:val="00A441CC"/>
    <w:rsid w:val="00A4448B"/>
    <w:rsid w:val="00A517BA"/>
    <w:rsid w:val="00A52D6B"/>
    <w:rsid w:val="00A55E99"/>
    <w:rsid w:val="00A56B3B"/>
    <w:rsid w:val="00A60310"/>
    <w:rsid w:val="00A62402"/>
    <w:rsid w:val="00A6427E"/>
    <w:rsid w:val="00A64622"/>
    <w:rsid w:val="00A8139E"/>
    <w:rsid w:val="00A819C5"/>
    <w:rsid w:val="00A82E62"/>
    <w:rsid w:val="00A834D0"/>
    <w:rsid w:val="00A83DBA"/>
    <w:rsid w:val="00A85830"/>
    <w:rsid w:val="00A86FF4"/>
    <w:rsid w:val="00A9076E"/>
    <w:rsid w:val="00A9121A"/>
    <w:rsid w:val="00A91DAD"/>
    <w:rsid w:val="00A920A9"/>
    <w:rsid w:val="00A920C3"/>
    <w:rsid w:val="00A9318E"/>
    <w:rsid w:val="00A95A8A"/>
    <w:rsid w:val="00A95FE9"/>
    <w:rsid w:val="00A967A0"/>
    <w:rsid w:val="00A96C32"/>
    <w:rsid w:val="00A97373"/>
    <w:rsid w:val="00AA2248"/>
    <w:rsid w:val="00AA3F54"/>
    <w:rsid w:val="00AA3FD8"/>
    <w:rsid w:val="00AA45A7"/>
    <w:rsid w:val="00AA5002"/>
    <w:rsid w:val="00AA5E09"/>
    <w:rsid w:val="00AA63D7"/>
    <w:rsid w:val="00AA63F9"/>
    <w:rsid w:val="00AA69C3"/>
    <w:rsid w:val="00AB1301"/>
    <w:rsid w:val="00AB1B7A"/>
    <w:rsid w:val="00AB1DB0"/>
    <w:rsid w:val="00AB20CC"/>
    <w:rsid w:val="00AB5CB6"/>
    <w:rsid w:val="00AB61D3"/>
    <w:rsid w:val="00AB64B4"/>
    <w:rsid w:val="00AB75D6"/>
    <w:rsid w:val="00AC3A51"/>
    <w:rsid w:val="00AC3DAA"/>
    <w:rsid w:val="00AC58EF"/>
    <w:rsid w:val="00AD07D5"/>
    <w:rsid w:val="00AD14AF"/>
    <w:rsid w:val="00AD1892"/>
    <w:rsid w:val="00AD2FA6"/>
    <w:rsid w:val="00AD3030"/>
    <w:rsid w:val="00AD3367"/>
    <w:rsid w:val="00AD3397"/>
    <w:rsid w:val="00AD37DE"/>
    <w:rsid w:val="00AD4555"/>
    <w:rsid w:val="00AD59C9"/>
    <w:rsid w:val="00AD7AEF"/>
    <w:rsid w:val="00AE1296"/>
    <w:rsid w:val="00AE67C3"/>
    <w:rsid w:val="00AE705C"/>
    <w:rsid w:val="00AE7CF5"/>
    <w:rsid w:val="00AF05F3"/>
    <w:rsid w:val="00AF1B21"/>
    <w:rsid w:val="00B01D7B"/>
    <w:rsid w:val="00B01E8D"/>
    <w:rsid w:val="00B040E8"/>
    <w:rsid w:val="00B04842"/>
    <w:rsid w:val="00B05550"/>
    <w:rsid w:val="00B05D12"/>
    <w:rsid w:val="00B130E3"/>
    <w:rsid w:val="00B13CED"/>
    <w:rsid w:val="00B17A30"/>
    <w:rsid w:val="00B2058D"/>
    <w:rsid w:val="00B24651"/>
    <w:rsid w:val="00B24825"/>
    <w:rsid w:val="00B252CC"/>
    <w:rsid w:val="00B258C5"/>
    <w:rsid w:val="00B27D1D"/>
    <w:rsid w:val="00B30D9E"/>
    <w:rsid w:val="00B33388"/>
    <w:rsid w:val="00B33677"/>
    <w:rsid w:val="00B345A9"/>
    <w:rsid w:val="00B358F0"/>
    <w:rsid w:val="00B35B19"/>
    <w:rsid w:val="00B364EA"/>
    <w:rsid w:val="00B37078"/>
    <w:rsid w:val="00B41BEB"/>
    <w:rsid w:val="00B427CA"/>
    <w:rsid w:val="00B43DCD"/>
    <w:rsid w:val="00B4473B"/>
    <w:rsid w:val="00B5015C"/>
    <w:rsid w:val="00B508F7"/>
    <w:rsid w:val="00B53C50"/>
    <w:rsid w:val="00B550BC"/>
    <w:rsid w:val="00B630A5"/>
    <w:rsid w:val="00B64AAD"/>
    <w:rsid w:val="00B657C0"/>
    <w:rsid w:val="00B66083"/>
    <w:rsid w:val="00B66C0E"/>
    <w:rsid w:val="00B67D77"/>
    <w:rsid w:val="00B72F4C"/>
    <w:rsid w:val="00B75D91"/>
    <w:rsid w:val="00B77CA7"/>
    <w:rsid w:val="00B80785"/>
    <w:rsid w:val="00B81140"/>
    <w:rsid w:val="00B81657"/>
    <w:rsid w:val="00B834DA"/>
    <w:rsid w:val="00B83CC4"/>
    <w:rsid w:val="00B854B4"/>
    <w:rsid w:val="00B875FE"/>
    <w:rsid w:val="00B87A1C"/>
    <w:rsid w:val="00B92E99"/>
    <w:rsid w:val="00B9420D"/>
    <w:rsid w:val="00B97285"/>
    <w:rsid w:val="00BA0CCE"/>
    <w:rsid w:val="00BA1C29"/>
    <w:rsid w:val="00BA25C7"/>
    <w:rsid w:val="00BA3A16"/>
    <w:rsid w:val="00BA51FF"/>
    <w:rsid w:val="00BA6453"/>
    <w:rsid w:val="00BA6C75"/>
    <w:rsid w:val="00BA716E"/>
    <w:rsid w:val="00BB05A8"/>
    <w:rsid w:val="00BB17B5"/>
    <w:rsid w:val="00BB1CF2"/>
    <w:rsid w:val="00BB2B63"/>
    <w:rsid w:val="00BB3964"/>
    <w:rsid w:val="00BB42BD"/>
    <w:rsid w:val="00BB74D2"/>
    <w:rsid w:val="00BB7AFE"/>
    <w:rsid w:val="00BC08EA"/>
    <w:rsid w:val="00BC2E59"/>
    <w:rsid w:val="00BC3280"/>
    <w:rsid w:val="00BC3457"/>
    <w:rsid w:val="00BC60D2"/>
    <w:rsid w:val="00BC6477"/>
    <w:rsid w:val="00BC7F31"/>
    <w:rsid w:val="00BD11E7"/>
    <w:rsid w:val="00BD1466"/>
    <w:rsid w:val="00BD26E8"/>
    <w:rsid w:val="00BD2A59"/>
    <w:rsid w:val="00BD4018"/>
    <w:rsid w:val="00BD41CE"/>
    <w:rsid w:val="00BD52A0"/>
    <w:rsid w:val="00BD79B1"/>
    <w:rsid w:val="00BE01D2"/>
    <w:rsid w:val="00BE0480"/>
    <w:rsid w:val="00BE0C84"/>
    <w:rsid w:val="00BE1AEB"/>
    <w:rsid w:val="00BE46A8"/>
    <w:rsid w:val="00BE4F0D"/>
    <w:rsid w:val="00BE5711"/>
    <w:rsid w:val="00BE5890"/>
    <w:rsid w:val="00BE73E2"/>
    <w:rsid w:val="00BF1A1E"/>
    <w:rsid w:val="00BF2130"/>
    <w:rsid w:val="00BF5867"/>
    <w:rsid w:val="00C00260"/>
    <w:rsid w:val="00C020E2"/>
    <w:rsid w:val="00C033CF"/>
    <w:rsid w:val="00C04897"/>
    <w:rsid w:val="00C06E73"/>
    <w:rsid w:val="00C07527"/>
    <w:rsid w:val="00C07727"/>
    <w:rsid w:val="00C11DA8"/>
    <w:rsid w:val="00C12573"/>
    <w:rsid w:val="00C14B1D"/>
    <w:rsid w:val="00C21187"/>
    <w:rsid w:val="00C231B0"/>
    <w:rsid w:val="00C236F1"/>
    <w:rsid w:val="00C23FF5"/>
    <w:rsid w:val="00C24DAC"/>
    <w:rsid w:val="00C30638"/>
    <w:rsid w:val="00C31AF4"/>
    <w:rsid w:val="00C31FB4"/>
    <w:rsid w:val="00C32310"/>
    <w:rsid w:val="00C3244C"/>
    <w:rsid w:val="00C355BE"/>
    <w:rsid w:val="00C3589D"/>
    <w:rsid w:val="00C35EBD"/>
    <w:rsid w:val="00C36180"/>
    <w:rsid w:val="00C37788"/>
    <w:rsid w:val="00C4025F"/>
    <w:rsid w:val="00C4066C"/>
    <w:rsid w:val="00C42058"/>
    <w:rsid w:val="00C43189"/>
    <w:rsid w:val="00C43D03"/>
    <w:rsid w:val="00C45908"/>
    <w:rsid w:val="00C45988"/>
    <w:rsid w:val="00C46B7A"/>
    <w:rsid w:val="00C47028"/>
    <w:rsid w:val="00C47927"/>
    <w:rsid w:val="00C50240"/>
    <w:rsid w:val="00C5202B"/>
    <w:rsid w:val="00C521B9"/>
    <w:rsid w:val="00C534A0"/>
    <w:rsid w:val="00C53611"/>
    <w:rsid w:val="00C55987"/>
    <w:rsid w:val="00C56EEC"/>
    <w:rsid w:val="00C57D52"/>
    <w:rsid w:val="00C60888"/>
    <w:rsid w:val="00C60F1C"/>
    <w:rsid w:val="00C63E8B"/>
    <w:rsid w:val="00C64B01"/>
    <w:rsid w:val="00C7000C"/>
    <w:rsid w:val="00C70371"/>
    <w:rsid w:val="00C70D63"/>
    <w:rsid w:val="00C70FD1"/>
    <w:rsid w:val="00C71D31"/>
    <w:rsid w:val="00C723C2"/>
    <w:rsid w:val="00C74396"/>
    <w:rsid w:val="00C762BA"/>
    <w:rsid w:val="00C76C53"/>
    <w:rsid w:val="00C81103"/>
    <w:rsid w:val="00C81394"/>
    <w:rsid w:val="00C81D07"/>
    <w:rsid w:val="00C827E5"/>
    <w:rsid w:val="00C83178"/>
    <w:rsid w:val="00C84401"/>
    <w:rsid w:val="00C856C3"/>
    <w:rsid w:val="00C86E5F"/>
    <w:rsid w:val="00C8739A"/>
    <w:rsid w:val="00C87C6E"/>
    <w:rsid w:val="00C900E6"/>
    <w:rsid w:val="00C92A60"/>
    <w:rsid w:val="00C92DB1"/>
    <w:rsid w:val="00C931C2"/>
    <w:rsid w:val="00C940F3"/>
    <w:rsid w:val="00C94E2F"/>
    <w:rsid w:val="00C95580"/>
    <w:rsid w:val="00C9767E"/>
    <w:rsid w:val="00CA1175"/>
    <w:rsid w:val="00CA15FA"/>
    <w:rsid w:val="00CA3344"/>
    <w:rsid w:val="00CA4EBE"/>
    <w:rsid w:val="00CA6738"/>
    <w:rsid w:val="00CA67DC"/>
    <w:rsid w:val="00CA7E29"/>
    <w:rsid w:val="00CB64F4"/>
    <w:rsid w:val="00CB6ECD"/>
    <w:rsid w:val="00CB7ACD"/>
    <w:rsid w:val="00CC1FDF"/>
    <w:rsid w:val="00CC26D5"/>
    <w:rsid w:val="00CC2913"/>
    <w:rsid w:val="00CC2919"/>
    <w:rsid w:val="00CC4360"/>
    <w:rsid w:val="00CC58BE"/>
    <w:rsid w:val="00CC7419"/>
    <w:rsid w:val="00CC79E3"/>
    <w:rsid w:val="00CD2766"/>
    <w:rsid w:val="00CD2BD4"/>
    <w:rsid w:val="00CD3C5E"/>
    <w:rsid w:val="00CD4513"/>
    <w:rsid w:val="00CD47A8"/>
    <w:rsid w:val="00CD5AE9"/>
    <w:rsid w:val="00CD5CC1"/>
    <w:rsid w:val="00CD6363"/>
    <w:rsid w:val="00CD7DD2"/>
    <w:rsid w:val="00CE35BF"/>
    <w:rsid w:val="00CE642E"/>
    <w:rsid w:val="00CE6CAA"/>
    <w:rsid w:val="00CE7877"/>
    <w:rsid w:val="00CF0D8D"/>
    <w:rsid w:val="00CF161C"/>
    <w:rsid w:val="00CF37B4"/>
    <w:rsid w:val="00CF65C6"/>
    <w:rsid w:val="00CF66A5"/>
    <w:rsid w:val="00CF6779"/>
    <w:rsid w:val="00CF6D66"/>
    <w:rsid w:val="00CF74B7"/>
    <w:rsid w:val="00D00F53"/>
    <w:rsid w:val="00D030DA"/>
    <w:rsid w:val="00D03905"/>
    <w:rsid w:val="00D04D5D"/>
    <w:rsid w:val="00D056E0"/>
    <w:rsid w:val="00D05A68"/>
    <w:rsid w:val="00D05CA4"/>
    <w:rsid w:val="00D06246"/>
    <w:rsid w:val="00D0672D"/>
    <w:rsid w:val="00D06CD5"/>
    <w:rsid w:val="00D07C01"/>
    <w:rsid w:val="00D112F0"/>
    <w:rsid w:val="00D12CA7"/>
    <w:rsid w:val="00D12FDA"/>
    <w:rsid w:val="00D14763"/>
    <w:rsid w:val="00D14930"/>
    <w:rsid w:val="00D14EC2"/>
    <w:rsid w:val="00D15384"/>
    <w:rsid w:val="00D154CC"/>
    <w:rsid w:val="00D1697E"/>
    <w:rsid w:val="00D16E9E"/>
    <w:rsid w:val="00D206C5"/>
    <w:rsid w:val="00D213C5"/>
    <w:rsid w:val="00D2155D"/>
    <w:rsid w:val="00D226B8"/>
    <w:rsid w:val="00D2278E"/>
    <w:rsid w:val="00D22E22"/>
    <w:rsid w:val="00D23D4B"/>
    <w:rsid w:val="00D26C2D"/>
    <w:rsid w:val="00D27930"/>
    <w:rsid w:val="00D279CB"/>
    <w:rsid w:val="00D33335"/>
    <w:rsid w:val="00D33B7C"/>
    <w:rsid w:val="00D34D20"/>
    <w:rsid w:val="00D34F35"/>
    <w:rsid w:val="00D35D81"/>
    <w:rsid w:val="00D37F5A"/>
    <w:rsid w:val="00D41457"/>
    <w:rsid w:val="00D41C7F"/>
    <w:rsid w:val="00D42F28"/>
    <w:rsid w:val="00D444B9"/>
    <w:rsid w:val="00D449EC"/>
    <w:rsid w:val="00D46CFE"/>
    <w:rsid w:val="00D4729C"/>
    <w:rsid w:val="00D51073"/>
    <w:rsid w:val="00D5178E"/>
    <w:rsid w:val="00D51976"/>
    <w:rsid w:val="00D531D2"/>
    <w:rsid w:val="00D53902"/>
    <w:rsid w:val="00D57E76"/>
    <w:rsid w:val="00D65162"/>
    <w:rsid w:val="00D65B4C"/>
    <w:rsid w:val="00D65C27"/>
    <w:rsid w:val="00D66195"/>
    <w:rsid w:val="00D71D4D"/>
    <w:rsid w:val="00D72589"/>
    <w:rsid w:val="00D72618"/>
    <w:rsid w:val="00D741F1"/>
    <w:rsid w:val="00D744E4"/>
    <w:rsid w:val="00D7471F"/>
    <w:rsid w:val="00D76466"/>
    <w:rsid w:val="00D8084D"/>
    <w:rsid w:val="00D836B3"/>
    <w:rsid w:val="00D83809"/>
    <w:rsid w:val="00D83A30"/>
    <w:rsid w:val="00D841A7"/>
    <w:rsid w:val="00D8486E"/>
    <w:rsid w:val="00D85688"/>
    <w:rsid w:val="00D857FD"/>
    <w:rsid w:val="00D92985"/>
    <w:rsid w:val="00D9402C"/>
    <w:rsid w:val="00D950A6"/>
    <w:rsid w:val="00D956BA"/>
    <w:rsid w:val="00D96C08"/>
    <w:rsid w:val="00D97410"/>
    <w:rsid w:val="00D97A58"/>
    <w:rsid w:val="00DA059C"/>
    <w:rsid w:val="00DA16C2"/>
    <w:rsid w:val="00DA5C6D"/>
    <w:rsid w:val="00DA6EB9"/>
    <w:rsid w:val="00DA6FBD"/>
    <w:rsid w:val="00DB006E"/>
    <w:rsid w:val="00DB019E"/>
    <w:rsid w:val="00DB0EF2"/>
    <w:rsid w:val="00DB3596"/>
    <w:rsid w:val="00DB449E"/>
    <w:rsid w:val="00DB5B52"/>
    <w:rsid w:val="00DB6440"/>
    <w:rsid w:val="00DB6C04"/>
    <w:rsid w:val="00DB7328"/>
    <w:rsid w:val="00DB7389"/>
    <w:rsid w:val="00DB79FB"/>
    <w:rsid w:val="00DB7BAE"/>
    <w:rsid w:val="00DC0445"/>
    <w:rsid w:val="00DC17A9"/>
    <w:rsid w:val="00DC195F"/>
    <w:rsid w:val="00DC2147"/>
    <w:rsid w:val="00DC2182"/>
    <w:rsid w:val="00DC3345"/>
    <w:rsid w:val="00DC70A7"/>
    <w:rsid w:val="00DC713B"/>
    <w:rsid w:val="00DC7758"/>
    <w:rsid w:val="00DC7C7A"/>
    <w:rsid w:val="00DD053E"/>
    <w:rsid w:val="00DD49FA"/>
    <w:rsid w:val="00DD4ECF"/>
    <w:rsid w:val="00DD51DD"/>
    <w:rsid w:val="00DD7039"/>
    <w:rsid w:val="00DD7CB3"/>
    <w:rsid w:val="00DE25DA"/>
    <w:rsid w:val="00DE4E22"/>
    <w:rsid w:val="00DE72F4"/>
    <w:rsid w:val="00DE7745"/>
    <w:rsid w:val="00DF3ABC"/>
    <w:rsid w:val="00DF4F16"/>
    <w:rsid w:val="00DF539F"/>
    <w:rsid w:val="00DF54D3"/>
    <w:rsid w:val="00DF632D"/>
    <w:rsid w:val="00DF6B6E"/>
    <w:rsid w:val="00E000DB"/>
    <w:rsid w:val="00E00D96"/>
    <w:rsid w:val="00E014BB"/>
    <w:rsid w:val="00E027FC"/>
    <w:rsid w:val="00E0428C"/>
    <w:rsid w:val="00E055BA"/>
    <w:rsid w:val="00E05CD1"/>
    <w:rsid w:val="00E06AE2"/>
    <w:rsid w:val="00E076ED"/>
    <w:rsid w:val="00E10005"/>
    <w:rsid w:val="00E1030E"/>
    <w:rsid w:val="00E103D8"/>
    <w:rsid w:val="00E114CC"/>
    <w:rsid w:val="00E119AE"/>
    <w:rsid w:val="00E11F49"/>
    <w:rsid w:val="00E12CCA"/>
    <w:rsid w:val="00E12ECF"/>
    <w:rsid w:val="00E150B7"/>
    <w:rsid w:val="00E204E5"/>
    <w:rsid w:val="00E20C7F"/>
    <w:rsid w:val="00E24BBB"/>
    <w:rsid w:val="00E26306"/>
    <w:rsid w:val="00E27877"/>
    <w:rsid w:val="00E3349E"/>
    <w:rsid w:val="00E335AA"/>
    <w:rsid w:val="00E34D3E"/>
    <w:rsid w:val="00E367E5"/>
    <w:rsid w:val="00E372DD"/>
    <w:rsid w:val="00E40582"/>
    <w:rsid w:val="00E41749"/>
    <w:rsid w:val="00E42D32"/>
    <w:rsid w:val="00E45262"/>
    <w:rsid w:val="00E456E8"/>
    <w:rsid w:val="00E47F22"/>
    <w:rsid w:val="00E51158"/>
    <w:rsid w:val="00E524D3"/>
    <w:rsid w:val="00E540A6"/>
    <w:rsid w:val="00E55C81"/>
    <w:rsid w:val="00E55F2D"/>
    <w:rsid w:val="00E565D9"/>
    <w:rsid w:val="00E60A07"/>
    <w:rsid w:val="00E61561"/>
    <w:rsid w:val="00E61C28"/>
    <w:rsid w:val="00E651AB"/>
    <w:rsid w:val="00E67BBC"/>
    <w:rsid w:val="00E7058E"/>
    <w:rsid w:val="00E709DB"/>
    <w:rsid w:val="00E71EE7"/>
    <w:rsid w:val="00E72856"/>
    <w:rsid w:val="00E72ECE"/>
    <w:rsid w:val="00E735F6"/>
    <w:rsid w:val="00E73E9C"/>
    <w:rsid w:val="00E74078"/>
    <w:rsid w:val="00E77506"/>
    <w:rsid w:val="00E7772C"/>
    <w:rsid w:val="00E81FD1"/>
    <w:rsid w:val="00E82295"/>
    <w:rsid w:val="00E86410"/>
    <w:rsid w:val="00E8751B"/>
    <w:rsid w:val="00E91FD3"/>
    <w:rsid w:val="00E92835"/>
    <w:rsid w:val="00E92B9C"/>
    <w:rsid w:val="00E933F2"/>
    <w:rsid w:val="00E949E3"/>
    <w:rsid w:val="00E971C4"/>
    <w:rsid w:val="00E974E7"/>
    <w:rsid w:val="00EA032A"/>
    <w:rsid w:val="00EA1609"/>
    <w:rsid w:val="00EA2A34"/>
    <w:rsid w:val="00EA55A4"/>
    <w:rsid w:val="00EA6FEB"/>
    <w:rsid w:val="00EA7808"/>
    <w:rsid w:val="00EB1C6D"/>
    <w:rsid w:val="00EB2E5F"/>
    <w:rsid w:val="00EB3F6B"/>
    <w:rsid w:val="00EB4FE7"/>
    <w:rsid w:val="00EB6472"/>
    <w:rsid w:val="00EB7170"/>
    <w:rsid w:val="00EB7A2E"/>
    <w:rsid w:val="00EC08DD"/>
    <w:rsid w:val="00EC0F9F"/>
    <w:rsid w:val="00EC1846"/>
    <w:rsid w:val="00EC4398"/>
    <w:rsid w:val="00EC724C"/>
    <w:rsid w:val="00ED01C8"/>
    <w:rsid w:val="00ED25B6"/>
    <w:rsid w:val="00ED4385"/>
    <w:rsid w:val="00ED48F4"/>
    <w:rsid w:val="00ED4CA7"/>
    <w:rsid w:val="00ED4FB9"/>
    <w:rsid w:val="00EE0250"/>
    <w:rsid w:val="00EE0B64"/>
    <w:rsid w:val="00EE3789"/>
    <w:rsid w:val="00EE6570"/>
    <w:rsid w:val="00EE6834"/>
    <w:rsid w:val="00EE7E24"/>
    <w:rsid w:val="00EF1714"/>
    <w:rsid w:val="00EF1ABF"/>
    <w:rsid w:val="00EF225A"/>
    <w:rsid w:val="00EF2954"/>
    <w:rsid w:val="00EF2F14"/>
    <w:rsid w:val="00EF42AD"/>
    <w:rsid w:val="00F01C03"/>
    <w:rsid w:val="00F027AA"/>
    <w:rsid w:val="00F02FFA"/>
    <w:rsid w:val="00F04180"/>
    <w:rsid w:val="00F0561B"/>
    <w:rsid w:val="00F05BE9"/>
    <w:rsid w:val="00F05F12"/>
    <w:rsid w:val="00F06B1A"/>
    <w:rsid w:val="00F12404"/>
    <w:rsid w:val="00F15492"/>
    <w:rsid w:val="00F15F90"/>
    <w:rsid w:val="00F1601D"/>
    <w:rsid w:val="00F165B3"/>
    <w:rsid w:val="00F17B0C"/>
    <w:rsid w:val="00F17F60"/>
    <w:rsid w:val="00F22FD7"/>
    <w:rsid w:val="00F269CF"/>
    <w:rsid w:val="00F26F3B"/>
    <w:rsid w:val="00F30E2D"/>
    <w:rsid w:val="00F3543F"/>
    <w:rsid w:val="00F360D7"/>
    <w:rsid w:val="00F36373"/>
    <w:rsid w:val="00F36456"/>
    <w:rsid w:val="00F365DA"/>
    <w:rsid w:val="00F4756A"/>
    <w:rsid w:val="00F52969"/>
    <w:rsid w:val="00F52AB4"/>
    <w:rsid w:val="00F52B3A"/>
    <w:rsid w:val="00F539A5"/>
    <w:rsid w:val="00F56537"/>
    <w:rsid w:val="00F56652"/>
    <w:rsid w:val="00F61BDD"/>
    <w:rsid w:val="00F61D51"/>
    <w:rsid w:val="00F641FF"/>
    <w:rsid w:val="00F66F38"/>
    <w:rsid w:val="00F67619"/>
    <w:rsid w:val="00F677C1"/>
    <w:rsid w:val="00F70DD9"/>
    <w:rsid w:val="00F73DDD"/>
    <w:rsid w:val="00F75101"/>
    <w:rsid w:val="00F7744D"/>
    <w:rsid w:val="00F77D57"/>
    <w:rsid w:val="00F855BC"/>
    <w:rsid w:val="00F9123B"/>
    <w:rsid w:val="00F9319F"/>
    <w:rsid w:val="00F934F8"/>
    <w:rsid w:val="00F93525"/>
    <w:rsid w:val="00F95728"/>
    <w:rsid w:val="00F96037"/>
    <w:rsid w:val="00F969DA"/>
    <w:rsid w:val="00F96B82"/>
    <w:rsid w:val="00F976B0"/>
    <w:rsid w:val="00FA07C3"/>
    <w:rsid w:val="00FA0849"/>
    <w:rsid w:val="00FA09FB"/>
    <w:rsid w:val="00FA1560"/>
    <w:rsid w:val="00FA32F8"/>
    <w:rsid w:val="00FA371E"/>
    <w:rsid w:val="00FA61A5"/>
    <w:rsid w:val="00FA6667"/>
    <w:rsid w:val="00FA673D"/>
    <w:rsid w:val="00FA74A1"/>
    <w:rsid w:val="00FA769D"/>
    <w:rsid w:val="00FA7ACB"/>
    <w:rsid w:val="00FB090A"/>
    <w:rsid w:val="00FB0CBF"/>
    <w:rsid w:val="00FB1898"/>
    <w:rsid w:val="00FB1EB2"/>
    <w:rsid w:val="00FB617C"/>
    <w:rsid w:val="00FC02B1"/>
    <w:rsid w:val="00FC3F3A"/>
    <w:rsid w:val="00FC59BC"/>
    <w:rsid w:val="00FC7D28"/>
    <w:rsid w:val="00FC7E05"/>
    <w:rsid w:val="00FD0FA7"/>
    <w:rsid w:val="00FD3E05"/>
    <w:rsid w:val="00FD4016"/>
    <w:rsid w:val="00FD48B1"/>
    <w:rsid w:val="00FD5895"/>
    <w:rsid w:val="00FD61F3"/>
    <w:rsid w:val="00FD6CC0"/>
    <w:rsid w:val="00FD7C48"/>
    <w:rsid w:val="00FD7ECF"/>
    <w:rsid w:val="00FE18CB"/>
    <w:rsid w:val="00FE1DAB"/>
    <w:rsid w:val="00FE2998"/>
    <w:rsid w:val="00FE4950"/>
    <w:rsid w:val="00FE4CA7"/>
    <w:rsid w:val="00FE58A2"/>
    <w:rsid w:val="00FE5FB2"/>
    <w:rsid w:val="00FE6D6E"/>
    <w:rsid w:val="00FE7E45"/>
    <w:rsid w:val="00FF219F"/>
    <w:rsid w:val="00FF2B21"/>
    <w:rsid w:val="00FF34D7"/>
    <w:rsid w:val="00FF401A"/>
    <w:rsid w:val="00FF5D54"/>
    <w:rsid w:val="00FF66B7"/>
    <w:rsid w:val="00FF7FC6"/>
    <w:rsid w:val="013D97FF"/>
    <w:rsid w:val="019F9D9B"/>
    <w:rsid w:val="0234F014"/>
    <w:rsid w:val="02C46D65"/>
    <w:rsid w:val="04388675"/>
    <w:rsid w:val="0458C761"/>
    <w:rsid w:val="059B5A30"/>
    <w:rsid w:val="069BDDE2"/>
    <w:rsid w:val="06D15460"/>
    <w:rsid w:val="06E81D71"/>
    <w:rsid w:val="071F9ED2"/>
    <w:rsid w:val="0777E9C2"/>
    <w:rsid w:val="07F8B6DD"/>
    <w:rsid w:val="0860EC34"/>
    <w:rsid w:val="0872D55B"/>
    <w:rsid w:val="087D3E53"/>
    <w:rsid w:val="0984F44C"/>
    <w:rsid w:val="0AFBD27D"/>
    <w:rsid w:val="0B4F2DA7"/>
    <w:rsid w:val="0B61CEAD"/>
    <w:rsid w:val="0B97EB76"/>
    <w:rsid w:val="0BB2F884"/>
    <w:rsid w:val="0C287F9F"/>
    <w:rsid w:val="0C2CC507"/>
    <w:rsid w:val="0C4994BE"/>
    <w:rsid w:val="0CD58F78"/>
    <w:rsid w:val="0DA0D912"/>
    <w:rsid w:val="0DAD356A"/>
    <w:rsid w:val="0DD09700"/>
    <w:rsid w:val="0F64C078"/>
    <w:rsid w:val="10393A89"/>
    <w:rsid w:val="105FE079"/>
    <w:rsid w:val="10CA9B61"/>
    <w:rsid w:val="10F74C43"/>
    <w:rsid w:val="1184EA95"/>
    <w:rsid w:val="11E16F49"/>
    <w:rsid w:val="12788F39"/>
    <w:rsid w:val="1291B66B"/>
    <w:rsid w:val="134DF798"/>
    <w:rsid w:val="13510BAE"/>
    <w:rsid w:val="138A20D6"/>
    <w:rsid w:val="13CF9710"/>
    <w:rsid w:val="13E7314B"/>
    <w:rsid w:val="1437989C"/>
    <w:rsid w:val="14503AD2"/>
    <w:rsid w:val="14F900B8"/>
    <w:rsid w:val="15787A24"/>
    <w:rsid w:val="158D99B4"/>
    <w:rsid w:val="15AC47F1"/>
    <w:rsid w:val="161EE7F5"/>
    <w:rsid w:val="16219F6B"/>
    <w:rsid w:val="166A9CF5"/>
    <w:rsid w:val="16CAB233"/>
    <w:rsid w:val="1713BC3E"/>
    <w:rsid w:val="171C5A75"/>
    <w:rsid w:val="17EA49FA"/>
    <w:rsid w:val="17F311A1"/>
    <w:rsid w:val="17F34B87"/>
    <w:rsid w:val="18182C41"/>
    <w:rsid w:val="1818BF9D"/>
    <w:rsid w:val="189D776E"/>
    <w:rsid w:val="18D5C61D"/>
    <w:rsid w:val="18E4B621"/>
    <w:rsid w:val="1975F6D2"/>
    <w:rsid w:val="19EEEBE3"/>
    <w:rsid w:val="1A00A169"/>
    <w:rsid w:val="1A15A2B6"/>
    <w:rsid w:val="1A8434F0"/>
    <w:rsid w:val="1AEAEE05"/>
    <w:rsid w:val="1B0D684B"/>
    <w:rsid w:val="1B0EB158"/>
    <w:rsid w:val="1B1D29A8"/>
    <w:rsid w:val="1B32FED5"/>
    <w:rsid w:val="1BB54181"/>
    <w:rsid w:val="1BDD20DA"/>
    <w:rsid w:val="1C24EBE6"/>
    <w:rsid w:val="1CB01166"/>
    <w:rsid w:val="1CF63E6D"/>
    <w:rsid w:val="1D38A066"/>
    <w:rsid w:val="1D5F8F1E"/>
    <w:rsid w:val="1D689592"/>
    <w:rsid w:val="1E766524"/>
    <w:rsid w:val="1F29A61D"/>
    <w:rsid w:val="1F7E64F0"/>
    <w:rsid w:val="1F941AE0"/>
    <w:rsid w:val="205869A7"/>
    <w:rsid w:val="20A8F6A0"/>
    <w:rsid w:val="20B332E5"/>
    <w:rsid w:val="20F36D4A"/>
    <w:rsid w:val="219B540B"/>
    <w:rsid w:val="21D4E7F1"/>
    <w:rsid w:val="2218D300"/>
    <w:rsid w:val="2312D01F"/>
    <w:rsid w:val="23173234"/>
    <w:rsid w:val="2340DB3E"/>
    <w:rsid w:val="2385A792"/>
    <w:rsid w:val="23C61307"/>
    <w:rsid w:val="2416AD1D"/>
    <w:rsid w:val="24E79299"/>
    <w:rsid w:val="25907CF0"/>
    <w:rsid w:val="25BF51D1"/>
    <w:rsid w:val="260A3349"/>
    <w:rsid w:val="265CD7EB"/>
    <w:rsid w:val="267A3CD4"/>
    <w:rsid w:val="27011A7D"/>
    <w:rsid w:val="273D2CC3"/>
    <w:rsid w:val="28207011"/>
    <w:rsid w:val="2820A7B8"/>
    <w:rsid w:val="28513C11"/>
    <w:rsid w:val="28931994"/>
    <w:rsid w:val="28E7963B"/>
    <w:rsid w:val="29284EEF"/>
    <w:rsid w:val="29F427AB"/>
    <w:rsid w:val="2A6EEC28"/>
    <w:rsid w:val="2A94431C"/>
    <w:rsid w:val="2A948890"/>
    <w:rsid w:val="2AA8D457"/>
    <w:rsid w:val="2B370E0F"/>
    <w:rsid w:val="2B70BEF7"/>
    <w:rsid w:val="2B7801B6"/>
    <w:rsid w:val="2B9208D2"/>
    <w:rsid w:val="2B9F16B3"/>
    <w:rsid w:val="2BD1410F"/>
    <w:rsid w:val="2BE6F77C"/>
    <w:rsid w:val="2C88AE26"/>
    <w:rsid w:val="2C8BB285"/>
    <w:rsid w:val="2CE85255"/>
    <w:rsid w:val="2D4CB6CC"/>
    <w:rsid w:val="2D6D98A2"/>
    <w:rsid w:val="2D7D0C58"/>
    <w:rsid w:val="2DB74D79"/>
    <w:rsid w:val="2E05B229"/>
    <w:rsid w:val="2E6C2106"/>
    <w:rsid w:val="2F2D683B"/>
    <w:rsid w:val="3076BB4C"/>
    <w:rsid w:val="30B49C9F"/>
    <w:rsid w:val="30C1AD6C"/>
    <w:rsid w:val="30ECE5EC"/>
    <w:rsid w:val="315B619E"/>
    <w:rsid w:val="31B55544"/>
    <w:rsid w:val="31D57A06"/>
    <w:rsid w:val="31FDBED9"/>
    <w:rsid w:val="323B4806"/>
    <w:rsid w:val="325F03FA"/>
    <w:rsid w:val="331A9F44"/>
    <w:rsid w:val="332A74F9"/>
    <w:rsid w:val="3363F382"/>
    <w:rsid w:val="3391F783"/>
    <w:rsid w:val="33B25A21"/>
    <w:rsid w:val="3402495D"/>
    <w:rsid w:val="348632F8"/>
    <w:rsid w:val="34B21E98"/>
    <w:rsid w:val="34D96C5A"/>
    <w:rsid w:val="351F8934"/>
    <w:rsid w:val="3628081C"/>
    <w:rsid w:val="363DB8A7"/>
    <w:rsid w:val="365E58B5"/>
    <w:rsid w:val="36ECD58F"/>
    <w:rsid w:val="36F8FDB7"/>
    <w:rsid w:val="37188285"/>
    <w:rsid w:val="373DCDD6"/>
    <w:rsid w:val="3750F8F3"/>
    <w:rsid w:val="3756CBC5"/>
    <w:rsid w:val="37DF59B1"/>
    <w:rsid w:val="39B82001"/>
    <w:rsid w:val="3A38F46C"/>
    <w:rsid w:val="3A96010B"/>
    <w:rsid w:val="3AD1B9A5"/>
    <w:rsid w:val="3B14227B"/>
    <w:rsid w:val="3B9645DD"/>
    <w:rsid w:val="3BD19E16"/>
    <w:rsid w:val="3CC3ACB5"/>
    <w:rsid w:val="3D347A6C"/>
    <w:rsid w:val="3D39D6A6"/>
    <w:rsid w:val="3D91CF9E"/>
    <w:rsid w:val="3DF204BB"/>
    <w:rsid w:val="3E206A42"/>
    <w:rsid w:val="3F624004"/>
    <w:rsid w:val="3F780F38"/>
    <w:rsid w:val="3F923432"/>
    <w:rsid w:val="3FAB864F"/>
    <w:rsid w:val="3FB87ECE"/>
    <w:rsid w:val="3FCFF4AE"/>
    <w:rsid w:val="3FF94B12"/>
    <w:rsid w:val="40BDC532"/>
    <w:rsid w:val="40DCB882"/>
    <w:rsid w:val="416019E1"/>
    <w:rsid w:val="418EA31F"/>
    <w:rsid w:val="41925EEB"/>
    <w:rsid w:val="41A7EA46"/>
    <w:rsid w:val="42CC10AE"/>
    <w:rsid w:val="430C6BEF"/>
    <w:rsid w:val="435236E1"/>
    <w:rsid w:val="43534E7E"/>
    <w:rsid w:val="43B1A80E"/>
    <w:rsid w:val="44FAF6AC"/>
    <w:rsid w:val="45090B6B"/>
    <w:rsid w:val="45320CBD"/>
    <w:rsid w:val="45436FE3"/>
    <w:rsid w:val="45A55D79"/>
    <w:rsid w:val="45B5656D"/>
    <w:rsid w:val="45B59E7E"/>
    <w:rsid w:val="45DBEE95"/>
    <w:rsid w:val="45DCBF70"/>
    <w:rsid w:val="4655A055"/>
    <w:rsid w:val="47C3AC22"/>
    <w:rsid w:val="48A55621"/>
    <w:rsid w:val="48D3EEF3"/>
    <w:rsid w:val="491D3129"/>
    <w:rsid w:val="49584EA4"/>
    <w:rsid w:val="499D8B88"/>
    <w:rsid w:val="4A3930C9"/>
    <w:rsid w:val="4A730BD1"/>
    <w:rsid w:val="4AC0D413"/>
    <w:rsid w:val="4AF2E7F0"/>
    <w:rsid w:val="4B55112B"/>
    <w:rsid w:val="4BED75B9"/>
    <w:rsid w:val="4BF5C477"/>
    <w:rsid w:val="4C27FDE3"/>
    <w:rsid w:val="4C42B7AD"/>
    <w:rsid w:val="4C5B1BC7"/>
    <w:rsid w:val="4D1E8AF7"/>
    <w:rsid w:val="4D3317AC"/>
    <w:rsid w:val="4D9E7039"/>
    <w:rsid w:val="4DBABA88"/>
    <w:rsid w:val="4DE82043"/>
    <w:rsid w:val="4E755E9F"/>
    <w:rsid w:val="4F118298"/>
    <w:rsid w:val="4F25BF6F"/>
    <w:rsid w:val="504FEC00"/>
    <w:rsid w:val="505270CB"/>
    <w:rsid w:val="50C133BB"/>
    <w:rsid w:val="5127FA41"/>
    <w:rsid w:val="51DC2E91"/>
    <w:rsid w:val="53D6E9BB"/>
    <w:rsid w:val="53E14D77"/>
    <w:rsid w:val="5508D209"/>
    <w:rsid w:val="5546AEB4"/>
    <w:rsid w:val="55BD9E17"/>
    <w:rsid w:val="55CDAE69"/>
    <w:rsid w:val="5635156C"/>
    <w:rsid w:val="5695BAD6"/>
    <w:rsid w:val="56E07F95"/>
    <w:rsid w:val="57A433E8"/>
    <w:rsid w:val="57A9282F"/>
    <w:rsid w:val="57F03D0F"/>
    <w:rsid w:val="57F59059"/>
    <w:rsid w:val="58188DF9"/>
    <w:rsid w:val="5829D1EA"/>
    <w:rsid w:val="584448F4"/>
    <w:rsid w:val="584F6755"/>
    <w:rsid w:val="5877B8EB"/>
    <w:rsid w:val="58816A7B"/>
    <w:rsid w:val="589AA4BE"/>
    <w:rsid w:val="58D65909"/>
    <w:rsid w:val="5910A67E"/>
    <w:rsid w:val="5914402A"/>
    <w:rsid w:val="5991E76A"/>
    <w:rsid w:val="59AED10F"/>
    <w:rsid w:val="59E75362"/>
    <w:rsid w:val="59F8034E"/>
    <w:rsid w:val="5A3FFC78"/>
    <w:rsid w:val="5AABEB60"/>
    <w:rsid w:val="5AC39BC0"/>
    <w:rsid w:val="5AE845AE"/>
    <w:rsid w:val="5B0DD0C9"/>
    <w:rsid w:val="5C3CF981"/>
    <w:rsid w:val="5C5A7175"/>
    <w:rsid w:val="5CCB9E73"/>
    <w:rsid w:val="5CE82C8F"/>
    <w:rsid w:val="5D1698CB"/>
    <w:rsid w:val="5D1786E5"/>
    <w:rsid w:val="5D1B4CD1"/>
    <w:rsid w:val="5D669B00"/>
    <w:rsid w:val="5D6827FB"/>
    <w:rsid w:val="5DE40424"/>
    <w:rsid w:val="5DFE15E8"/>
    <w:rsid w:val="5E0738AE"/>
    <w:rsid w:val="5EDCB52A"/>
    <w:rsid w:val="5F0D9DEF"/>
    <w:rsid w:val="5F7CC91D"/>
    <w:rsid w:val="61548A7A"/>
    <w:rsid w:val="622E5B14"/>
    <w:rsid w:val="62BE7724"/>
    <w:rsid w:val="62CE2398"/>
    <w:rsid w:val="62D13C1C"/>
    <w:rsid w:val="6416F4FB"/>
    <w:rsid w:val="64201AA9"/>
    <w:rsid w:val="6493E9A7"/>
    <w:rsid w:val="64DB8155"/>
    <w:rsid w:val="653B12FA"/>
    <w:rsid w:val="6596CAFB"/>
    <w:rsid w:val="66118D79"/>
    <w:rsid w:val="6665E721"/>
    <w:rsid w:val="668E2190"/>
    <w:rsid w:val="66DD197F"/>
    <w:rsid w:val="66DFD139"/>
    <w:rsid w:val="678AF983"/>
    <w:rsid w:val="684D8163"/>
    <w:rsid w:val="6853A786"/>
    <w:rsid w:val="68993548"/>
    <w:rsid w:val="68CC24A0"/>
    <w:rsid w:val="68F7BA4D"/>
    <w:rsid w:val="69CFD86E"/>
    <w:rsid w:val="6A2847E0"/>
    <w:rsid w:val="6A8E2155"/>
    <w:rsid w:val="6B22323B"/>
    <w:rsid w:val="6B57AFC0"/>
    <w:rsid w:val="6CE997C5"/>
    <w:rsid w:val="6D8CC914"/>
    <w:rsid w:val="6F79380E"/>
    <w:rsid w:val="6FD8452D"/>
    <w:rsid w:val="7007DC16"/>
    <w:rsid w:val="70129BAD"/>
    <w:rsid w:val="704424EE"/>
    <w:rsid w:val="7165265A"/>
    <w:rsid w:val="719D81ED"/>
    <w:rsid w:val="71BEBF3F"/>
    <w:rsid w:val="71E3AABD"/>
    <w:rsid w:val="727763AF"/>
    <w:rsid w:val="73CFCA35"/>
    <w:rsid w:val="7503A690"/>
    <w:rsid w:val="75BAFDB7"/>
    <w:rsid w:val="76B2AC2B"/>
    <w:rsid w:val="771C8654"/>
    <w:rsid w:val="7794E4AA"/>
    <w:rsid w:val="787B1876"/>
    <w:rsid w:val="78B96F37"/>
    <w:rsid w:val="78EEB63E"/>
    <w:rsid w:val="79391FBE"/>
    <w:rsid w:val="794B84F5"/>
    <w:rsid w:val="794E02DE"/>
    <w:rsid w:val="79D81D26"/>
    <w:rsid w:val="79E4AA97"/>
    <w:rsid w:val="7AB60483"/>
    <w:rsid w:val="7B0C4696"/>
    <w:rsid w:val="7B24C323"/>
    <w:rsid w:val="7B7C4DDC"/>
    <w:rsid w:val="7BC0088D"/>
    <w:rsid w:val="7C680DD1"/>
    <w:rsid w:val="7CCBFA8B"/>
    <w:rsid w:val="7D06064C"/>
    <w:rsid w:val="7D21A596"/>
    <w:rsid w:val="7D3ACA9A"/>
    <w:rsid w:val="7DB715C7"/>
    <w:rsid w:val="7F074E4E"/>
    <w:rsid w:val="7F7C7FBE"/>
    <w:rsid w:val="7F9346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9C4308"/>
  <w15:chartTrackingRefBased/>
  <w15:docId w15:val="{1E320F2A-0C2F-4184-9A62-D428B7F9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CA4EBE"/>
    <w:pPr>
      <w:keepNext/>
      <w:keepLines/>
      <w:suppressAutoHyphens/>
      <w:spacing w:before="40" w:after="0" w:line="240" w:lineRule="auto"/>
      <w:outlineLvl w:val="1"/>
    </w:pPr>
    <w:rPr>
      <w:rFonts w:asciiTheme="majorHAnsi" w:eastAsiaTheme="majorEastAsia" w:hAnsiTheme="majorHAnsi" w:cstheme="majorBidi"/>
      <w:color w:val="2F5496" w:themeColor="accent1" w:themeShade="BF"/>
      <w:kern w:val="0"/>
      <w:sz w:val="26"/>
      <w:szCs w:val="26"/>
      <w:lang w:val="es-ES"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aliases w:val="titulo 3,Párrafo de lista1,Bullets"/>
    <w:basedOn w:val="Normal"/>
    <w:link w:val="PrrafodelistaCar"/>
    <w:uiPriority w:val="34"/>
    <w:qFormat/>
    <w:rsid w:val="00757B36"/>
    <w:pPr>
      <w:ind w:left="720"/>
      <w:contextualSpacing/>
    </w:pPr>
  </w:style>
  <w:style w:type="character" w:customStyle="1" w:styleId="normaltextrun">
    <w:name w:val="normaltextrun"/>
    <w:basedOn w:val="Fuentedeprrafopredeter"/>
    <w:rsid w:val="00B64AAD"/>
  </w:style>
  <w:style w:type="paragraph" w:customStyle="1" w:styleId="paragraph">
    <w:name w:val="paragraph"/>
    <w:basedOn w:val="Normal"/>
    <w:rsid w:val="00B64AA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C236F1"/>
    <w:pPr>
      <w:autoSpaceDE w:val="0"/>
      <w:autoSpaceDN w:val="0"/>
      <w:adjustRightInd w:val="0"/>
      <w:spacing w:after="0" w:line="240" w:lineRule="auto"/>
    </w:pPr>
    <w:rPr>
      <w:rFonts w:ascii="Arial" w:eastAsia="Calibri" w:hAnsi="Arial" w:cs="Arial"/>
      <w:color w:val="000000"/>
      <w:kern w:val="0"/>
      <w:sz w:val="24"/>
      <w:szCs w:val="24"/>
      <w:lang w:eastAsia="es-CO"/>
      <w14:ligatures w14:val="none"/>
    </w:rPr>
  </w:style>
  <w:style w:type="character" w:customStyle="1" w:styleId="Ttulo2Car">
    <w:name w:val="Título 2 Car"/>
    <w:basedOn w:val="Fuentedeprrafopredeter"/>
    <w:link w:val="Ttulo2"/>
    <w:uiPriority w:val="9"/>
    <w:semiHidden/>
    <w:rsid w:val="00CA4EBE"/>
    <w:rPr>
      <w:rFonts w:asciiTheme="majorHAnsi" w:eastAsiaTheme="majorEastAsia" w:hAnsiTheme="majorHAnsi" w:cstheme="majorBidi"/>
      <w:color w:val="2F5496" w:themeColor="accent1" w:themeShade="BF"/>
      <w:kern w:val="0"/>
      <w:sz w:val="26"/>
      <w:szCs w:val="26"/>
      <w:lang w:val="es-ES" w:eastAsia="ar-SA"/>
      <w14:ligatures w14:val="none"/>
    </w:rPr>
  </w:style>
  <w:style w:type="paragraph" w:styleId="Textoindependiente">
    <w:name w:val="Body Text"/>
    <w:basedOn w:val="Normal"/>
    <w:link w:val="TextoindependienteCar"/>
    <w:semiHidden/>
    <w:unhideWhenUsed/>
    <w:rsid w:val="00CA4EBE"/>
    <w:pPr>
      <w:suppressAutoHyphens/>
      <w:overflowPunct w:val="0"/>
      <w:autoSpaceDE w:val="0"/>
      <w:spacing w:after="0" w:line="240" w:lineRule="auto"/>
      <w:jc w:val="both"/>
    </w:pPr>
    <w:rPr>
      <w:rFonts w:ascii="Tahoma" w:eastAsia="Times New Roman" w:hAnsi="Tahoma" w:cs="Tahoma"/>
      <w:kern w:val="0"/>
      <w:sz w:val="20"/>
      <w:szCs w:val="20"/>
      <w:lang w:val="es-ES" w:eastAsia="ar-SA"/>
      <w14:ligatures w14:val="none"/>
    </w:rPr>
  </w:style>
  <w:style w:type="character" w:customStyle="1" w:styleId="TextoindependienteCar">
    <w:name w:val="Texto independiente Car"/>
    <w:basedOn w:val="Fuentedeprrafopredeter"/>
    <w:link w:val="Textoindependiente"/>
    <w:semiHidden/>
    <w:rsid w:val="00CA4EBE"/>
    <w:rPr>
      <w:rFonts w:ascii="Tahoma" w:eastAsia="Times New Roman" w:hAnsi="Tahoma" w:cs="Tahoma"/>
      <w:kern w:val="0"/>
      <w:sz w:val="20"/>
      <w:szCs w:val="20"/>
      <w:lang w:val="es-ES" w:eastAsia="ar-SA"/>
      <w14:ligatures w14:val="none"/>
    </w:rPr>
  </w:style>
  <w:style w:type="character" w:customStyle="1" w:styleId="PrrafodelistaCar">
    <w:name w:val="Párrafo de lista Car"/>
    <w:aliases w:val="titulo 3 Car,Párrafo de lista1 Car,Bullets Car"/>
    <w:link w:val="Prrafodelista"/>
    <w:uiPriority w:val="34"/>
    <w:qFormat/>
    <w:locked/>
    <w:rsid w:val="00CA4EBE"/>
  </w:style>
  <w:style w:type="paragraph" w:customStyle="1" w:styleId="Normal0">
    <w:name w:val="Normal0"/>
    <w:qFormat/>
    <w:rsid w:val="00CA4EBE"/>
    <w:pPr>
      <w:spacing w:line="256" w:lineRule="auto"/>
    </w:pPr>
    <w:rPr>
      <w:rFonts w:ascii="Calibri" w:eastAsia="Calibri" w:hAnsi="Calibri" w:cs="Calibri"/>
      <w:kern w:val="0"/>
      <w:lang w:val="es-MX" w:eastAsia="es-CO"/>
      <w14:ligatures w14:val="none"/>
    </w:rPr>
  </w:style>
  <w:style w:type="table" w:styleId="Tablaconcuadrcula">
    <w:name w:val="Table Grid"/>
    <w:basedOn w:val="Tablanormal"/>
    <w:uiPriority w:val="39"/>
    <w:rsid w:val="00340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D2BD4"/>
    <w:rPr>
      <w:sz w:val="18"/>
      <w:szCs w:val="18"/>
    </w:rPr>
  </w:style>
  <w:style w:type="paragraph" w:styleId="Textocomentario">
    <w:name w:val="annotation text"/>
    <w:basedOn w:val="Normal"/>
    <w:link w:val="TextocomentarioCar"/>
    <w:uiPriority w:val="99"/>
    <w:unhideWhenUsed/>
    <w:rsid w:val="00CD2BD4"/>
    <w:pPr>
      <w:spacing w:line="240" w:lineRule="auto"/>
    </w:pPr>
    <w:rPr>
      <w:sz w:val="24"/>
      <w:szCs w:val="24"/>
    </w:rPr>
  </w:style>
  <w:style w:type="character" w:customStyle="1" w:styleId="TextocomentarioCar">
    <w:name w:val="Texto comentario Car"/>
    <w:basedOn w:val="Fuentedeprrafopredeter"/>
    <w:link w:val="Textocomentario"/>
    <w:uiPriority w:val="99"/>
    <w:rsid w:val="00CD2BD4"/>
    <w:rPr>
      <w:sz w:val="24"/>
      <w:szCs w:val="24"/>
    </w:rPr>
  </w:style>
  <w:style w:type="paragraph" w:styleId="Asuntodelcomentario">
    <w:name w:val="annotation subject"/>
    <w:basedOn w:val="Textocomentario"/>
    <w:next w:val="Textocomentario"/>
    <w:link w:val="AsuntodelcomentarioCar"/>
    <w:uiPriority w:val="99"/>
    <w:semiHidden/>
    <w:unhideWhenUsed/>
    <w:rsid w:val="00CD2BD4"/>
    <w:rPr>
      <w:b/>
      <w:bCs/>
      <w:sz w:val="20"/>
      <w:szCs w:val="20"/>
    </w:rPr>
  </w:style>
  <w:style w:type="character" w:customStyle="1" w:styleId="AsuntodelcomentarioCar">
    <w:name w:val="Asunto del comentario Car"/>
    <w:basedOn w:val="TextocomentarioCar"/>
    <w:link w:val="Asuntodelcomentario"/>
    <w:uiPriority w:val="99"/>
    <w:semiHidden/>
    <w:rsid w:val="00CD2BD4"/>
    <w:rPr>
      <w:b/>
      <w:bCs/>
      <w:sz w:val="20"/>
      <w:szCs w:val="20"/>
    </w:rPr>
  </w:style>
  <w:style w:type="paragraph" w:styleId="Textodeglobo">
    <w:name w:val="Balloon Text"/>
    <w:basedOn w:val="Normal"/>
    <w:link w:val="TextodegloboCar"/>
    <w:uiPriority w:val="99"/>
    <w:semiHidden/>
    <w:unhideWhenUsed/>
    <w:rsid w:val="00CD2BD4"/>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D2BD4"/>
    <w:rPr>
      <w:rFonts w:ascii="Times New Roman" w:hAnsi="Times New Roman" w:cs="Times New Roman"/>
      <w:sz w:val="18"/>
      <w:szCs w:val="18"/>
    </w:rPr>
  </w:style>
  <w:style w:type="paragraph" w:styleId="NormalWeb">
    <w:name w:val="Normal (Web)"/>
    <w:basedOn w:val="Normal"/>
    <w:uiPriority w:val="99"/>
    <w:unhideWhenUsed/>
    <w:rsid w:val="00193E66"/>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193E66"/>
    <w:rPr>
      <w:rFonts w:cs="Times New Roman"/>
      <w:b/>
      <w:bCs/>
    </w:rPr>
  </w:style>
  <w:style w:type="character" w:styleId="nfasis">
    <w:name w:val="Emphasis"/>
    <w:basedOn w:val="Fuentedeprrafopredeter"/>
    <w:uiPriority w:val="20"/>
    <w:qFormat/>
    <w:rsid w:val="00193E66"/>
    <w:rPr>
      <w:rFonts w:cs="Times New Roman"/>
      <w:i/>
      <w:iCs/>
    </w:rPr>
  </w:style>
  <w:style w:type="paragraph" w:styleId="Sinespaciado">
    <w:name w:val="No Spacing"/>
    <w:uiPriority w:val="1"/>
    <w:qFormat/>
    <w:rsid w:val="00193E66"/>
    <w:pPr>
      <w:spacing w:after="0" w:line="240" w:lineRule="auto"/>
    </w:pPr>
    <w:rPr>
      <w:rFonts w:eastAsia="Times New Roman" w:cs="Times New Roman"/>
      <w14:ligatures w14:val="none"/>
    </w:rPr>
  </w:style>
  <w:style w:type="character" w:customStyle="1" w:styleId="eop">
    <w:name w:val="eop"/>
    <w:basedOn w:val="Fuentedeprrafopredeter"/>
    <w:rsid w:val="00193E66"/>
    <w:rPr>
      <w:rFonts w:cs="Times New Roman"/>
    </w:rPr>
  </w:style>
  <w:style w:type="character" w:customStyle="1" w:styleId="tabchar">
    <w:name w:val="tabchar"/>
    <w:basedOn w:val="Fuentedeprrafopredeter"/>
    <w:rsid w:val="00193E66"/>
    <w:rPr>
      <w:rFonts w:cs="Times New Roman"/>
    </w:rPr>
  </w:style>
  <w:style w:type="paragraph" w:styleId="Textonotaalfinal">
    <w:name w:val="endnote text"/>
    <w:basedOn w:val="Normal"/>
    <w:link w:val="TextonotaalfinalCar"/>
    <w:uiPriority w:val="99"/>
    <w:semiHidden/>
    <w:unhideWhenUsed/>
    <w:qFormat/>
    <w:rsid w:val="00C31FB4"/>
    <w:pPr>
      <w:spacing w:after="0"/>
    </w:pPr>
    <w:rPr>
      <w:kern w:val="0"/>
      <w:sz w:val="20"/>
      <w:szCs w:val="20"/>
      <w:lang w:val="es-ES"/>
      <w14:ligatures w14:val="none"/>
    </w:rPr>
  </w:style>
  <w:style w:type="character" w:customStyle="1" w:styleId="TextonotaalfinalCar">
    <w:name w:val="Texto nota al final Car"/>
    <w:basedOn w:val="Fuentedeprrafopredeter"/>
    <w:link w:val="Textonotaalfinal"/>
    <w:uiPriority w:val="99"/>
    <w:semiHidden/>
    <w:qFormat/>
    <w:rsid w:val="00C31FB4"/>
    <w:rPr>
      <w:kern w:val="0"/>
      <w:sz w:val="20"/>
      <w:szCs w:val="20"/>
      <w:lang w:val="es-ES"/>
      <w14:ligatures w14:val="none"/>
    </w:rPr>
  </w:style>
  <w:style w:type="paragraph" w:styleId="Revisin">
    <w:name w:val="Revision"/>
    <w:hidden/>
    <w:uiPriority w:val="99"/>
    <w:semiHidden/>
    <w:rsid w:val="00F677C1"/>
    <w:pPr>
      <w:spacing w:after="0" w:line="240" w:lineRule="auto"/>
    </w:pPr>
  </w:style>
  <w:style w:type="character" w:customStyle="1" w:styleId="findhit">
    <w:name w:val="findhit"/>
    <w:basedOn w:val="Fuentedeprrafopredeter"/>
    <w:rsid w:val="00315DB4"/>
  </w:style>
  <w:style w:type="paragraph" w:styleId="Descripcin">
    <w:name w:val="caption"/>
    <w:basedOn w:val="Normal"/>
    <w:next w:val="Normal"/>
    <w:uiPriority w:val="35"/>
    <w:unhideWhenUsed/>
    <w:qFormat/>
    <w:rsid w:val="003F048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1684">
      <w:bodyDiv w:val="1"/>
      <w:marLeft w:val="0"/>
      <w:marRight w:val="0"/>
      <w:marTop w:val="0"/>
      <w:marBottom w:val="0"/>
      <w:divBdr>
        <w:top w:val="none" w:sz="0" w:space="0" w:color="auto"/>
        <w:left w:val="none" w:sz="0" w:space="0" w:color="auto"/>
        <w:bottom w:val="none" w:sz="0" w:space="0" w:color="auto"/>
        <w:right w:val="none" w:sz="0" w:space="0" w:color="auto"/>
      </w:divBdr>
    </w:div>
    <w:div w:id="273752474">
      <w:bodyDiv w:val="1"/>
      <w:marLeft w:val="0"/>
      <w:marRight w:val="0"/>
      <w:marTop w:val="0"/>
      <w:marBottom w:val="0"/>
      <w:divBdr>
        <w:top w:val="none" w:sz="0" w:space="0" w:color="auto"/>
        <w:left w:val="none" w:sz="0" w:space="0" w:color="auto"/>
        <w:bottom w:val="none" w:sz="0" w:space="0" w:color="auto"/>
        <w:right w:val="none" w:sz="0" w:space="0" w:color="auto"/>
      </w:divBdr>
      <w:divsChild>
        <w:div w:id="409430287">
          <w:marLeft w:val="0"/>
          <w:marRight w:val="0"/>
          <w:marTop w:val="0"/>
          <w:marBottom w:val="160"/>
          <w:divBdr>
            <w:top w:val="none" w:sz="0" w:space="0" w:color="auto"/>
            <w:left w:val="none" w:sz="0" w:space="0" w:color="auto"/>
            <w:bottom w:val="none" w:sz="0" w:space="0" w:color="auto"/>
            <w:right w:val="none" w:sz="0" w:space="0" w:color="auto"/>
          </w:divBdr>
        </w:div>
        <w:div w:id="1021972081">
          <w:marLeft w:val="0"/>
          <w:marRight w:val="0"/>
          <w:marTop w:val="0"/>
          <w:marBottom w:val="160"/>
          <w:divBdr>
            <w:top w:val="none" w:sz="0" w:space="0" w:color="auto"/>
            <w:left w:val="none" w:sz="0" w:space="0" w:color="auto"/>
            <w:bottom w:val="none" w:sz="0" w:space="0" w:color="auto"/>
            <w:right w:val="none" w:sz="0" w:space="0" w:color="auto"/>
          </w:divBdr>
        </w:div>
        <w:div w:id="1207596804">
          <w:marLeft w:val="0"/>
          <w:marRight w:val="0"/>
          <w:marTop w:val="240"/>
          <w:marBottom w:val="240"/>
          <w:divBdr>
            <w:top w:val="none" w:sz="0" w:space="0" w:color="auto"/>
            <w:left w:val="none" w:sz="0" w:space="0" w:color="auto"/>
            <w:bottom w:val="none" w:sz="0" w:space="0" w:color="auto"/>
            <w:right w:val="none" w:sz="0" w:space="0" w:color="auto"/>
          </w:divBdr>
        </w:div>
        <w:div w:id="2115664646">
          <w:marLeft w:val="0"/>
          <w:marRight w:val="0"/>
          <w:marTop w:val="0"/>
          <w:marBottom w:val="160"/>
          <w:divBdr>
            <w:top w:val="none" w:sz="0" w:space="0" w:color="auto"/>
            <w:left w:val="none" w:sz="0" w:space="0" w:color="auto"/>
            <w:bottom w:val="none" w:sz="0" w:space="0" w:color="auto"/>
            <w:right w:val="none" w:sz="0" w:space="0" w:color="auto"/>
          </w:divBdr>
        </w:div>
      </w:divsChild>
    </w:div>
    <w:div w:id="410585039">
      <w:bodyDiv w:val="1"/>
      <w:marLeft w:val="0"/>
      <w:marRight w:val="0"/>
      <w:marTop w:val="0"/>
      <w:marBottom w:val="0"/>
      <w:divBdr>
        <w:top w:val="none" w:sz="0" w:space="0" w:color="auto"/>
        <w:left w:val="none" w:sz="0" w:space="0" w:color="auto"/>
        <w:bottom w:val="none" w:sz="0" w:space="0" w:color="auto"/>
        <w:right w:val="none" w:sz="0" w:space="0" w:color="auto"/>
      </w:divBdr>
    </w:div>
    <w:div w:id="412974772">
      <w:bodyDiv w:val="1"/>
      <w:marLeft w:val="0"/>
      <w:marRight w:val="0"/>
      <w:marTop w:val="0"/>
      <w:marBottom w:val="0"/>
      <w:divBdr>
        <w:top w:val="none" w:sz="0" w:space="0" w:color="auto"/>
        <w:left w:val="none" w:sz="0" w:space="0" w:color="auto"/>
        <w:bottom w:val="none" w:sz="0" w:space="0" w:color="auto"/>
        <w:right w:val="none" w:sz="0" w:space="0" w:color="auto"/>
      </w:divBdr>
    </w:div>
    <w:div w:id="540555414">
      <w:bodyDiv w:val="1"/>
      <w:marLeft w:val="0"/>
      <w:marRight w:val="0"/>
      <w:marTop w:val="0"/>
      <w:marBottom w:val="0"/>
      <w:divBdr>
        <w:top w:val="none" w:sz="0" w:space="0" w:color="auto"/>
        <w:left w:val="none" w:sz="0" w:space="0" w:color="auto"/>
        <w:bottom w:val="none" w:sz="0" w:space="0" w:color="auto"/>
        <w:right w:val="none" w:sz="0" w:space="0" w:color="auto"/>
      </w:divBdr>
      <w:divsChild>
        <w:div w:id="1961376923">
          <w:marLeft w:val="0"/>
          <w:marRight w:val="0"/>
          <w:marTop w:val="0"/>
          <w:marBottom w:val="0"/>
          <w:divBdr>
            <w:top w:val="none" w:sz="0" w:space="0" w:color="auto"/>
            <w:left w:val="none" w:sz="0" w:space="0" w:color="auto"/>
            <w:bottom w:val="none" w:sz="0" w:space="0" w:color="auto"/>
            <w:right w:val="none" w:sz="0" w:space="0" w:color="auto"/>
          </w:divBdr>
        </w:div>
        <w:div w:id="288247851">
          <w:marLeft w:val="0"/>
          <w:marRight w:val="0"/>
          <w:marTop w:val="0"/>
          <w:marBottom w:val="0"/>
          <w:divBdr>
            <w:top w:val="none" w:sz="0" w:space="0" w:color="auto"/>
            <w:left w:val="none" w:sz="0" w:space="0" w:color="auto"/>
            <w:bottom w:val="none" w:sz="0" w:space="0" w:color="auto"/>
            <w:right w:val="none" w:sz="0" w:space="0" w:color="auto"/>
          </w:divBdr>
        </w:div>
      </w:divsChild>
    </w:div>
    <w:div w:id="574240332">
      <w:bodyDiv w:val="1"/>
      <w:marLeft w:val="0"/>
      <w:marRight w:val="0"/>
      <w:marTop w:val="0"/>
      <w:marBottom w:val="0"/>
      <w:divBdr>
        <w:top w:val="none" w:sz="0" w:space="0" w:color="auto"/>
        <w:left w:val="none" w:sz="0" w:space="0" w:color="auto"/>
        <w:bottom w:val="none" w:sz="0" w:space="0" w:color="auto"/>
        <w:right w:val="none" w:sz="0" w:space="0" w:color="auto"/>
      </w:divBdr>
    </w:div>
    <w:div w:id="642462954">
      <w:bodyDiv w:val="1"/>
      <w:marLeft w:val="0"/>
      <w:marRight w:val="0"/>
      <w:marTop w:val="0"/>
      <w:marBottom w:val="0"/>
      <w:divBdr>
        <w:top w:val="none" w:sz="0" w:space="0" w:color="auto"/>
        <w:left w:val="none" w:sz="0" w:space="0" w:color="auto"/>
        <w:bottom w:val="none" w:sz="0" w:space="0" w:color="auto"/>
        <w:right w:val="none" w:sz="0" w:space="0" w:color="auto"/>
      </w:divBdr>
      <w:divsChild>
        <w:div w:id="835607608">
          <w:marLeft w:val="0"/>
          <w:marRight w:val="0"/>
          <w:marTop w:val="0"/>
          <w:marBottom w:val="0"/>
          <w:divBdr>
            <w:top w:val="none" w:sz="0" w:space="0" w:color="auto"/>
            <w:left w:val="none" w:sz="0" w:space="0" w:color="auto"/>
            <w:bottom w:val="none" w:sz="0" w:space="0" w:color="auto"/>
            <w:right w:val="none" w:sz="0" w:space="0" w:color="auto"/>
          </w:divBdr>
          <w:divsChild>
            <w:div w:id="1838619468">
              <w:marLeft w:val="0"/>
              <w:marRight w:val="0"/>
              <w:marTop w:val="0"/>
              <w:marBottom w:val="0"/>
              <w:divBdr>
                <w:top w:val="none" w:sz="0" w:space="0" w:color="auto"/>
                <w:left w:val="none" w:sz="0" w:space="0" w:color="auto"/>
                <w:bottom w:val="none" w:sz="0" w:space="0" w:color="auto"/>
                <w:right w:val="none" w:sz="0" w:space="0" w:color="auto"/>
              </w:divBdr>
            </w:div>
          </w:divsChild>
        </w:div>
        <w:div w:id="2083065966">
          <w:marLeft w:val="0"/>
          <w:marRight w:val="0"/>
          <w:marTop w:val="0"/>
          <w:marBottom w:val="0"/>
          <w:divBdr>
            <w:top w:val="none" w:sz="0" w:space="0" w:color="auto"/>
            <w:left w:val="none" w:sz="0" w:space="0" w:color="auto"/>
            <w:bottom w:val="none" w:sz="0" w:space="0" w:color="auto"/>
            <w:right w:val="none" w:sz="0" w:space="0" w:color="auto"/>
          </w:divBdr>
          <w:divsChild>
            <w:div w:id="1625230944">
              <w:marLeft w:val="0"/>
              <w:marRight w:val="0"/>
              <w:marTop w:val="0"/>
              <w:marBottom w:val="0"/>
              <w:divBdr>
                <w:top w:val="none" w:sz="0" w:space="0" w:color="auto"/>
                <w:left w:val="none" w:sz="0" w:space="0" w:color="auto"/>
                <w:bottom w:val="none" w:sz="0" w:space="0" w:color="auto"/>
                <w:right w:val="none" w:sz="0" w:space="0" w:color="auto"/>
              </w:divBdr>
            </w:div>
          </w:divsChild>
        </w:div>
        <w:div w:id="1042024536">
          <w:marLeft w:val="0"/>
          <w:marRight w:val="0"/>
          <w:marTop w:val="0"/>
          <w:marBottom w:val="0"/>
          <w:divBdr>
            <w:top w:val="none" w:sz="0" w:space="0" w:color="auto"/>
            <w:left w:val="none" w:sz="0" w:space="0" w:color="auto"/>
            <w:bottom w:val="none" w:sz="0" w:space="0" w:color="auto"/>
            <w:right w:val="none" w:sz="0" w:space="0" w:color="auto"/>
          </w:divBdr>
          <w:divsChild>
            <w:div w:id="1719938763">
              <w:marLeft w:val="0"/>
              <w:marRight w:val="0"/>
              <w:marTop w:val="0"/>
              <w:marBottom w:val="0"/>
              <w:divBdr>
                <w:top w:val="none" w:sz="0" w:space="0" w:color="auto"/>
                <w:left w:val="none" w:sz="0" w:space="0" w:color="auto"/>
                <w:bottom w:val="none" w:sz="0" w:space="0" w:color="auto"/>
                <w:right w:val="none" w:sz="0" w:space="0" w:color="auto"/>
              </w:divBdr>
            </w:div>
          </w:divsChild>
        </w:div>
        <w:div w:id="1758398418">
          <w:marLeft w:val="0"/>
          <w:marRight w:val="0"/>
          <w:marTop w:val="0"/>
          <w:marBottom w:val="0"/>
          <w:divBdr>
            <w:top w:val="none" w:sz="0" w:space="0" w:color="auto"/>
            <w:left w:val="none" w:sz="0" w:space="0" w:color="auto"/>
            <w:bottom w:val="none" w:sz="0" w:space="0" w:color="auto"/>
            <w:right w:val="none" w:sz="0" w:space="0" w:color="auto"/>
          </w:divBdr>
          <w:divsChild>
            <w:div w:id="880675700">
              <w:marLeft w:val="0"/>
              <w:marRight w:val="0"/>
              <w:marTop w:val="0"/>
              <w:marBottom w:val="0"/>
              <w:divBdr>
                <w:top w:val="none" w:sz="0" w:space="0" w:color="auto"/>
                <w:left w:val="none" w:sz="0" w:space="0" w:color="auto"/>
                <w:bottom w:val="none" w:sz="0" w:space="0" w:color="auto"/>
                <w:right w:val="none" w:sz="0" w:space="0" w:color="auto"/>
              </w:divBdr>
            </w:div>
          </w:divsChild>
        </w:div>
        <w:div w:id="1345471883">
          <w:marLeft w:val="0"/>
          <w:marRight w:val="0"/>
          <w:marTop w:val="0"/>
          <w:marBottom w:val="0"/>
          <w:divBdr>
            <w:top w:val="none" w:sz="0" w:space="0" w:color="auto"/>
            <w:left w:val="none" w:sz="0" w:space="0" w:color="auto"/>
            <w:bottom w:val="none" w:sz="0" w:space="0" w:color="auto"/>
            <w:right w:val="none" w:sz="0" w:space="0" w:color="auto"/>
          </w:divBdr>
          <w:divsChild>
            <w:div w:id="400442785">
              <w:marLeft w:val="0"/>
              <w:marRight w:val="0"/>
              <w:marTop w:val="0"/>
              <w:marBottom w:val="0"/>
              <w:divBdr>
                <w:top w:val="none" w:sz="0" w:space="0" w:color="auto"/>
                <w:left w:val="none" w:sz="0" w:space="0" w:color="auto"/>
                <w:bottom w:val="none" w:sz="0" w:space="0" w:color="auto"/>
                <w:right w:val="none" w:sz="0" w:space="0" w:color="auto"/>
              </w:divBdr>
            </w:div>
          </w:divsChild>
        </w:div>
        <w:div w:id="325331584">
          <w:marLeft w:val="0"/>
          <w:marRight w:val="0"/>
          <w:marTop w:val="0"/>
          <w:marBottom w:val="0"/>
          <w:divBdr>
            <w:top w:val="none" w:sz="0" w:space="0" w:color="auto"/>
            <w:left w:val="none" w:sz="0" w:space="0" w:color="auto"/>
            <w:bottom w:val="none" w:sz="0" w:space="0" w:color="auto"/>
            <w:right w:val="none" w:sz="0" w:space="0" w:color="auto"/>
          </w:divBdr>
          <w:divsChild>
            <w:div w:id="1871340178">
              <w:marLeft w:val="0"/>
              <w:marRight w:val="0"/>
              <w:marTop w:val="0"/>
              <w:marBottom w:val="0"/>
              <w:divBdr>
                <w:top w:val="none" w:sz="0" w:space="0" w:color="auto"/>
                <w:left w:val="none" w:sz="0" w:space="0" w:color="auto"/>
                <w:bottom w:val="none" w:sz="0" w:space="0" w:color="auto"/>
                <w:right w:val="none" w:sz="0" w:space="0" w:color="auto"/>
              </w:divBdr>
            </w:div>
          </w:divsChild>
        </w:div>
        <w:div w:id="119688970">
          <w:marLeft w:val="0"/>
          <w:marRight w:val="0"/>
          <w:marTop w:val="0"/>
          <w:marBottom w:val="0"/>
          <w:divBdr>
            <w:top w:val="none" w:sz="0" w:space="0" w:color="auto"/>
            <w:left w:val="none" w:sz="0" w:space="0" w:color="auto"/>
            <w:bottom w:val="none" w:sz="0" w:space="0" w:color="auto"/>
            <w:right w:val="none" w:sz="0" w:space="0" w:color="auto"/>
          </w:divBdr>
          <w:divsChild>
            <w:div w:id="380788089">
              <w:marLeft w:val="0"/>
              <w:marRight w:val="0"/>
              <w:marTop w:val="0"/>
              <w:marBottom w:val="0"/>
              <w:divBdr>
                <w:top w:val="none" w:sz="0" w:space="0" w:color="auto"/>
                <w:left w:val="none" w:sz="0" w:space="0" w:color="auto"/>
                <w:bottom w:val="none" w:sz="0" w:space="0" w:color="auto"/>
                <w:right w:val="none" w:sz="0" w:space="0" w:color="auto"/>
              </w:divBdr>
            </w:div>
          </w:divsChild>
        </w:div>
        <w:div w:id="495455998">
          <w:marLeft w:val="0"/>
          <w:marRight w:val="0"/>
          <w:marTop w:val="0"/>
          <w:marBottom w:val="0"/>
          <w:divBdr>
            <w:top w:val="none" w:sz="0" w:space="0" w:color="auto"/>
            <w:left w:val="none" w:sz="0" w:space="0" w:color="auto"/>
            <w:bottom w:val="none" w:sz="0" w:space="0" w:color="auto"/>
            <w:right w:val="none" w:sz="0" w:space="0" w:color="auto"/>
          </w:divBdr>
          <w:divsChild>
            <w:div w:id="1481998252">
              <w:marLeft w:val="0"/>
              <w:marRight w:val="0"/>
              <w:marTop w:val="0"/>
              <w:marBottom w:val="0"/>
              <w:divBdr>
                <w:top w:val="none" w:sz="0" w:space="0" w:color="auto"/>
                <w:left w:val="none" w:sz="0" w:space="0" w:color="auto"/>
                <w:bottom w:val="none" w:sz="0" w:space="0" w:color="auto"/>
                <w:right w:val="none" w:sz="0" w:space="0" w:color="auto"/>
              </w:divBdr>
            </w:div>
          </w:divsChild>
        </w:div>
        <w:div w:id="201065983">
          <w:marLeft w:val="0"/>
          <w:marRight w:val="0"/>
          <w:marTop w:val="0"/>
          <w:marBottom w:val="0"/>
          <w:divBdr>
            <w:top w:val="none" w:sz="0" w:space="0" w:color="auto"/>
            <w:left w:val="none" w:sz="0" w:space="0" w:color="auto"/>
            <w:bottom w:val="none" w:sz="0" w:space="0" w:color="auto"/>
            <w:right w:val="none" w:sz="0" w:space="0" w:color="auto"/>
          </w:divBdr>
          <w:divsChild>
            <w:div w:id="799999097">
              <w:marLeft w:val="0"/>
              <w:marRight w:val="0"/>
              <w:marTop w:val="0"/>
              <w:marBottom w:val="0"/>
              <w:divBdr>
                <w:top w:val="none" w:sz="0" w:space="0" w:color="auto"/>
                <w:left w:val="none" w:sz="0" w:space="0" w:color="auto"/>
                <w:bottom w:val="none" w:sz="0" w:space="0" w:color="auto"/>
                <w:right w:val="none" w:sz="0" w:space="0" w:color="auto"/>
              </w:divBdr>
            </w:div>
          </w:divsChild>
        </w:div>
        <w:div w:id="708262547">
          <w:marLeft w:val="0"/>
          <w:marRight w:val="0"/>
          <w:marTop w:val="0"/>
          <w:marBottom w:val="0"/>
          <w:divBdr>
            <w:top w:val="none" w:sz="0" w:space="0" w:color="auto"/>
            <w:left w:val="none" w:sz="0" w:space="0" w:color="auto"/>
            <w:bottom w:val="none" w:sz="0" w:space="0" w:color="auto"/>
            <w:right w:val="none" w:sz="0" w:space="0" w:color="auto"/>
          </w:divBdr>
          <w:divsChild>
            <w:div w:id="359210310">
              <w:marLeft w:val="0"/>
              <w:marRight w:val="0"/>
              <w:marTop w:val="0"/>
              <w:marBottom w:val="0"/>
              <w:divBdr>
                <w:top w:val="none" w:sz="0" w:space="0" w:color="auto"/>
                <w:left w:val="none" w:sz="0" w:space="0" w:color="auto"/>
                <w:bottom w:val="none" w:sz="0" w:space="0" w:color="auto"/>
                <w:right w:val="none" w:sz="0" w:space="0" w:color="auto"/>
              </w:divBdr>
            </w:div>
          </w:divsChild>
        </w:div>
        <w:div w:id="288515770">
          <w:marLeft w:val="0"/>
          <w:marRight w:val="0"/>
          <w:marTop w:val="0"/>
          <w:marBottom w:val="0"/>
          <w:divBdr>
            <w:top w:val="none" w:sz="0" w:space="0" w:color="auto"/>
            <w:left w:val="none" w:sz="0" w:space="0" w:color="auto"/>
            <w:bottom w:val="none" w:sz="0" w:space="0" w:color="auto"/>
            <w:right w:val="none" w:sz="0" w:space="0" w:color="auto"/>
          </w:divBdr>
          <w:divsChild>
            <w:div w:id="1036470141">
              <w:marLeft w:val="0"/>
              <w:marRight w:val="0"/>
              <w:marTop w:val="0"/>
              <w:marBottom w:val="0"/>
              <w:divBdr>
                <w:top w:val="none" w:sz="0" w:space="0" w:color="auto"/>
                <w:left w:val="none" w:sz="0" w:space="0" w:color="auto"/>
                <w:bottom w:val="none" w:sz="0" w:space="0" w:color="auto"/>
                <w:right w:val="none" w:sz="0" w:space="0" w:color="auto"/>
              </w:divBdr>
            </w:div>
          </w:divsChild>
        </w:div>
        <w:div w:id="612710953">
          <w:marLeft w:val="0"/>
          <w:marRight w:val="0"/>
          <w:marTop w:val="0"/>
          <w:marBottom w:val="0"/>
          <w:divBdr>
            <w:top w:val="none" w:sz="0" w:space="0" w:color="auto"/>
            <w:left w:val="none" w:sz="0" w:space="0" w:color="auto"/>
            <w:bottom w:val="none" w:sz="0" w:space="0" w:color="auto"/>
            <w:right w:val="none" w:sz="0" w:space="0" w:color="auto"/>
          </w:divBdr>
          <w:divsChild>
            <w:div w:id="189421718">
              <w:marLeft w:val="0"/>
              <w:marRight w:val="0"/>
              <w:marTop w:val="0"/>
              <w:marBottom w:val="0"/>
              <w:divBdr>
                <w:top w:val="none" w:sz="0" w:space="0" w:color="auto"/>
                <w:left w:val="none" w:sz="0" w:space="0" w:color="auto"/>
                <w:bottom w:val="none" w:sz="0" w:space="0" w:color="auto"/>
                <w:right w:val="none" w:sz="0" w:space="0" w:color="auto"/>
              </w:divBdr>
            </w:div>
          </w:divsChild>
        </w:div>
        <w:div w:id="1665476388">
          <w:marLeft w:val="0"/>
          <w:marRight w:val="0"/>
          <w:marTop w:val="0"/>
          <w:marBottom w:val="0"/>
          <w:divBdr>
            <w:top w:val="none" w:sz="0" w:space="0" w:color="auto"/>
            <w:left w:val="none" w:sz="0" w:space="0" w:color="auto"/>
            <w:bottom w:val="none" w:sz="0" w:space="0" w:color="auto"/>
            <w:right w:val="none" w:sz="0" w:space="0" w:color="auto"/>
          </w:divBdr>
          <w:divsChild>
            <w:div w:id="1624458527">
              <w:marLeft w:val="0"/>
              <w:marRight w:val="0"/>
              <w:marTop w:val="0"/>
              <w:marBottom w:val="0"/>
              <w:divBdr>
                <w:top w:val="none" w:sz="0" w:space="0" w:color="auto"/>
                <w:left w:val="none" w:sz="0" w:space="0" w:color="auto"/>
                <w:bottom w:val="none" w:sz="0" w:space="0" w:color="auto"/>
                <w:right w:val="none" w:sz="0" w:space="0" w:color="auto"/>
              </w:divBdr>
            </w:div>
          </w:divsChild>
        </w:div>
        <w:div w:id="1149514719">
          <w:marLeft w:val="0"/>
          <w:marRight w:val="0"/>
          <w:marTop w:val="0"/>
          <w:marBottom w:val="0"/>
          <w:divBdr>
            <w:top w:val="none" w:sz="0" w:space="0" w:color="auto"/>
            <w:left w:val="none" w:sz="0" w:space="0" w:color="auto"/>
            <w:bottom w:val="none" w:sz="0" w:space="0" w:color="auto"/>
            <w:right w:val="none" w:sz="0" w:space="0" w:color="auto"/>
          </w:divBdr>
          <w:divsChild>
            <w:div w:id="914628008">
              <w:marLeft w:val="0"/>
              <w:marRight w:val="0"/>
              <w:marTop w:val="0"/>
              <w:marBottom w:val="0"/>
              <w:divBdr>
                <w:top w:val="none" w:sz="0" w:space="0" w:color="auto"/>
                <w:left w:val="none" w:sz="0" w:space="0" w:color="auto"/>
                <w:bottom w:val="none" w:sz="0" w:space="0" w:color="auto"/>
                <w:right w:val="none" w:sz="0" w:space="0" w:color="auto"/>
              </w:divBdr>
            </w:div>
          </w:divsChild>
        </w:div>
        <w:div w:id="1536039582">
          <w:marLeft w:val="0"/>
          <w:marRight w:val="0"/>
          <w:marTop w:val="0"/>
          <w:marBottom w:val="0"/>
          <w:divBdr>
            <w:top w:val="none" w:sz="0" w:space="0" w:color="auto"/>
            <w:left w:val="none" w:sz="0" w:space="0" w:color="auto"/>
            <w:bottom w:val="none" w:sz="0" w:space="0" w:color="auto"/>
            <w:right w:val="none" w:sz="0" w:space="0" w:color="auto"/>
          </w:divBdr>
          <w:divsChild>
            <w:div w:id="3581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3044">
      <w:bodyDiv w:val="1"/>
      <w:marLeft w:val="0"/>
      <w:marRight w:val="0"/>
      <w:marTop w:val="0"/>
      <w:marBottom w:val="0"/>
      <w:divBdr>
        <w:top w:val="none" w:sz="0" w:space="0" w:color="auto"/>
        <w:left w:val="none" w:sz="0" w:space="0" w:color="auto"/>
        <w:bottom w:val="none" w:sz="0" w:space="0" w:color="auto"/>
        <w:right w:val="none" w:sz="0" w:space="0" w:color="auto"/>
      </w:divBdr>
    </w:div>
    <w:div w:id="768039369">
      <w:bodyDiv w:val="1"/>
      <w:marLeft w:val="0"/>
      <w:marRight w:val="0"/>
      <w:marTop w:val="0"/>
      <w:marBottom w:val="0"/>
      <w:divBdr>
        <w:top w:val="none" w:sz="0" w:space="0" w:color="auto"/>
        <w:left w:val="none" w:sz="0" w:space="0" w:color="auto"/>
        <w:bottom w:val="none" w:sz="0" w:space="0" w:color="auto"/>
        <w:right w:val="none" w:sz="0" w:space="0" w:color="auto"/>
      </w:divBdr>
    </w:div>
    <w:div w:id="791166494">
      <w:bodyDiv w:val="1"/>
      <w:marLeft w:val="0"/>
      <w:marRight w:val="0"/>
      <w:marTop w:val="0"/>
      <w:marBottom w:val="0"/>
      <w:divBdr>
        <w:top w:val="none" w:sz="0" w:space="0" w:color="auto"/>
        <w:left w:val="none" w:sz="0" w:space="0" w:color="auto"/>
        <w:bottom w:val="none" w:sz="0" w:space="0" w:color="auto"/>
        <w:right w:val="none" w:sz="0" w:space="0" w:color="auto"/>
      </w:divBdr>
    </w:div>
    <w:div w:id="881480883">
      <w:bodyDiv w:val="1"/>
      <w:marLeft w:val="0"/>
      <w:marRight w:val="0"/>
      <w:marTop w:val="0"/>
      <w:marBottom w:val="0"/>
      <w:divBdr>
        <w:top w:val="none" w:sz="0" w:space="0" w:color="auto"/>
        <w:left w:val="none" w:sz="0" w:space="0" w:color="auto"/>
        <w:bottom w:val="none" w:sz="0" w:space="0" w:color="auto"/>
        <w:right w:val="none" w:sz="0" w:space="0" w:color="auto"/>
      </w:divBdr>
    </w:div>
    <w:div w:id="928272201">
      <w:bodyDiv w:val="1"/>
      <w:marLeft w:val="0"/>
      <w:marRight w:val="0"/>
      <w:marTop w:val="0"/>
      <w:marBottom w:val="0"/>
      <w:divBdr>
        <w:top w:val="none" w:sz="0" w:space="0" w:color="auto"/>
        <w:left w:val="none" w:sz="0" w:space="0" w:color="auto"/>
        <w:bottom w:val="none" w:sz="0" w:space="0" w:color="auto"/>
        <w:right w:val="none" w:sz="0" w:space="0" w:color="auto"/>
      </w:divBdr>
    </w:div>
    <w:div w:id="1066294641">
      <w:bodyDiv w:val="1"/>
      <w:marLeft w:val="0"/>
      <w:marRight w:val="0"/>
      <w:marTop w:val="0"/>
      <w:marBottom w:val="0"/>
      <w:divBdr>
        <w:top w:val="none" w:sz="0" w:space="0" w:color="auto"/>
        <w:left w:val="none" w:sz="0" w:space="0" w:color="auto"/>
        <w:bottom w:val="none" w:sz="0" w:space="0" w:color="auto"/>
        <w:right w:val="none" w:sz="0" w:space="0" w:color="auto"/>
      </w:divBdr>
      <w:divsChild>
        <w:div w:id="399715741">
          <w:marLeft w:val="0"/>
          <w:marRight w:val="0"/>
          <w:marTop w:val="0"/>
          <w:marBottom w:val="0"/>
          <w:divBdr>
            <w:top w:val="none" w:sz="0" w:space="0" w:color="auto"/>
            <w:left w:val="none" w:sz="0" w:space="0" w:color="auto"/>
            <w:bottom w:val="none" w:sz="0" w:space="0" w:color="auto"/>
            <w:right w:val="none" w:sz="0" w:space="0" w:color="auto"/>
          </w:divBdr>
        </w:div>
        <w:div w:id="1648433931">
          <w:marLeft w:val="0"/>
          <w:marRight w:val="0"/>
          <w:marTop w:val="0"/>
          <w:marBottom w:val="0"/>
          <w:divBdr>
            <w:top w:val="none" w:sz="0" w:space="0" w:color="auto"/>
            <w:left w:val="none" w:sz="0" w:space="0" w:color="auto"/>
            <w:bottom w:val="none" w:sz="0" w:space="0" w:color="auto"/>
            <w:right w:val="none" w:sz="0" w:space="0" w:color="auto"/>
          </w:divBdr>
        </w:div>
        <w:div w:id="1846477178">
          <w:marLeft w:val="0"/>
          <w:marRight w:val="0"/>
          <w:marTop w:val="0"/>
          <w:marBottom w:val="0"/>
          <w:divBdr>
            <w:top w:val="none" w:sz="0" w:space="0" w:color="auto"/>
            <w:left w:val="none" w:sz="0" w:space="0" w:color="auto"/>
            <w:bottom w:val="none" w:sz="0" w:space="0" w:color="auto"/>
            <w:right w:val="none" w:sz="0" w:space="0" w:color="auto"/>
          </w:divBdr>
        </w:div>
      </w:divsChild>
    </w:div>
    <w:div w:id="1088844208">
      <w:bodyDiv w:val="1"/>
      <w:marLeft w:val="0"/>
      <w:marRight w:val="0"/>
      <w:marTop w:val="0"/>
      <w:marBottom w:val="0"/>
      <w:divBdr>
        <w:top w:val="none" w:sz="0" w:space="0" w:color="auto"/>
        <w:left w:val="none" w:sz="0" w:space="0" w:color="auto"/>
        <w:bottom w:val="none" w:sz="0" w:space="0" w:color="auto"/>
        <w:right w:val="none" w:sz="0" w:space="0" w:color="auto"/>
      </w:divBdr>
    </w:div>
    <w:div w:id="1142191914">
      <w:bodyDiv w:val="1"/>
      <w:marLeft w:val="0"/>
      <w:marRight w:val="0"/>
      <w:marTop w:val="0"/>
      <w:marBottom w:val="0"/>
      <w:divBdr>
        <w:top w:val="none" w:sz="0" w:space="0" w:color="auto"/>
        <w:left w:val="none" w:sz="0" w:space="0" w:color="auto"/>
        <w:bottom w:val="none" w:sz="0" w:space="0" w:color="auto"/>
        <w:right w:val="none" w:sz="0" w:space="0" w:color="auto"/>
      </w:divBdr>
    </w:div>
    <w:div w:id="1236477666">
      <w:bodyDiv w:val="1"/>
      <w:marLeft w:val="0"/>
      <w:marRight w:val="0"/>
      <w:marTop w:val="0"/>
      <w:marBottom w:val="0"/>
      <w:divBdr>
        <w:top w:val="none" w:sz="0" w:space="0" w:color="auto"/>
        <w:left w:val="none" w:sz="0" w:space="0" w:color="auto"/>
        <w:bottom w:val="none" w:sz="0" w:space="0" w:color="auto"/>
        <w:right w:val="none" w:sz="0" w:space="0" w:color="auto"/>
      </w:divBdr>
    </w:div>
    <w:div w:id="1240603860">
      <w:bodyDiv w:val="1"/>
      <w:marLeft w:val="0"/>
      <w:marRight w:val="0"/>
      <w:marTop w:val="0"/>
      <w:marBottom w:val="0"/>
      <w:divBdr>
        <w:top w:val="none" w:sz="0" w:space="0" w:color="auto"/>
        <w:left w:val="none" w:sz="0" w:space="0" w:color="auto"/>
        <w:bottom w:val="none" w:sz="0" w:space="0" w:color="auto"/>
        <w:right w:val="none" w:sz="0" w:space="0" w:color="auto"/>
      </w:divBdr>
    </w:div>
    <w:div w:id="1587498887">
      <w:bodyDiv w:val="1"/>
      <w:marLeft w:val="0"/>
      <w:marRight w:val="0"/>
      <w:marTop w:val="0"/>
      <w:marBottom w:val="0"/>
      <w:divBdr>
        <w:top w:val="none" w:sz="0" w:space="0" w:color="auto"/>
        <w:left w:val="none" w:sz="0" w:space="0" w:color="auto"/>
        <w:bottom w:val="none" w:sz="0" w:space="0" w:color="auto"/>
        <w:right w:val="none" w:sz="0" w:space="0" w:color="auto"/>
      </w:divBdr>
    </w:div>
    <w:div w:id="1634940637">
      <w:bodyDiv w:val="1"/>
      <w:marLeft w:val="0"/>
      <w:marRight w:val="0"/>
      <w:marTop w:val="0"/>
      <w:marBottom w:val="0"/>
      <w:divBdr>
        <w:top w:val="none" w:sz="0" w:space="0" w:color="auto"/>
        <w:left w:val="none" w:sz="0" w:space="0" w:color="auto"/>
        <w:bottom w:val="none" w:sz="0" w:space="0" w:color="auto"/>
        <w:right w:val="none" w:sz="0" w:space="0" w:color="auto"/>
      </w:divBdr>
      <w:divsChild>
        <w:div w:id="24916953">
          <w:marLeft w:val="0"/>
          <w:marRight w:val="0"/>
          <w:marTop w:val="0"/>
          <w:marBottom w:val="0"/>
          <w:divBdr>
            <w:top w:val="none" w:sz="0" w:space="0" w:color="auto"/>
            <w:left w:val="none" w:sz="0" w:space="0" w:color="auto"/>
            <w:bottom w:val="none" w:sz="0" w:space="0" w:color="auto"/>
            <w:right w:val="none" w:sz="0" w:space="0" w:color="auto"/>
          </w:divBdr>
        </w:div>
        <w:div w:id="484863026">
          <w:marLeft w:val="0"/>
          <w:marRight w:val="0"/>
          <w:marTop w:val="0"/>
          <w:marBottom w:val="0"/>
          <w:divBdr>
            <w:top w:val="none" w:sz="0" w:space="0" w:color="auto"/>
            <w:left w:val="none" w:sz="0" w:space="0" w:color="auto"/>
            <w:bottom w:val="none" w:sz="0" w:space="0" w:color="auto"/>
            <w:right w:val="none" w:sz="0" w:space="0" w:color="auto"/>
          </w:divBdr>
        </w:div>
        <w:div w:id="1349672729">
          <w:marLeft w:val="0"/>
          <w:marRight w:val="0"/>
          <w:marTop w:val="0"/>
          <w:marBottom w:val="0"/>
          <w:divBdr>
            <w:top w:val="none" w:sz="0" w:space="0" w:color="auto"/>
            <w:left w:val="none" w:sz="0" w:space="0" w:color="auto"/>
            <w:bottom w:val="none" w:sz="0" w:space="0" w:color="auto"/>
            <w:right w:val="none" w:sz="0" w:space="0" w:color="auto"/>
          </w:divBdr>
        </w:div>
      </w:divsChild>
    </w:div>
    <w:div w:id="1650551786">
      <w:bodyDiv w:val="1"/>
      <w:marLeft w:val="0"/>
      <w:marRight w:val="0"/>
      <w:marTop w:val="0"/>
      <w:marBottom w:val="0"/>
      <w:divBdr>
        <w:top w:val="none" w:sz="0" w:space="0" w:color="auto"/>
        <w:left w:val="none" w:sz="0" w:space="0" w:color="auto"/>
        <w:bottom w:val="none" w:sz="0" w:space="0" w:color="auto"/>
        <w:right w:val="none" w:sz="0" w:space="0" w:color="auto"/>
      </w:divBdr>
      <w:divsChild>
        <w:div w:id="1468164858">
          <w:marLeft w:val="0"/>
          <w:marRight w:val="0"/>
          <w:marTop w:val="0"/>
          <w:marBottom w:val="0"/>
          <w:divBdr>
            <w:top w:val="none" w:sz="0" w:space="0" w:color="auto"/>
            <w:left w:val="none" w:sz="0" w:space="0" w:color="auto"/>
            <w:bottom w:val="none" w:sz="0" w:space="0" w:color="auto"/>
            <w:right w:val="none" w:sz="0" w:space="0" w:color="auto"/>
          </w:divBdr>
        </w:div>
        <w:div w:id="585960618">
          <w:marLeft w:val="0"/>
          <w:marRight w:val="0"/>
          <w:marTop w:val="0"/>
          <w:marBottom w:val="0"/>
          <w:divBdr>
            <w:top w:val="none" w:sz="0" w:space="0" w:color="auto"/>
            <w:left w:val="none" w:sz="0" w:space="0" w:color="auto"/>
            <w:bottom w:val="none" w:sz="0" w:space="0" w:color="auto"/>
            <w:right w:val="none" w:sz="0" w:space="0" w:color="auto"/>
          </w:divBdr>
        </w:div>
      </w:divsChild>
    </w:div>
    <w:div w:id="1710956592">
      <w:bodyDiv w:val="1"/>
      <w:marLeft w:val="0"/>
      <w:marRight w:val="0"/>
      <w:marTop w:val="0"/>
      <w:marBottom w:val="0"/>
      <w:divBdr>
        <w:top w:val="none" w:sz="0" w:space="0" w:color="auto"/>
        <w:left w:val="none" w:sz="0" w:space="0" w:color="auto"/>
        <w:bottom w:val="none" w:sz="0" w:space="0" w:color="auto"/>
        <w:right w:val="none" w:sz="0" w:space="0" w:color="auto"/>
      </w:divBdr>
      <w:divsChild>
        <w:div w:id="271280945">
          <w:marLeft w:val="0"/>
          <w:marRight w:val="0"/>
          <w:marTop w:val="0"/>
          <w:marBottom w:val="0"/>
          <w:divBdr>
            <w:top w:val="none" w:sz="0" w:space="0" w:color="auto"/>
            <w:left w:val="none" w:sz="0" w:space="0" w:color="auto"/>
            <w:bottom w:val="none" w:sz="0" w:space="0" w:color="auto"/>
            <w:right w:val="none" w:sz="0" w:space="0" w:color="auto"/>
          </w:divBdr>
        </w:div>
        <w:div w:id="509492899">
          <w:marLeft w:val="0"/>
          <w:marRight w:val="0"/>
          <w:marTop w:val="0"/>
          <w:marBottom w:val="0"/>
          <w:divBdr>
            <w:top w:val="none" w:sz="0" w:space="0" w:color="auto"/>
            <w:left w:val="none" w:sz="0" w:space="0" w:color="auto"/>
            <w:bottom w:val="none" w:sz="0" w:space="0" w:color="auto"/>
            <w:right w:val="none" w:sz="0" w:space="0" w:color="auto"/>
          </w:divBdr>
        </w:div>
        <w:div w:id="1130519478">
          <w:marLeft w:val="0"/>
          <w:marRight w:val="0"/>
          <w:marTop w:val="0"/>
          <w:marBottom w:val="0"/>
          <w:divBdr>
            <w:top w:val="none" w:sz="0" w:space="0" w:color="auto"/>
            <w:left w:val="none" w:sz="0" w:space="0" w:color="auto"/>
            <w:bottom w:val="none" w:sz="0" w:space="0" w:color="auto"/>
            <w:right w:val="none" w:sz="0" w:space="0" w:color="auto"/>
          </w:divBdr>
        </w:div>
        <w:div w:id="1755323668">
          <w:marLeft w:val="0"/>
          <w:marRight w:val="0"/>
          <w:marTop w:val="0"/>
          <w:marBottom w:val="0"/>
          <w:divBdr>
            <w:top w:val="none" w:sz="0" w:space="0" w:color="auto"/>
            <w:left w:val="none" w:sz="0" w:space="0" w:color="auto"/>
            <w:bottom w:val="none" w:sz="0" w:space="0" w:color="auto"/>
            <w:right w:val="none" w:sz="0" w:space="0" w:color="auto"/>
          </w:divBdr>
        </w:div>
        <w:div w:id="1780374497">
          <w:marLeft w:val="0"/>
          <w:marRight w:val="0"/>
          <w:marTop w:val="0"/>
          <w:marBottom w:val="0"/>
          <w:divBdr>
            <w:top w:val="none" w:sz="0" w:space="0" w:color="auto"/>
            <w:left w:val="none" w:sz="0" w:space="0" w:color="auto"/>
            <w:bottom w:val="none" w:sz="0" w:space="0" w:color="auto"/>
            <w:right w:val="none" w:sz="0" w:space="0" w:color="auto"/>
          </w:divBdr>
        </w:div>
      </w:divsChild>
    </w:div>
    <w:div w:id="1714960462">
      <w:bodyDiv w:val="1"/>
      <w:marLeft w:val="0"/>
      <w:marRight w:val="0"/>
      <w:marTop w:val="0"/>
      <w:marBottom w:val="0"/>
      <w:divBdr>
        <w:top w:val="none" w:sz="0" w:space="0" w:color="auto"/>
        <w:left w:val="none" w:sz="0" w:space="0" w:color="auto"/>
        <w:bottom w:val="none" w:sz="0" w:space="0" w:color="auto"/>
        <w:right w:val="none" w:sz="0" w:space="0" w:color="auto"/>
      </w:divBdr>
      <w:divsChild>
        <w:div w:id="116947480">
          <w:marLeft w:val="0"/>
          <w:marRight w:val="0"/>
          <w:marTop w:val="0"/>
          <w:marBottom w:val="0"/>
          <w:divBdr>
            <w:top w:val="none" w:sz="0" w:space="0" w:color="auto"/>
            <w:left w:val="none" w:sz="0" w:space="0" w:color="auto"/>
            <w:bottom w:val="none" w:sz="0" w:space="0" w:color="auto"/>
            <w:right w:val="none" w:sz="0" w:space="0" w:color="auto"/>
          </w:divBdr>
        </w:div>
        <w:div w:id="207884159">
          <w:marLeft w:val="0"/>
          <w:marRight w:val="0"/>
          <w:marTop w:val="0"/>
          <w:marBottom w:val="160"/>
          <w:divBdr>
            <w:top w:val="none" w:sz="0" w:space="0" w:color="auto"/>
            <w:left w:val="none" w:sz="0" w:space="0" w:color="auto"/>
            <w:bottom w:val="none" w:sz="0" w:space="0" w:color="auto"/>
            <w:right w:val="none" w:sz="0" w:space="0" w:color="auto"/>
          </w:divBdr>
        </w:div>
        <w:div w:id="469444543">
          <w:marLeft w:val="0"/>
          <w:marRight w:val="0"/>
          <w:marTop w:val="0"/>
          <w:marBottom w:val="160"/>
          <w:divBdr>
            <w:top w:val="none" w:sz="0" w:space="0" w:color="auto"/>
            <w:left w:val="none" w:sz="0" w:space="0" w:color="auto"/>
            <w:bottom w:val="none" w:sz="0" w:space="0" w:color="auto"/>
            <w:right w:val="none" w:sz="0" w:space="0" w:color="auto"/>
          </w:divBdr>
        </w:div>
        <w:div w:id="561253204">
          <w:marLeft w:val="0"/>
          <w:marRight w:val="0"/>
          <w:marTop w:val="0"/>
          <w:marBottom w:val="0"/>
          <w:divBdr>
            <w:top w:val="none" w:sz="0" w:space="0" w:color="auto"/>
            <w:left w:val="none" w:sz="0" w:space="0" w:color="auto"/>
            <w:bottom w:val="none" w:sz="0" w:space="0" w:color="auto"/>
            <w:right w:val="none" w:sz="0" w:space="0" w:color="auto"/>
          </w:divBdr>
        </w:div>
        <w:div w:id="1332637580">
          <w:marLeft w:val="0"/>
          <w:marRight w:val="0"/>
          <w:marTop w:val="0"/>
          <w:marBottom w:val="0"/>
          <w:divBdr>
            <w:top w:val="none" w:sz="0" w:space="0" w:color="auto"/>
            <w:left w:val="none" w:sz="0" w:space="0" w:color="auto"/>
            <w:bottom w:val="none" w:sz="0" w:space="0" w:color="auto"/>
            <w:right w:val="none" w:sz="0" w:space="0" w:color="auto"/>
          </w:divBdr>
        </w:div>
        <w:div w:id="1854146820">
          <w:marLeft w:val="0"/>
          <w:marRight w:val="0"/>
          <w:marTop w:val="0"/>
          <w:marBottom w:val="160"/>
          <w:divBdr>
            <w:top w:val="none" w:sz="0" w:space="0" w:color="auto"/>
            <w:left w:val="none" w:sz="0" w:space="0" w:color="auto"/>
            <w:bottom w:val="none" w:sz="0" w:space="0" w:color="auto"/>
            <w:right w:val="none" w:sz="0" w:space="0" w:color="auto"/>
          </w:divBdr>
        </w:div>
        <w:div w:id="2015837836">
          <w:marLeft w:val="0"/>
          <w:marRight w:val="0"/>
          <w:marTop w:val="0"/>
          <w:marBottom w:val="160"/>
          <w:divBdr>
            <w:top w:val="none" w:sz="0" w:space="0" w:color="auto"/>
            <w:left w:val="none" w:sz="0" w:space="0" w:color="auto"/>
            <w:bottom w:val="none" w:sz="0" w:space="0" w:color="auto"/>
            <w:right w:val="none" w:sz="0" w:space="0" w:color="auto"/>
          </w:divBdr>
        </w:div>
        <w:div w:id="2022390684">
          <w:marLeft w:val="0"/>
          <w:marRight w:val="0"/>
          <w:marTop w:val="0"/>
          <w:marBottom w:val="160"/>
          <w:divBdr>
            <w:top w:val="none" w:sz="0" w:space="0" w:color="auto"/>
            <w:left w:val="none" w:sz="0" w:space="0" w:color="auto"/>
            <w:bottom w:val="none" w:sz="0" w:space="0" w:color="auto"/>
            <w:right w:val="none" w:sz="0" w:space="0" w:color="auto"/>
          </w:divBdr>
        </w:div>
      </w:divsChild>
    </w:div>
    <w:div w:id="1729495729">
      <w:bodyDiv w:val="1"/>
      <w:marLeft w:val="0"/>
      <w:marRight w:val="0"/>
      <w:marTop w:val="0"/>
      <w:marBottom w:val="0"/>
      <w:divBdr>
        <w:top w:val="none" w:sz="0" w:space="0" w:color="auto"/>
        <w:left w:val="none" w:sz="0" w:space="0" w:color="auto"/>
        <w:bottom w:val="none" w:sz="0" w:space="0" w:color="auto"/>
        <w:right w:val="none" w:sz="0" w:space="0" w:color="auto"/>
      </w:divBdr>
      <w:divsChild>
        <w:div w:id="555288302">
          <w:marLeft w:val="0"/>
          <w:marRight w:val="0"/>
          <w:marTop w:val="0"/>
          <w:marBottom w:val="160"/>
          <w:divBdr>
            <w:top w:val="none" w:sz="0" w:space="0" w:color="auto"/>
            <w:left w:val="none" w:sz="0" w:space="0" w:color="auto"/>
            <w:bottom w:val="none" w:sz="0" w:space="0" w:color="auto"/>
            <w:right w:val="none" w:sz="0" w:space="0" w:color="auto"/>
          </w:divBdr>
        </w:div>
        <w:div w:id="674694776">
          <w:marLeft w:val="0"/>
          <w:marRight w:val="0"/>
          <w:marTop w:val="240"/>
          <w:marBottom w:val="240"/>
          <w:divBdr>
            <w:top w:val="none" w:sz="0" w:space="0" w:color="auto"/>
            <w:left w:val="none" w:sz="0" w:space="0" w:color="auto"/>
            <w:bottom w:val="none" w:sz="0" w:space="0" w:color="auto"/>
            <w:right w:val="none" w:sz="0" w:space="0" w:color="auto"/>
          </w:divBdr>
        </w:div>
        <w:div w:id="1012027254">
          <w:marLeft w:val="0"/>
          <w:marRight w:val="0"/>
          <w:marTop w:val="0"/>
          <w:marBottom w:val="160"/>
          <w:divBdr>
            <w:top w:val="none" w:sz="0" w:space="0" w:color="auto"/>
            <w:left w:val="none" w:sz="0" w:space="0" w:color="auto"/>
            <w:bottom w:val="none" w:sz="0" w:space="0" w:color="auto"/>
            <w:right w:val="none" w:sz="0" w:space="0" w:color="auto"/>
          </w:divBdr>
        </w:div>
        <w:div w:id="1906646316">
          <w:marLeft w:val="0"/>
          <w:marRight w:val="0"/>
          <w:marTop w:val="0"/>
          <w:marBottom w:val="160"/>
          <w:divBdr>
            <w:top w:val="none" w:sz="0" w:space="0" w:color="auto"/>
            <w:left w:val="none" w:sz="0" w:space="0" w:color="auto"/>
            <w:bottom w:val="none" w:sz="0" w:space="0" w:color="auto"/>
            <w:right w:val="none" w:sz="0" w:space="0" w:color="auto"/>
          </w:divBdr>
        </w:div>
      </w:divsChild>
    </w:div>
    <w:div w:id="1833447337">
      <w:bodyDiv w:val="1"/>
      <w:marLeft w:val="0"/>
      <w:marRight w:val="0"/>
      <w:marTop w:val="0"/>
      <w:marBottom w:val="0"/>
      <w:divBdr>
        <w:top w:val="none" w:sz="0" w:space="0" w:color="auto"/>
        <w:left w:val="none" w:sz="0" w:space="0" w:color="auto"/>
        <w:bottom w:val="none" w:sz="0" w:space="0" w:color="auto"/>
        <w:right w:val="none" w:sz="0" w:space="0" w:color="auto"/>
      </w:divBdr>
    </w:div>
    <w:div w:id="1836214963">
      <w:bodyDiv w:val="1"/>
      <w:marLeft w:val="0"/>
      <w:marRight w:val="0"/>
      <w:marTop w:val="0"/>
      <w:marBottom w:val="0"/>
      <w:divBdr>
        <w:top w:val="none" w:sz="0" w:space="0" w:color="auto"/>
        <w:left w:val="none" w:sz="0" w:space="0" w:color="auto"/>
        <w:bottom w:val="none" w:sz="0" w:space="0" w:color="auto"/>
        <w:right w:val="none" w:sz="0" w:space="0" w:color="auto"/>
      </w:divBdr>
    </w:div>
    <w:div w:id="1907375242">
      <w:bodyDiv w:val="1"/>
      <w:marLeft w:val="0"/>
      <w:marRight w:val="0"/>
      <w:marTop w:val="0"/>
      <w:marBottom w:val="0"/>
      <w:divBdr>
        <w:top w:val="none" w:sz="0" w:space="0" w:color="auto"/>
        <w:left w:val="none" w:sz="0" w:space="0" w:color="auto"/>
        <w:bottom w:val="none" w:sz="0" w:space="0" w:color="auto"/>
        <w:right w:val="none" w:sz="0" w:space="0" w:color="auto"/>
      </w:divBdr>
    </w:div>
    <w:div w:id="1928491796">
      <w:bodyDiv w:val="1"/>
      <w:marLeft w:val="0"/>
      <w:marRight w:val="0"/>
      <w:marTop w:val="0"/>
      <w:marBottom w:val="0"/>
      <w:divBdr>
        <w:top w:val="none" w:sz="0" w:space="0" w:color="auto"/>
        <w:left w:val="none" w:sz="0" w:space="0" w:color="auto"/>
        <w:bottom w:val="none" w:sz="0" w:space="0" w:color="auto"/>
        <w:right w:val="none" w:sz="0" w:space="0" w:color="auto"/>
      </w:divBdr>
    </w:div>
    <w:div w:id="21086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40.png"/><Relationship Id="rId5" Type="http://schemas.openxmlformats.org/officeDocument/2006/relationships/image" Target="media/image30.png"/><Relationship Id="rId4"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32b591-b18a-471d-ac06-6a7f46c2da5e">
      <Terms xmlns="http://schemas.microsoft.com/office/infopath/2007/PartnerControls"/>
    </lcf76f155ced4ddcb4097134ff3c332f>
    <TaxCatchAll xmlns="79f02d95-6bee-4878-8ca7-c428b84521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B3669B5AA5BD54CA2F50F66D8E40A97" ma:contentTypeVersion="14" ma:contentTypeDescription="Crear nuevo documento." ma:contentTypeScope="" ma:versionID="a50f8e2ef511b1cf265a01a64a4d0882">
  <xsd:schema xmlns:xsd="http://www.w3.org/2001/XMLSchema" xmlns:xs="http://www.w3.org/2001/XMLSchema" xmlns:p="http://schemas.microsoft.com/office/2006/metadata/properties" xmlns:ns2="d032b591-b18a-471d-ac06-6a7f46c2da5e" xmlns:ns3="79f02d95-6bee-4878-8ca7-c428b8452120" targetNamespace="http://schemas.microsoft.com/office/2006/metadata/properties" ma:root="true" ma:fieldsID="74167886d54c8788b28996c2cc929200" ns2:_="" ns3:_="">
    <xsd:import namespace="d032b591-b18a-471d-ac06-6a7f46c2da5e"/>
    <xsd:import namespace="79f02d95-6bee-4878-8ca7-c428b84521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2b591-b18a-471d-ac06-6a7f46c2d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7177639-5b3b-41ea-846e-d21bebb5f1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02d95-6bee-4878-8ca7-c428b845212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353dbb18-e9ad-4690-b62b-16597ae43937}" ma:internalName="TaxCatchAll" ma:showField="CatchAllData" ma:web="79f02d95-6bee-4878-8ca7-c428b8452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31414-82EA-41AD-85D5-82E74A40EEA0}">
  <ds:schemaRefs>
    <ds:schemaRef ds:uri="http://schemas.microsoft.com/office/2006/metadata/properties"/>
    <ds:schemaRef ds:uri="http://schemas.microsoft.com/office/infopath/2007/PartnerControls"/>
    <ds:schemaRef ds:uri="d032b591-b18a-471d-ac06-6a7f46c2da5e"/>
    <ds:schemaRef ds:uri="79f02d95-6bee-4878-8ca7-c428b8452120"/>
  </ds:schemaRefs>
</ds:datastoreItem>
</file>

<file path=customXml/itemProps2.xml><?xml version="1.0" encoding="utf-8"?>
<ds:datastoreItem xmlns:ds="http://schemas.openxmlformats.org/officeDocument/2006/customXml" ds:itemID="{DA40194C-5FBC-4839-9280-BF2878A94458}">
  <ds:schemaRefs>
    <ds:schemaRef ds:uri="http://schemas.microsoft.com/sharepoint/v3/contenttype/forms"/>
  </ds:schemaRefs>
</ds:datastoreItem>
</file>

<file path=customXml/itemProps3.xml><?xml version="1.0" encoding="utf-8"?>
<ds:datastoreItem xmlns:ds="http://schemas.openxmlformats.org/officeDocument/2006/customXml" ds:itemID="{DD839A26-AB71-4985-969D-8CF1D9D5F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2b591-b18a-471d-ac06-6a7f46c2da5e"/>
    <ds:schemaRef ds:uri="79f02d95-6bee-4878-8ca7-c428b8452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2A43D-CF1C-4B69-B9FC-F4313EBC9F44}">
  <ds:schemaRefs>
    <ds:schemaRef ds:uri="http://schemas.openxmlformats.org/officeDocument/2006/bibliography"/>
  </ds:schemaRefs>
</ds:datastoreItem>
</file>

<file path=docMetadata/LabelInfo.xml><?xml version="1.0" encoding="utf-8"?>
<clbl:labelList xmlns:clbl="http://schemas.microsoft.com/office/2020/mipLabelMetadata">
  <clbl:label id="{ed49fe9a-6eea-47e6-bf52-ee9ecb5da807}" enabled="0" method="" siteId="{ed49fe9a-6eea-47e6-bf52-ee9ecb5da807}"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4783</Words>
  <Characters>26311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Aura Sofia Romero Benavides</cp:lastModifiedBy>
  <cp:revision>4</cp:revision>
  <cp:lastPrinted>2024-11-28T15:32:00Z</cp:lastPrinted>
  <dcterms:created xsi:type="dcterms:W3CDTF">2024-11-28T15:27:00Z</dcterms:created>
  <dcterms:modified xsi:type="dcterms:W3CDTF">2024-12-02T19:24:00Z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0x0101005B3669B5AA5BD54CA2F50F66D8E40A97</vt:lpwstr>
  </property>
  <property fmtid="{D5CDD505-2E9C-101B-9397-08002B2CF9AE}" pid="3" name="MediaServiceImageTags">
    <vt:lpwstr/>
  </property>
</Properties>
</file>