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382ED" w14:textId="45E93B61" w:rsidR="00786192" w:rsidRDefault="005811C5" w:rsidP="009602CD">
      <w:pPr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86192">
        <w:rPr>
          <w:rFonts w:ascii="Century Gothic" w:eastAsia="Calibri" w:hAnsi="Century Gothic"/>
          <w:b/>
          <w:bCs/>
          <w:sz w:val="20"/>
          <w:szCs w:val="20"/>
          <w:lang w:eastAsia="es-CO"/>
        </w:rPr>
        <w:t xml:space="preserve">ANEXO No. </w:t>
      </w:r>
      <w:r w:rsidR="00786192" w:rsidRPr="00786192">
        <w:rPr>
          <w:rFonts w:ascii="Century Gothic" w:hAnsi="Century Gothic"/>
          <w:color w:val="808080" w:themeColor="background1" w:themeShade="80"/>
          <w:sz w:val="20"/>
          <w:szCs w:val="20"/>
        </w:rPr>
        <w:t>(Indicar según corresponda)</w:t>
      </w:r>
    </w:p>
    <w:p w14:paraId="1F97DD52" w14:textId="77777777" w:rsidR="0078519F" w:rsidRDefault="0078519F" w:rsidP="009602CD">
      <w:pPr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1431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3183"/>
      </w:tblGrid>
      <w:tr w:rsidR="0078519F" w14:paraId="65531501" w14:textId="77777777" w:rsidTr="001212B8">
        <w:trPr>
          <w:trHeight w:val="342"/>
        </w:trPr>
        <w:tc>
          <w:tcPr>
            <w:tcW w:w="1135" w:type="dxa"/>
          </w:tcPr>
          <w:p w14:paraId="4B6C960B" w14:textId="50582F20" w:rsidR="0078519F" w:rsidRPr="0078519F" w:rsidRDefault="0078519F" w:rsidP="001212B8">
            <w:pPr>
              <w:ind w:left="-57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8519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13183" w:type="dxa"/>
          </w:tcPr>
          <w:p w14:paraId="3145FB62" w14:textId="685DFF78" w:rsidR="0078519F" w:rsidRDefault="0078519F" w:rsidP="0078519F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786192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(Indicar</w:t>
            </w:r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objeto del Convenio</w:t>
            </w:r>
            <w:r w:rsidRPr="00786192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según corresponda</w:t>
            </w:r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)</w:t>
            </w:r>
          </w:p>
          <w:p w14:paraId="1FC50B66" w14:textId="680B2333" w:rsidR="0078519F" w:rsidRDefault="0078519F" w:rsidP="0078519F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5F77703" w14:textId="77777777" w:rsidR="001212B8" w:rsidRDefault="001212B8"/>
    <w:tbl>
      <w:tblPr>
        <w:tblStyle w:val="Tablaconcuadrcula"/>
        <w:tblW w:w="1431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1212B8" w14:paraId="44BA02CE" w14:textId="77777777" w:rsidTr="001212B8">
        <w:trPr>
          <w:trHeight w:val="342"/>
        </w:trPr>
        <w:tc>
          <w:tcPr>
            <w:tcW w:w="14318" w:type="dxa"/>
          </w:tcPr>
          <w:p w14:paraId="01700991" w14:textId="77777777" w:rsidR="001212B8" w:rsidRPr="00786192" w:rsidRDefault="001212B8" w:rsidP="001212B8">
            <w:pPr>
              <w:pStyle w:val="NormalSencillo"/>
              <w:suppressAutoHyphens w:val="0"/>
              <w:ind w:left="-57"/>
              <w:jc w:val="left"/>
              <w:rPr>
                <w:rFonts w:ascii="Century Gothic" w:eastAsia="Calibri" w:hAnsi="Century Gothic"/>
                <w:b/>
                <w:bCs/>
                <w:lang w:eastAsia="es-CO"/>
              </w:rPr>
            </w:pPr>
            <w:r w:rsidRPr="00786192">
              <w:rPr>
                <w:rFonts w:ascii="Century Gothic" w:eastAsia="Calibri" w:hAnsi="Century Gothic"/>
                <w:b/>
                <w:bCs/>
                <w:lang w:eastAsia="es-CO"/>
              </w:rPr>
              <w:t>TIPIFICACIÓN, ESTIMACIÓN Y ASIGNACIÓN DE RIESGOS Y LA FORMA DE MITIGARLOS</w:t>
            </w:r>
          </w:p>
          <w:p w14:paraId="422BC19D" w14:textId="77777777" w:rsidR="001212B8" w:rsidRPr="00786192" w:rsidRDefault="001212B8" w:rsidP="001212B8">
            <w:pPr>
              <w:pStyle w:val="MARITZA3"/>
              <w:jc w:val="center"/>
              <w:rPr>
                <w:rFonts w:ascii="Century Gothic" w:hAnsi="Century Gothic"/>
                <w:b/>
                <w:bCs/>
                <w:caps/>
                <w:sz w:val="20"/>
                <w:szCs w:val="20"/>
                <w:lang w:val="es-MX"/>
              </w:rPr>
            </w:pPr>
          </w:p>
          <w:p w14:paraId="23AF77E2" w14:textId="77777777" w:rsidR="001212B8" w:rsidRPr="00786192" w:rsidRDefault="001212B8" w:rsidP="001212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</w:pPr>
            <w:r w:rsidRPr="00786192">
              <w:rPr>
                <w:rFonts w:ascii="Century Gothic" w:eastAsia="Calibri" w:hAnsi="Century Gothic"/>
                <w:bCs/>
                <w:sz w:val="20"/>
                <w:szCs w:val="20"/>
                <w:lang w:eastAsia="es-CO"/>
              </w:rPr>
              <w:t xml:space="preserve">De conformidad con lo previsto en el artículo </w:t>
            </w:r>
            <w:r w:rsidRPr="00786192">
              <w:rPr>
                <w:rFonts w:ascii="Century Gothic" w:eastAsia="Calibri" w:hAnsi="Century Gothic"/>
                <w:sz w:val="20"/>
                <w:szCs w:val="20"/>
                <w:lang w:eastAsia="es-CO"/>
              </w:rPr>
              <w:t>2.2.1.1.1.6.3</w:t>
            </w:r>
            <w:r w:rsidRPr="00786192">
              <w:rPr>
                <w:rFonts w:ascii="Century Gothic" w:eastAsia="Calibri" w:hAnsi="Century Gothic"/>
                <w:bCs/>
                <w:sz w:val="20"/>
                <w:szCs w:val="20"/>
                <w:lang w:eastAsia="es-CO"/>
              </w:rPr>
              <w:t xml:space="preserve"> del Decreto 1082 de 2015, la Entidad debe evaluar el riesgo que el proceso de contratación representa para el cumplimiento de sus metas y objetivos, para tal efecto y de acuerdo con los lineamientos de Colombia Compra Eficiente, se presenta la identificación y cobertura del riesgo, así: </w:t>
            </w:r>
            <w:r w:rsidRPr="00786192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8558AC9" w14:textId="77777777" w:rsidR="001212B8" w:rsidRPr="00786192" w:rsidRDefault="001212B8" w:rsidP="0078519F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DF560D1" w14:textId="77777777" w:rsidR="00D63B65" w:rsidRDefault="00D63B65" w:rsidP="005E2121">
      <w:pPr>
        <w:autoSpaceDE w:val="0"/>
        <w:autoSpaceDN w:val="0"/>
        <w:adjustRightInd w:val="0"/>
        <w:jc w:val="both"/>
        <w:rPr>
          <w:color w:val="222222"/>
          <w:sz w:val="18"/>
          <w:szCs w:val="18"/>
          <w:shd w:val="clear" w:color="auto" w:fill="FFFFFF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5"/>
        <w:gridCol w:w="291"/>
        <w:gridCol w:w="505"/>
        <w:gridCol w:w="873"/>
        <w:gridCol w:w="1097"/>
        <w:gridCol w:w="1165"/>
        <w:gridCol w:w="435"/>
        <w:gridCol w:w="291"/>
        <w:gridCol w:w="437"/>
        <w:gridCol w:w="421"/>
        <w:gridCol w:w="598"/>
        <w:gridCol w:w="874"/>
        <w:gridCol w:w="436"/>
        <w:gridCol w:w="436"/>
        <w:gridCol w:w="420"/>
        <w:gridCol w:w="456"/>
        <w:gridCol w:w="728"/>
        <w:gridCol w:w="727"/>
        <w:gridCol w:w="728"/>
        <w:gridCol w:w="728"/>
        <w:gridCol w:w="873"/>
        <w:gridCol w:w="784"/>
      </w:tblGrid>
      <w:tr w:rsidR="00CB46E6" w:rsidRPr="001212B8" w14:paraId="4890A608" w14:textId="77777777" w:rsidTr="001212B8">
        <w:trPr>
          <w:cantSplit/>
          <w:trHeight w:val="57"/>
          <w:jc w:val="center"/>
        </w:trPr>
        <w:tc>
          <w:tcPr>
            <w:tcW w:w="432" w:type="dxa"/>
            <w:vMerge w:val="restart"/>
            <w:textDirection w:val="btLr"/>
            <w:vAlign w:val="center"/>
          </w:tcPr>
          <w:p w14:paraId="698FF6B5" w14:textId="1ED68B74" w:rsidR="00A2553F" w:rsidRPr="001212B8" w:rsidRDefault="00D57367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  <w:r w:rsidRPr="001212B8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  <w:t>NO. RIESGO</w:t>
            </w:r>
          </w:p>
          <w:p w14:paraId="52F87437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  <w:p w14:paraId="208F427E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  <w:p w14:paraId="32F68D74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  <w:p w14:paraId="379D5F07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  <w:p w14:paraId="2B5358C0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  <w:p w14:paraId="378082FC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  <w:lang w:eastAsia="es-CO"/>
              </w:rPr>
            </w:pPr>
          </w:p>
          <w:p w14:paraId="582DD117" w14:textId="5B7FFFCF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N</w:t>
            </w:r>
            <w:r w:rsidR="008C48FB"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o</w:t>
            </w:r>
            <w:r w:rsidR="00BB0549"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.</w:t>
            </w:r>
            <w:r w:rsidR="008C48FB"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 xml:space="preserve"> Riesgo</w:t>
            </w:r>
          </w:p>
          <w:p w14:paraId="70BB4D7F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  <w:p w14:paraId="5C9901CA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  <w:p w14:paraId="74E67793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  <w:p w14:paraId="48863066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14:paraId="5EFB8568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CLASE</w:t>
            </w:r>
          </w:p>
        </w:tc>
        <w:tc>
          <w:tcPr>
            <w:tcW w:w="291" w:type="dxa"/>
            <w:vMerge w:val="restart"/>
            <w:textDirection w:val="btLr"/>
            <w:vAlign w:val="center"/>
          </w:tcPr>
          <w:p w14:paraId="7239C424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FUENTE</w:t>
            </w:r>
          </w:p>
        </w:tc>
        <w:tc>
          <w:tcPr>
            <w:tcW w:w="505" w:type="dxa"/>
            <w:vMerge w:val="restart"/>
            <w:textDirection w:val="btLr"/>
            <w:vAlign w:val="center"/>
          </w:tcPr>
          <w:p w14:paraId="2D267F5B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ETAPA</w:t>
            </w:r>
          </w:p>
        </w:tc>
        <w:tc>
          <w:tcPr>
            <w:tcW w:w="873" w:type="dxa"/>
            <w:vMerge w:val="restart"/>
            <w:textDirection w:val="btLr"/>
            <w:vAlign w:val="center"/>
          </w:tcPr>
          <w:p w14:paraId="38F09DA7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TIPO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14:paraId="01DCD01C" w14:textId="4289C74D" w:rsidR="00A2553F" w:rsidRPr="001212B8" w:rsidRDefault="00A2553F" w:rsidP="001212B8">
            <w:pPr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  <w:r w:rsidRPr="001212B8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  <w:t xml:space="preserve">DESCRIPCIÓN </w:t>
            </w:r>
          </w:p>
        </w:tc>
        <w:tc>
          <w:tcPr>
            <w:tcW w:w="1165" w:type="dxa"/>
            <w:vMerge w:val="restart"/>
            <w:textDirection w:val="btLr"/>
            <w:vAlign w:val="center"/>
          </w:tcPr>
          <w:p w14:paraId="0F287DBE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CONSECUENCIA DE LA OCURRENCIA DEL EVENTO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14:paraId="1F6CA504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PROBABILIDAD</w:t>
            </w:r>
          </w:p>
        </w:tc>
        <w:tc>
          <w:tcPr>
            <w:tcW w:w="291" w:type="dxa"/>
            <w:vMerge w:val="restart"/>
            <w:textDirection w:val="btLr"/>
            <w:vAlign w:val="center"/>
          </w:tcPr>
          <w:p w14:paraId="26033D68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IMPACTO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14:paraId="65578609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VALORACIÓN</w:t>
            </w:r>
          </w:p>
        </w:tc>
        <w:tc>
          <w:tcPr>
            <w:tcW w:w="421" w:type="dxa"/>
            <w:vMerge w:val="restart"/>
            <w:textDirection w:val="btLr"/>
            <w:vAlign w:val="center"/>
          </w:tcPr>
          <w:p w14:paraId="69BDFD81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sz w:val="16"/>
                <w:szCs w:val="16"/>
                <w:lang w:eastAsia="es-CO"/>
              </w:rPr>
              <w:t>CATEGORÍA</w:t>
            </w:r>
          </w:p>
        </w:tc>
        <w:tc>
          <w:tcPr>
            <w:tcW w:w="598" w:type="dxa"/>
            <w:vMerge w:val="restart"/>
            <w:textDirection w:val="btLr"/>
            <w:vAlign w:val="center"/>
          </w:tcPr>
          <w:p w14:paraId="38B32FD4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>¿A QUIÉN SE LE ASIGNA?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14:paraId="4D3EBC6B" w14:textId="77777777" w:rsidR="00CB46E6" w:rsidRPr="001212B8" w:rsidRDefault="00A2553F" w:rsidP="00121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>TRATAMIENTO/</w:t>
            </w:r>
          </w:p>
          <w:p w14:paraId="7ACF3DFE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>CONTROL A SER IMPLEMENTADO</w:t>
            </w:r>
          </w:p>
        </w:tc>
        <w:tc>
          <w:tcPr>
            <w:tcW w:w="1748" w:type="dxa"/>
            <w:gridSpan w:val="4"/>
            <w:vAlign w:val="center"/>
          </w:tcPr>
          <w:p w14:paraId="7B8A3367" w14:textId="77777777" w:rsidR="00A2553F" w:rsidRPr="001212B8" w:rsidRDefault="00A2553F" w:rsidP="001212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5"/>
                <w:szCs w:val="15"/>
                <w:lang w:eastAsia="es-CO"/>
              </w:rPr>
            </w:pPr>
            <w:r w:rsidRPr="001212B8">
              <w:rPr>
                <w:rFonts w:ascii="Century Gothic" w:eastAsia="Calibri" w:hAnsi="Century Gothic"/>
                <w:b/>
                <w:bCs/>
                <w:sz w:val="15"/>
                <w:szCs w:val="15"/>
                <w:lang w:eastAsia="es-CO"/>
              </w:rPr>
              <w:t>IMPACTO DESPUÉS DEL TRATAMIENTO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14:paraId="7FE2F99D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 xml:space="preserve">¿AFECTA LA EJECUCIÓN DEL </w:t>
            </w:r>
            <w:r w:rsidR="00C31C3C"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>CONVENIO</w:t>
            </w:r>
            <w:r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>?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14:paraId="418EFE56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>RESPONSABLE POR IMPLEMENTAR EL TRATAMIENTO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14:paraId="25BFFE4A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>FECHA ESTIMADA EN QUE SE INICIA EL TRATAMIENTO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14:paraId="518B1694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>FECHA ESTIMADA EN QUE SE COMPLETA EL TRATAMIENTO</w:t>
            </w:r>
          </w:p>
        </w:tc>
        <w:tc>
          <w:tcPr>
            <w:tcW w:w="1657" w:type="dxa"/>
            <w:gridSpan w:val="2"/>
            <w:vAlign w:val="center"/>
          </w:tcPr>
          <w:p w14:paraId="5FEE005C" w14:textId="77777777" w:rsidR="00A2553F" w:rsidRPr="001212B8" w:rsidRDefault="00A2553F" w:rsidP="001212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>MONITOREO Y REVISIÓN</w:t>
            </w:r>
          </w:p>
        </w:tc>
      </w:tr>
      <w:tr w:rsidR="00862DC8" w:rsidRPr="001212B8" w14:paraId="5E0AB698" w14:textId="77777777" w:rsidTr="001212B8">
        <w:trPr>
          <w:cantSplit/>
          <w:trHeight w:val="1136"/>
          <w:jc w:val="center"/>
        </w:trPr>
        <w:tc>
          <w:tcPr>
            <w:tcW w:w="432" w:type="dxa"/>
            <w:vMerge/>
            <w:textDirection w:val="btLr"/>
            <w:vAlign w:val="center"/>
          </w:tcPr>
          <w:p w14:paraId="703E6E39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14:paraId="26178170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-85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1" w:type="dxa"/>
            <w:vMerge/>
            <w:textDirection w:val="btLr"/>
            <w:vAlign w:val="center"/>
          </w:tcPr>
          <w:p w14:paraId="6ECD5B8F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05" w:type="dxa"/>
            <w:vMerge/>
            <w:textDirection w:val="btLr"/>
            <w:vAlign w:val="center"/>
          </w:tcPr>
          <w:p w14:paraId="573E6DCA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873" w:type="dxa"/>
            <w:vMerge/>
            <w:textDirection w:val="btLr"/>
            <w:vAlign w:val="center"/>
          </w:tcPr>
          <w:p w14:paraId="1106CD81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097" w:type="dxa"/>
            <w:vMerge/>
            <w:textDirection w:val="btLr"/>
            <w:vAlign w:val="center"/>
          </w:tcPr>
          <w:p w14:paraId="4D068FA6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165" w:type="dxa"/>
            <w:vMerge/>
            <w:textDirection w:val="btLr"/>
            <w:vAlign w:val="center"/>
          </w:tcPr>
          <w:p w14:paraId="0FC1BF94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14:paraId="16DF564D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1" w:type="dxa"/>
            <w:vMerge/>
            <w:textDirection w:val="btLr"/>
            <w:vAlign w:val="center"/>
          </w:tcPr>
          <w:p w14:paraId="10FE9108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37" w:type="dxa"/>
            <w:vMerge/>
            <w:textDirection w:val="btLr"/>
            <w:vAlign w:val="center"/>
          </w:tcPr>
          <w:p w14:paraId="110E9735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21" w:type="dxa"/>
            <w:vMerge/>
            <w:textDirection w:val="btLr"/>
            <w:vAlign w:val="center"/>
          </w:tcPr>
          <w:p w14:paraId="77CB81AD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98" w:type="dxa"/>
            <w:vMerge/>
            <w:textDirection w:val="btLr"/>
            <w:vAlign w:val="center"/>
          </w:tcPr>
          <w:p w14:paraId="553AB73E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874" w:type="dxa"/>
            <w:vMerge/>
            <w:textDirection w:val="btLr"/>
            <w:vAlign w:val="center"/>
          </w:tcPr>
          <w:p w14:paraId="4894A6DB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9D1F787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5"/>
                <w:szCs w:val="15"/>
                <w:lang w:eastAsia="es-CO"/>
              </w:rPr>
              <w:t>PROBABILIDAD</w:t>
            </w:r>
          </w:p>
        </w:tc>
        <w:tc>
          <w:tcPr>
            <w:tcW w:w="436" w:type="dxa"/>
            <w:textDirection w:val="btLr"/>
            <w:vAlign w:val="center"/>
          </w:tcPr>
          <w:p w14:paraId="5711B2F5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5"/>
                <w:szCs w:val="15"/>
                <w:lang w:eastAsia="es-CO"/>
              </w:rPr>
              <w:t>IMPACTO</w:t>
            </w:r>
          </w:p>
        </w:tc>
        <w:tc>
          <w:tcPr>
            <w:tcW w:w="420" w:type="dxa"/>
            <w:textDirection w:val="btLr"/>
            <w:vAlign w:val="center"/>
          </w:tcPr>
          <w:p w14:paraId="5D0B54B1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5"/>
                <w:szCs w:val="15"/>
                <w:lang w:eastAsia="es-CO"/>
              </w:rPr>
              <w:t>VALORACIÓN</w:t>
            </w:r>
          </w:p>
        </w:tc>
        <w:tc>
          <w:tcPr>
            <w:tcW w:w="456" w:type="dxa"/>
            <w:textDirection w:val="btLr"/>
            <w:vAlign w:val="center"/>
          </w:tcPr>
          <w:p w14:paraId="16BCF587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5"/>
                <w:szCs w:val="15"/>
                <w:lang w:eastAsia="es-CO"/>
              </w:rPr>
              <w:t>CATEGORÍA</w:t>
            </w:r>
          </w:p>
        </w:tc>
        <w:tc>
          <w:tcPr>
            <w:tcW w:w="728" w:type="dxa"/>
            <w:vMerge/>
            <w:textDirection w:val="btLr"/>
            <w:vAlign w:val="center"/>
          </w:tcPr>
          <w:p w14:paraId="6A23ECBE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727" w:type="dxa"/>
            <w:vMerge/>
            <w:textDirection w:val="btLr"/>
            <w:vAlign w:val="center"/>
          </w:tcPr>
          <w:p w14:paraId="7F3E37C5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14:paraId="10EE7F59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14:paraId="289839B2" w14:textId="77777777" w:rsidR="00A2553F" w:rsidRPr="001212B8" w:rsidRDefault="00A2553F" w:rsidP="00121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873" w:type="dxa"/>
            <w:textDirection w:val="btLr"/>
            <w:vAlign w:val="center"/>
          </w:tcPr>
          <w:p w14:paraId="72EA3CA0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>¿CÓMO SE REALIZA  EL MONITOREO?</w:t>
            </w:r>
          </w:p>
        </w:tc>
        <w:tc>
          <w:tcPr>
            <w:tcW w:w="784" w:type="dxa"/>
            <w:textDirection w:val="btLr"/>
            <w:vAlign w:val="center"/>
          </w:tcPr>
          <w:p w14:paraId="1F24B399" w14:textId="77777777" w:rsidR="00A2553F" w:rsidRPr="001212B8" w:rsidRDefault="00A2553F" w:rsidP="001212B8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b/>
                <w:color w:val="000000"/>
                <w:sz w:val="16"/>
                <w:szCs w:val="16"/>
                <w:lang w:eastAsia="es-CO"/>
              </w:rPr>
              <w:t>PERIODICIDAD</w:t>
            </w:r>
          </w:p>
        </w:tc>
      </w:tr>
      <w:tr w:rsidR="00862DC8" w:rsidRPr="001212B8" w14:paraId="2A976BE1" w14:textId="77777777" w:rsidTr="001212B8">
        <w:trPr>
          <w:cantSplit/>
          <w:trHeight w:val="3486"/>
          <w:jc w:val="center"/>
        </w:trPr>
        <w:tc>
          <w:tcPr>
            <w:tcW w:w="432" w:type="dxa"/>
            <w:textDirection w:val="btLr"/>
            <w:vAlign w:val="center"/>
          </w:tcPr>
          <w:p w14:paraId="5C0BC008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Numerar consecutivamente</w:t>
            </w:r>
          </w:p>
        </w:tc>
        <w:tc>
          <w:tcPr>
            <w:tcW w:w="435" w:type="dxa"/>
            <w:textDirection w:val="btLr"/>
            <w:vAlign w:val="center"/>
          </w:tcPr>
          <w:p w14:paraId="49D2D271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[General/Específico]</w:t>
            </w:r>
          </w:p>
        </w:tc>
        <w:tc>
          <w:tcPr>
            <w:tcW w:w="291" w:type="dxa"/>
            <w:textDirection w:val="btLr"/>
            <w:vAlign w:val="center"/>
          </w:tcPr>
          <w:p w14:paraId="37E0033B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[Interno/Externo]</w:t>
            </w:r>
          </w:p>
        </w:tc>
        <w:tc>
          <w:tcPr>
            <w:tcW w:w="505" w:type="dxa"/>
            <w:textDirection w:val="btLr"/>
            <w:vAlign w:val="center"/>
          </w:tcPr>
          <w:p w14:paraId="27E8C188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[Planeación/Selección/Contratación/Ejecución]</w:t>
            </w:r>
          </w:p>
        </w:tc>
        <w:tc>
          <w:tcPr>
            <w:tcW w:w="873" w:type="dxa"/>
            <w:textDirection w:val="btLr"/>
            <w:vAlign w:val="center"/>
          </w:tcPr>
          <w:p w14:paraId="275542BE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[Económico/ Social o político/ Operacional/ Financiero/ Regulatorio/ De la naturaleza/ Ambiental/ Tecnológico]</w:t>
            </w:r>
          </w:p>
        </w:tc>
        <w:tc>
          <w:tcPr>
            <w:tcW w:w="1097" w:type="dxa"/>
            <w:textDirection w:val="btLr"/>
            <w:vAlign w:val="center"/>
          </w:tcPr>
          <w:p w14:paraId="0CEE3FAE" w14:textId="2CB54E4E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[Describir el Riesgo</w:t>
            </w:r>
            <w:r w:rsidR="00862DC8"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, qué puede pasar y cómo puede ocurrir</w:t>
            </w: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]</w:t>
            </w:r>
          </w:p>
        </w:tc>
        <w:tc>
          <w:tcPr>
            <w:tcW w:w="1165" w:type="dxa"/>
            <w:textDirection w:val="btLr"/>
            <w:vAlign w:val="center"/>
          </w:tcPr>
          <w:p w14:paraId="2B0DA2B8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[Describir la consecuencia de la ocurrencia del evento]</w:t>
            </w:r>
          </w:p>
        </w:tc>
        <w:tc>
          <w:tcPr>
            <w:tcW w:w="435" w:type="dxa"/>
            <w:textDirection w:val="btLr"/>
            <w:vAlign w:val="center"/>
          </w:tcPr>
          <w:p w14:paraId="452842A3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[1/2/3/4/5]</w:t>
            </w:r>
          </w:p>
        </w:tc>
        <w:tc>
          <w:tcPr>
            <w:tcW w:w="291" w:type="dxa"/>
            <w:textDirection w:val="btLr"/>
            <w:vAlign w:val="center"/>
          </w:tcPr>
          <w:p w14:paraId="3491403B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[1/2/3/4/5]</w:t>
            </w:r>
          </w:p>
        </w:tc>
        <w:tc>
          <w:tcPr>
            <w:tcW w:w="437" w:type="dxa"/>
            <w:textDirection w:val="btLr"/>
            <w:vAlign w:val="center"/>
          </w:tcPr>
          <w:p w14:paraId="4359E92E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[2/3/4/5/6/7/8/9/10]</w:t>
            </w:r>
          </w:p>
        </w:tc>
        <w:tc>
          <w:tcPr>
            <w:tcW w:w="421" w:type="dxa"/>
            <w:textDirection w:val="btLr"/>
            <w:vAlign w:val="center"/>
          </w:tcPr>
          <w:p w14:paraId="6B536A11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[Bajo/Medio/Alto/Extremo]</w:t>
            </w:r>
          </w:p>
        </w:tc>
        <w:tc>
          <w:tcPr>
            <w:tcW w:w="598" w:type="dxa"/>
            <w:textDirection w:val="btLr"/>
            <w:vAlign w:val="center"/>
          </w:tcPr>
          <w:p w14:paraId="7A18FEA4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[Entidad Estatal/Contratista]</w:t>
            </w:r>
          </w:p>
        </w:tc>
        <w:tc>
          <w:tcPr>
            <w:tcW w:w="874" w:type="dxa"/>
            <w:textDirection w:val="btLr"/>
            <w:vAlign w:val="center"/>
          </w:tcPr>
          <w:p w14:paraId="2BEDCC25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[Describir el tratamiento o control a ser implementado]</w:t>
            </w:r>
          </w:p>
        </w:tc>
        <w:tc>
          <w:tcPr>
            <w:tcW w:w="436" w:type="dxa"/>
            <w:textDirection w:val="btLr"/>
            <w:vAlign w:val="center"/>
          </w:tcPr>
          <w:p w14:paraId="5CBD76F0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[1/2/3/4/5]</w:t>
            </w:r>
          </w:p>
        </w:tc>
        <w:tc>
          <w:tcPr>
            <w:tcW w:w="436" w:type="dxa"/>
            <w:textDirection w:val="btLr"/>
            <w:vAlign w:val="center"/>
          </w:tcPr>
          <w:p w14:paraId="6B88CAAC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[1/2/3/4/5]</w:t>
            </w:r>
          </w:p>
        </w:tc>
        <w:tc>
          <w:tcPr>
            <w:tcW w:w="420" w:type="dxa"/>
            <w:textDirection w:val="btLr"/>
            <w:vAlign w:val="center"/>
          </w:tcPr>
          <w:p w14:paraId="79D4217E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[2/3/4/5/6/7/8/9/10]</w:t>
            </w:r>
          </w:p>
        </w:tc>
        <w:tc>
          <w:tcPr>
            <w:tcW w:w="456" w:type="dxa"/>
            <w:textDirection w:val="btLr"/>
            <w:vAlign w:val="center"/>
          </w:tcPr>
          <w:p w14:paraId="5A15C619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[Bajo/Medio/Alto/Extremo]</w:t>
            </w:r>
          </w:p>
        </w:tc>
        <w:tc>
          <w:tcPr>
            <w:tcW w:w="728" w:type="dxa"/>
            <w:textDirection w:val="btLr"/>
            <w:vAlign w:val="center"/>
          </w:tcPr>
          <w:p w14:paraId="105D9982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[Sí/No]</w:t>
            </w:r>
          </w:p>
        </w:tc>
        <w:tc>
          <w:tcPr>
            <w:tcW w:w="727" w:type="dxa"/>
            <w:textDirection w:val="btLr"/>
            <w:vAlign w:val="center"/>
          </w:tcPr>
          <w:p w14:paraId="71D6BD55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[Entidad Estatal/Contratista]</w:t>
            </w:r>
          </w:p>
        </w:tc>
        <w:tc>
          <w:tcPr>
            <w:tcW w:w="728" w:type="dxa"/>
            <w:textDirection w:val="btLr"/>
            <w:vAlign w:val="center"/>
          </w:tcPr>
          <w:p w14:paraId="562A4D0E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[Incluir fecha o evento con el cual se inicia el tratamiento]</w:t>
            </w:r>
          </w:p>
        </w:tc>
        <w:tc>
          <w:tcPr>
            <w:tcW w:w="728" w:type="dxa"/>
            <w:textDirection w:val="btLr"/>
            <w:vAlign w:val="center"/>
          </w:tcPr>
          <w:p w14:paraId="2FDAF092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[Incluir fecha o evento con el cual se inicia el tratamiento]</w:t>
            </w:r>
          </w:p>
        </w:tc>
        <w:tc>
          <w:tcPr>
            <w:tcW w:w="873" w:type="dxa"/>
            <w:textDirection w:val="btLr"/>
            <w:vAlign w:val="center"/>
          </w:tcPr>
          <w:p w14:paraId="7D4BECBF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[Definir la forma de realizar el monitoreo]</w:t>
            </w:r>
          </w:p>
        </w:tc>
        <w:tc>
          <w:tcPr>
            <w:tcW w:w="784" w:type="dxa"/>
            <w:textDirection w:val="btLr"/>
            <w:vAlign w:val="center"/>
          </w:tcPr>
          <w:p w14:paraId="64C6682D" w14:textId="77777777" w:rsidR="00A2553F" w:rsidRPr="001212B8" w:rsidRDefault="00A2553F" w:rsidP="001212B8">
            <w:pPr>
              <w:ind w:left="113" w:right="113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1212B8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eastAsia="es-CO"/>
              </w:rPr>
              <w:t>[Definir la periodicidad del monitoreo]</w:t>
            </w:r>
          </w:p>
        </w:tc>
      </w:tr>
    </w:tbl>
    <w:p w14:paraId="0E124EF0" w14:textId="6DE13E57" w:rsidR="00D63B65" w:rsidRDefault="00D63B65" w:rsidP="005E2121">
      <w:pPr>
        <w:autoSpaceDE w:val="0"/>
        <w:autoSpaceDN w:val="0"/>
        <w:adjustRightInd w:val="0"/>
        <w:jc w:val="both"/>
        <w:rPr>
          <w:color w:val="222222"/>
          <w:sz w:val="18"/>
          <w:szCs w:val="18"/>
          <w:shd w:val="clear" w:color="auto" w:fill="FFFFFF"/>
        </w:rPr>
      </w:pPr>
    </w:p>
    <w:p w14:paraId="75219473" w14:textId="244901EE" w:rsidR="002D456B" w:rsidRDefault="002D456B" w:rsidP="005E2121">
      <w:pPr>
        <w:autoSpaceDE w:val="0"/>
        <w:autoSpaceDN w:val="0"/>
        <w:adjustRightInd w:val="0"/>
        <w:jc w:val="both"/>
        <w:rPr>
          <w:color w:val="222222"/>
          <w:sz w:val="18"/>
          <w:szCs w:val="18"/>
          <w:shd w:val="clear" w:color="auto" w:fill="FFFFFF"/>
        </w:rPr>
      </w:pPr>
    </w:p>
    <w:p w14:paraId="1FDBCE92" w14:textId="77777777" w:rsidR="002D456B" w:rsidRDefault="002D456B" w:rsidP="005E2121">
      <w:pPr>
        <w:autoSpaceDE w:val="0"/>
        <w:autoSpaceDN w:val="0"/>
        <w:adjustRightInd w:val="0"/>
        <w:jc w:val="both"/>
        <w:rPr>
          <w:color w:val="222222"/>
          <w:sz w:val="18"/>
          <w:szCs w:val="18"/>
          <w:shd w:val="clear" w:color="auto" w:fill="FFFFFF"/>
        </w:rPr>
      </w:pPr>
    </w:p>
    <w:tbl>
      <w:tblPr>
        <w:tblStyle w:val="Tablaconcuadrcul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277"/>
        <w:gridCol w:w="1419"/>
        <w:gridCol w:w="1418"/>
        <w:gridCol w:w="4533"/>
      </w:tblGrid>
      <w:tr w:rsidR="00F21A8F" w:rsidRPr="00BE1EE0" w14:paraId="5732B10C" w14:textId="77777777" w:rsidTr="00F7336E">
        <w:trPr>
          <w:trHeight w:val="156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B1C164" w14:textId="77777777" w:rsidR="00F21A8F" w:rsidRPr="00BE1EE0" w:rsidRDefault="00F21A8F" w:rsidP="004D01C9">
            <w:pPr>
              <w:pStyle w:val="Default"/>
              <w:spacing w:after="160"/>
              <w:ind w:right="-57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O"/>
              </w:rPr>
            </w:pPr>
            <w:r w:rsidRPr="00BE1EE0">
              <w:rPr>
                <w:rFonts w:ascii="Century Gothic" w:hAnsi="Century Gothic"/>
                <w:bCs/>
                <w:iCs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551B2E" w14:textId="77777777" w:rsidR="00F21A8F" w:rsidRPr="00BE1EE0" w:rsidRDefault="00F21A8F" w:rsidP="004D01C9">
            <w:pPr>
              <w:pStyle w:val="Default"/>
              <w:spacing w:after="160"/>
              <w:ind w:right="-57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CO"/>
              </w:rPr>
            </w:pPr>
            <w:r w:rsidRPr="00BE1EE0">
              <w:rPr>
                <w:rFonts w:ascii="Century Gothic" w:hAnsi="Century Gothic"/>
                <w:sz w:val="20"/>
                <w:szCs w:val="20"/>
              </w:rPr>
              <w:t>(  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00854F" w14:textId="77777777" w:rsidR="00F21A8F" w:rsidRPr="00BE1EE0" w:rsidRDefault="00F21A8F" w:rsidP="004D01C9">
            <w:pPr>
              <w:pStyle w:val="Default"/>
              <w:spacing w:after="160"/>
              <w:ind w:right="-57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CO"/>
              </w:rPr>
            </w:pPr>
            <w:r w:rsidRPr="00BE1EE0">
              <w:rPr>
                <w:rFonts w:ascii="Century Gothic" w:hAnsi="Century Gothic"/>
                <w:sz w:val="20"/>
                <w:szCs w:val="20"/>
              </w:rPr>
              <w:t>(  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06FA1F" w14:textId="77777777" w:rsidR="00F21A8F" w:rsidRPr="00BE1EE0" w:rsidRDefault="00F21A8F" w:rsidP="004D01C9">
            <w:pPr>
              <w:pStyle w:val="Default"/>
              <w:spacing w:after="160"/>
              <w:ind w:right="-57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CO"/>
              </w:rPr>
            </w:pPr>
            <w:r w:rsidRPr="00BE1EE0">
              <w:rPr>
                <w:rFonts w:ascii="Century Gothic" w:hAnsi="Century Gothic"/>
                <w:sz w:val="20"/>
                <w:szCs w:val="20"/>
              </w:rPr>
              <w:t>(  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7B6499B" w14:textId="77777777" w:rsidR="00F21A8F" w:rsidRPr="00BE1EE0" w:rsidRDefault="00F21A8F" w:rsidP="004D01C9">
            <w:pPr>
              <w:pStyle w:val="Default"/>
              <w:spacing w:after="160"/>
              <w:contextualSpacing/>
              <w:jc w:val="both"/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 w:rsidRPr="00BE1EE0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es-ES"/>
              </w:rPr>
              <w:t>(día - mes - año)</w:t>
            </w:r>
            <w:r w:rsidRPr="00BE1EE0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</w:p>
        </w:tc>
      </w:tr>
    </w:tbl>
    <w:p w14:paraId="5AD7AAEC" w14:textId="77777777" w:rsidR="00786192" w:rsidRPr="00EC1EC9" w:rsidRDefault="00786192" w:rsidP="00786192">
      <w:pPr>
        <w:pStyle w:val="Sangradet"/>
        <w:numPr>
          <w:ilvl w:val="0"/>
          <w:numId w:val="0"/>
        </w:numPr>
        <w:autoSpaceDE/>
        <w:autoSpaceDN/>
        <w:ind w:right="49"/>
        <w:rPr>
          <w:rFonts w:ascii="Century Gothic" w:hAnsi="Century Gothic"/>
          <w:b/>
          <w:iCs/>
        </w:rPr>
      </w:pPr>
    </w:p>
    <w:p w14:paraId="1EC50FE8" w14:textId="77777777" w:rsidR="00786192" w:rsidRPr="00EC1EC9" w:rsidRDefault="00786192" w:rsidP="00786192">
      <w:pPr>
        <w:pStyle w:val="Sangradet"/>
        <w:numPr>
          <w:ilvl w:val="0"/>
          <w:numId w:val="0"/>
        </w:numPr>
        <w:autoSpaceDE/>
        <w:autoSpaceDN/>
        <w:ind w:right="49"/>
        <w:rPr>
          <w:rFonts w:ascii="Century Gothic" w:hAnsi="Century Gothic"/>
          <w:b/>
          <w:iCs/>
        </w:rPr>
      </w:pPr>
    </w:p>
    <w:p w14:paraId="08FFE78A" w14:textId="77777777" w:rsidR="00786192" w:rsidRPr="00EC1EC9" w:rsidRDefault="00786192" w:rsidP="00786192">
      <w:pPr>
        <w:pStyle w:val="MARITZA3"/>
        <w:tabs>
          <w:tab w:val="left" w:pos="6480"/>
        </w:tabs>
        <w:rPr>
          <w:rFonts w:ascii="Century Gothic" w:hAnsi="Century Gothic"/>
          <w:bCs/>
          <w:iCs/>
          <w:sz w:val="2"/>
          <w:szCs w:val="22"/>
          <w:lang w:val="es-CO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4"/>
        <w:gridCol w:w="427"/>
        <w:gridCol w:w="4219"/>
      </w:tblGrid>
      <w:tr w:rsidR="00786192" w:rsidRPr="00EC1EC9" w14:paraId="67BE41A0" w14:textId="77777777" w:rsidTr="007B707D">
        <w:trPr>
          <w:cantSplit/>
          <w:trHeight w:val="692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24BB5" w14:textId="77777777" w:rsidR="00786192" w:rsidRPr="00EC1EC9" w:rsidRDefault="00786192" w:rsidP="007B707D">
            <w:pPr>
              <w:shd w:val="clear" w:color="auto" w:fill="FFFFFF"/>
              <w:rPr>
                <w:rFonts w:ascii="Century Gothic" w:hAnsi="Century Gothic"/>
                <w:sz w:val="18"/>
                <w:lang w:val="es-ES"/>
              </w:rPr>
            </w:pPr>
            <w:r w:rsidRPr="00EC1EC9">
              <w:rPr>
                <w:rFonts w:ascii="Century Gothic" w:hAnsi="Century Gothic"/>
                <w:sz w:val="18"/>
                <w:lang w:val="es-ES"/>
              </w:rPr>
              <w:t>Elaboró:</w:t>
            </w:r>
          </w:p>
          <w:p w14:paraId="41FF4FE5" w14:textId="77777777" w:rsidR="00786192" w:rsidRPr="00EC1EC9" w:rsidRDefault="00786192" w:rsidP="007B707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AA8E8AB" w14:textId="77777777" w:rsidR="00786192" w:rsidRPr="00EC1EC9" w:rsidRDefault="00786192" w:rsidP="007B707D">
            <w:pPr>
              <w:spacing w:after="160" w:line="259" w:lineRule="auto"/>
              <w:rPr>
                <w:rFonts w:ascii="Century Gothic" w:hAnsi="Century Gothic"/>
                <w:sz w:val="18"/>
              </w:rPr>
            </w:pPr>
          </w:p>
          <w:p w14:paraId="3CF2D837" w14:textId="77777777" w:rsidR="00786192" w:rsidRPr="00EC1EC9" w:rsidRDefault="00786192" w:rsidP="007B707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5A1" w14:textId="77777777" w:rsidR="00786192" w:rsidRPr="00EC1EC9" w:rsidRDefault="00786192" w:rsidP="007B707D">
            <w:pPr>
              <w:shd w:val="clear" w:color="auto" w:fill="FFFFFF"/>
              <w:rPr>
                <w:rFonts w:ascii="Century Gothic" w:hAnsi="Century Gothic"/>
                <w:sz w:val="18"/>
                <w:lang w:val="es-ES"/>
              </w:rPr>
            </w:pPr>
            <w:r w:rsidRPr="00EC1EC9">
              <w:rPr>
                <w:rFonts w:ascii="Century Gothic" w:hAnsi="Century Gothic"/>
                <w:sz w:val="18"/>
                <w:lang w:val="es-ES"/>
              </w:rPr>
              <w:t xml:space="preserve">Revisó y aprobó: </w:t>
            </w:r>
          </w:p>
          <w:p w14:paraId="5DDC4E8C" w14:textId="77777777" w:rsidR="00786192" w:rsidRPr="00EC1EC9" w:rsidRDefault="00786192" w:rsidP="007B707D">
            <w:pPr>
              <w:rPr>
                <w:rFonts w:ascii="Century Gothic" w:hAnsi="Century Gothic"/>
                <w:sz w:val="18"/>
              </w:rPr>
            </w:pPr>
          </w:p>
        </w:tc>
      </w:tr>
      <w:tr w:rsidR="00786192" w:rsidRPr="00EC1EC9" w14:paraId="39E49EBF" w14:textId="77777777" w:rsidTr="007B707D">
        <w:trPr>
          <w:cantSplit/>
          <w:trHeight w:val="692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7F21" w14:textId="77777777" w:rsidR="00786192" w:rsidRPr="00EC1EC9" w:rsidRDefault="00786192" w:rsidP="007B707D">
            <w:pPr>
              <w:shd w:val="clear" w:color="auto" w:fill="FFFFFF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lang w:val="es-ES"/>
              </w:rPr>
            </w:pPr>
            <w:r w:rsidRPr="00EC1EC9">
              <w:rPr>
                <w:rFonts w:ascii="Century Gothic" w:hAnsi="Century Gothic"/>
                <w:color w:val="808080" w:themeColor="background1" w:themeShade="80"/>
                <w:sz w:val="16"/>
                <w:lang w:val="es-ES"/>
              </w:rPr>
              <w:t>Firma</w:t>
            </w:r>
          </w:p>
        </w:tc>
        <w:tc>
          <w:tcPr>
            <w:tcW w:w="427" w:type="dxa"/>
          </w:tcPr>
          <w:p w14:paraId="5A61CCF5" w14:textId="77777777" w:rsidR="00786192" w:rsidRPr="00EC1EC9" w:rsidRDefault="00786192" w:rsidP="007B707D">
            <w:pPr>
              <w:shd w:val="clear" w:color="auto" w:fill="FFFFFF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lang w:val="es-ES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724" w14:textId="77777777" w:rsidR="00786192" w:rsidRPr="00EC1EC9" w:rsidRDefault="00786192" w:rsidP="007B707D">
            <w:pPr>
              <w:shd w:val="clear" w:color="auto" w:fill="FFFFFF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lang w:val="es-ES"/>
              </w:rPr>
            </w:pPr>
            <w:r w:rsidRPr="00EC1EC9">
              <w:rPr>
                <w:rFonts w:ascii="Century Gothic" w:hAnsi="Century Gothic"/>
                <w:color w:val="808080" w:themeColor="background1" w:themeShade="80"/>
                <w:sz w:val="16"/>
                <w:lang w:val="es-ES"/>
              </w:rPr>
              <w:t xml:space="preserve">Firma </w:t>
            </w:r>
            <w:r>
              <w:rPr>
                <w:rFonts w:ascii="Century Gothic" w:hAnsi="Century Gothic"/>
                <w:color w:val="808080" w:themeColor="background1" w:themeShade="80"/>
                <w:sz w:val="16"/>
                <w:lang w:val="es-ES"/>
              </w:rPr>
              <w:t xml:space="preserve"> </w:t>
            </w:r>
          </w:p>
        </w:tc>
      </w:tr>
      <w:tr w:rsidR="00786192" w:rsidRPr="00EC1EC9" w14:paraId="483CA556" w14:textId="77777777" w:rsidTr="007B707D">
        <w:trPr>
          <w:cantSplit/>
          <w:trHeight w:val="692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AEA2B" w14:textId="77777777" w:rsidR="00786192" w:rsidRPr="00EC1EC9" w:rsidRDefault="00786192" w:rsidP="007B707D">
            <w:pPr>
              <w:shd w:val="clear" w:color="auto" w:fill="FFFFFF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lang w:val="es-ES"/>
              </w:rPr>
            </w:pPr>
            <w:r w:rsidRPr="00EC1EC9">
              <w:rPr>
                <w:rFonts w:ascii="Century Gothic" w:hAnsi="Century Gothic"/>
                <w:color w:val="808080" w:themeColor="background1" w:themeShade="80"/>
                <w:sz w:val="16"/>
                <w:lang w:val="es-ES"/>
              </w:rPr>
              <w:t>Nombre y apellido</w:t>
            </w:r>
          </w:p>
        </w:tc>
        <w:tc>
          <w:tcPr>
            <w:tcW w:w="427" w:type="dxa"/>
          </w:tcPr>
          <w:p w14:paraId="41E632DC" w14:textId="77777777" w:rsidR="00786192" w:rsidRPr="00EC1EC9" w:rsidRDefault="00786192" w:rsidP="007B707D">
            <w:pPr>
              <w:shd w:val="clear" w:color="auto" w:fill="FFFFFF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lang w:val="es-ES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773" w14:textId="77777777" w:rsidR="00786192" w:rsidRPr="00EC1EC9" w:rsidRDefault="00786192" w:rsidP="007B707D">
            <w:pPr>
              <w:shd w:val="clear" w:color="auto" w:fill="FFFFFF"/>
              <w:jc w:val="center"/>
              <w:rPr>
                <w:rFonts w:ascii="Century Gothic" w:hAnsi="Century Gothic"/>
                <w:b/>
                <w:bCs/>
                <w:i/>
                <w:color w:val="808080" w:themeColor="background1" w:themeShade="80"/>
                <w:sz w:val="16"/>
              </w:rPr>
            </w:pPr>
            <w:r w:rsidRPr="00EC1EC9">
              <w:rPr>
                <w:rFonts w:ascii="Century Gothic" w:hAnsi="Century Gothic"/>
                <w:color w:val="808080" w:themeColor="background1" w:themeShade="80"/>
                <w:sz w:val="16"/>
                <w:lang w:val="es-ES"/>
              </w:rPr>
              <w:t>Nombre y apellido:</w:t>
            </w:r>
          </w:p>
        </w:tc>
      </w:tr>
      <w:tr w:rsidR="00786192" w:rsidRPr="00EC1EC9" w14:paraId="1255AA87" w14:textId="77777777" w:rsidTr="007B707D">
        <w:trPr>
          <w:cantSplit/>
          <w:trHeight w:val="692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B6EC" w14:textId="77777777" w:rsidR="00786192" w:rsidRPr="008B4FB6" w:rsidRDefault="00786192" w:rsidP="007B707D">
            <w:pPr>
              <w:shd w:val="clear" w:color="auto" w:fill="FFFFFF"/>
              <w:rPr>
                <w:rFonts w:ascii="Century Gothic" w:hAnsi="Century Gothic"/>
                <w:sz w:val="18"/>
                <w:lang w:val="es-ES"/>
              </w:rPr>
            </w:pPr>
            <w:r w:rsidRPr="008B4FB6">
              <w:rPr>
                <w:rFonts w:ascii="Century Gothic" w:hAnsi="Century Gothic"/>
                <w:sz w:val="18"/>
                <w:lang w:val="es-ES"/>
              </w:rPr>
              <w:t xml:space="preserve">Cargo/No. CPS: </w:t>
            </w:r>
          </w:p>
          <w:p w14:paraId="5F395E0A" w14:textId="77777777" w:rsidR="00786192" w:rsidRPr="008B4FB6" w:rsidRDefault="00786192" w:rsidP="007B707D">
            <w:pPr>
              <w:shd w:val="clear" w:color="auto" w:fill="FFFFFF"/>
              <w:rPr>
                <w:rFonts w:ascii="Century Gothic" w:hAnsi="Century Gothic"/>
                <w:sz w:val="18"/>
                <w:lang w:val="es-ES"/>
              </w:rPr>
            </w:pPr>
          </w:p>
        </w:tc>
        <w:tc>
          <w:tcPr>
            <w:tcW w:w="427" w:type="dxa"/>
          </w:tcPr>
          <w:p w14:paraId="36D98B76" w14:textId="77777777" w:rsidR="00786192" w:rsidRPr="00EC1EC9" w:rsidRDefault="00786192" w:rsidP="007B707D">
            <w:pPr>
              <w:spacing w:after="160" w:line="259" w:lineRule="auto"/>
              <w:rPr>
                <w:rFonts w:ascii="Century Gothic" w:hAnsi="Century Gothic"/>
                <w:sz w:val="16"/>
                <w:lang w:val="es-ES"/>
              </w:rPr>
            </w:pPr>
          </w:p>
          <w:p w14:paraId="52C801F0" w14:textId="77777777" w:rsidR="00786192" w:rsidRPr="00EC1EC9" w:rsidRDefault="00786192" w:rsidP="007B707D">
            <w:pPr>
              <w:shd w:val="clear" w:color="auto" w:fill="FFFFFF"/>
              <w:rPr>
                <w:rFonts w:ascii="Century Gothic" w:hAnsi="Century Gothic"/>
                <w:sz w:val="16"/>
                <w:lang w:val="es-ES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662" w14:textId="77777777" w:rsidR="00786192" w:rsidRPr="008B4FB6" w:rsidRDefault="00786192" w:rsidP="007B707D">
            <w:pPr>
              <w:shd w:val="clear" w:color="auto" w:fill="FFFFFF"/>
              <w:rPr>
                <w:rFonts w:ascii="Century Gothic" w:hAnsi="Century Gothic"/>
                <w:sz w:val="18"/>
                <w:lang w:val="es-ES"/>
              </w:rPr>
            </w:pPr>
            <w:r w:rsidRPr="008B4FB6">
              <w:rPr>
                <w:rFonts w:ascii="Century Gothic" w:hAnsi="Century Gothic"/>
                <w:sz w:val="18"/>
                <w:lang w:val="es-ES"/>
              </w:rPr>
              <w:t xml:space="preserve">Cargo/No. CPS: </w:t>
            </w:r>
          </w:p>
          <w:p w14:paraId="20706169" w14:textId="77777777" w:rsidR="00786192" w:rsidRPr="008B4FB6" w:rsidRDefault="00786192" w:rsidP="007B707D">
            <w:pPr>
              <w:shd w:val="clear" w:color="auto" w:fill="FFFFFF"/>
              <w:rPr>
                <w:rFonts w:ascii="Century Gothic" w:hAnsi="Century Gothic"/>
                <w:sz w:val="18"/>
                <w:lang w:val="es-ES"/>
              </w:rPr>
            </w:pPr>
          </w:p>
        </w:tc>
      </w:tr>
      <w:tr w:rsidR="00786192" w:rsidRPr="00EC1EC9" w14:paraId="2285870C" w14:textId="77777777" w:rsidTr="007B707D">
        <w:trPr>
          <w:cantSplit/>
          <w:trHeight w:val="692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BA50D" w14:textId="77777777" w:rsidR="00786192" w:rsidRPr="008B4FB6" w:rsidRDefault="00786192" w:rsidP="007B707D">
            <w:pPr>
              <w:shd w:val="clear" w:color="auto" w:fill="FFFFFF"/>
              <w:rPr>
                <w:rFonts w:ascii="Century Gothic" w:hAnsi="Century Gothic"/>
                <w:sz w:val="18"/>
                <w:lang w:val="es-ES"/>
              </w:rPr>
            </w:pPr>
            <w:r w:rsidRPr="008B4FB6">
              <w:rPr>
                <w:rFonts w:ascii="Century Gothic" w:hAnsi="Century Gothic"/>
                <w:sz w:val="18"/>
                <w:lang w:val="es-ES"/>
              </w:rPr>
              <w:t>Dependencia</w:t>
            </w:r>
            <w:r w:rsidRPr="008B4FB6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177E3C6" w14:textId="77777777" w:rsidR="00786192" w:rsidRPr="00EC1EC9" w:rsidRDefault="00786192" w:rsidP="007B707D">
            <w:pPr>
              <w:shd w:val="clear" w:color="auto" w:fill="FFFFFF"/>
              <w:rPr>
                <w:rFonts w:ascii="Century Gothic" w:hAnsi="Century Gothic"/>
                <w:sz w:val="16"/>
                <w:lang w:val="es-ES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D19" w14:textId="77777777" w:rsidR="00786192" w:rsidRPr="008B4FB6" w:rsidRDefault="00786192" w:rsidP="007B707D">
            <w:pPr>
              <w:shd w:val="clear" w:color="auto" w:fill="FFFFFF"/>
              <w:rPr>
                <w:rFonts w:ascii="Century Gothic" w:hAnsi="Century Gothic"/>
                <w:sz w:val="18"/>
                <w:lang w:val="es-ES"/>
              </w:rPr>
            </w:pPr>
            <w:r w:rsidRPr="008B4FB6">
              <w:rPr>
                <w:rFonts w:ascii="Century Gothic" w:hAnsi="Century Gothic"/>
                <w:sz w:val="18"/>
                <w:lang w:val="es-ES"/>
              </w:rPr>
              <w:t>Dependencia</w:t>
            </w:r>
            <w:r w:rsidRPr="008B4FB6">
              <w:rPr>
                <w:rFonts w:ascii="Century Gothic" w:hAnsi="Century Gothic"/>
                <w:sz w:val="18"/>
              </w:rPr>
              <w:t>:</w:t>
            </w:r>
          </w:p>
        </w:tc>
      </w:tr>
    </w:tbl>
    <w:p w14:paraId="779AA0B6" w14:textId="77777777" w:rsidR="00786192" w:rsidRPr="00EC1EC9" w:rsidRDefault="00786192" w:rsidP="00786192">
      <w:pPr>
        <w:shd w:val="clear" w:color="auto" w:fill="FFFFFF"/>
        <w:rPr>
          <w:rFonts w:ascii="Century Gothic" w:hAnsi="Century Gothic"/>
          <w:sz w:val="20"/>
          <w:szCs w:val="20"/>
        </w:rPr>
      </w:pPr>
    </w:p>
    <w:p w14:paraId="1E9C1220" w14:textId="29F5E622" w:rsidR="00786192" w:rsidRDefault="00786192" w:rsidP="00786192">
      <w:pPr>
        <w:jc w:val="both"/>
        <w:rPr>
          <w:rFonts w:ascii="Century Gothic" w:hAnsi="Century Gothic"/>
          <w:iCs/>
          <w:color w:val="808080" w:themeColor="background1" w:themeShade="80"/>
          <w:sz w:val="20"/>
          <w:szCs w:val="20"/>
        </w:rPr>
      </w:pPr>
      <w:r w:rsidRPr="00EC1EC9">
        <w:rPr>
          <w:rFonts w:ascii="Century Gothic" w:hAnsi="Century Gothic"/>
          <w:iCs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iCs/>
          <w:color w:val="808080" w:themeColor="background1" w:themeShade="80"/>
          <w:sz w:val="20"/>
          <w:szCs w:val="20"/>
        </w:rPr>
        <w:t xml:space="preserve">El </w:t>
      </w:r>
      <w:r w:rsidRPr="00786192">
        <w:rPr>
          <w:rFonts w:ascii="Century Gothic" w:hAnsi="Century Gothic"/>
          <w:iCs/>
          <w:color w:val="808080" w:themeColor="background1" w:themeShade="80"/>
          <w:sz w:val="20"/>
          <w:szCs w:val="20"/>
        </w:rPr>
        <w:t xml:space="preserve">Manual para la Identificación y Cobertura del Riesgo en los Procesos de Contratación – Agencia Nacional de Contratación Pública </w:t>
      </w:r>
      <w:r>
        <w:rPr>
          <w:rFonts w:ascii="Century Gothic" w:hAnsi="Century Gothic"/>
          <w:iCs/>
          <w:color w:val="808080" w:themeColor="background1" w:themeShade="80"/>
          <w:sz w:val="20"/>
          <w:szCs w:val="20"/>
        </w:rPr>
        <w:t xml:space="preserve">CCE, el </w:t>
      </w:r>
      <w:r w:rsidRPr="00786192">
        <w:rPr>
          <w:rFonts w:ascii="Century Gothic" w:hAnsi="Century Gothic"/>
          <w:iCs/>
          <w:color w:val="808080" w:themeColor="background1" w:themeShade="80"/>
          <w:sz w:val="20"/>
          <w:szCs w:val="20"/>
        </w:rPr>
        <w:t>Documento CONPES – 3714. “</w:t>
      </w:r>
      <w:r>
        <w:rPr>
          <w:rFonts w:ascii="Century Gothic" w:hAnsi="Century Gothic"/>
          <w:iCs/>
          <w:color w:val="808080" w:themeColor="background1" w:themeShade="80"/>
          <w:sz w:val="20"/>
          <w:szCs w:val="20"/>
        </w:rPr>
        <w:t>D</w:t>
      </w:r>
      <w:r w:rsidRPr="00786192">
        <w:rPr>
          <w:rFonts w:ascii="Century Gothic" w:hAnsi="Century Gothic"/>
          <w:iCs/>
          <w:color w:val="808080" w:themeColor="background1" w:themeShade="80"/>
          <w:sz w:val="20"/>
          <w:szCs w:val="20"/>
        </w:rPr>
        <w:t xml:space="preserve">el riesgo previsible en el marco de la política de contratación pública”, </w:t>
      </w:r>
      <w:r>
        <w:rPr>
          <w:rFonts w:ascii="Century Gothic" w:hAnsi="Century Gothic"/>
          <w:iCs/>
          <w:color w:val="808080" w:themeColor="background1" w:themeShade="80"/>
          <w:sz w:val="20"/>
          <w:szCs w:val="20"/>
        </w:rPr>
        <w:t xml:space="preserve">y </w:t>
      </w:r>
      <w:r w:rsidRPr="00786192">
        <w:rPr>
          <w:rFonts w:ascii="Century Gothic" w:hAnsi="Century Gothic"/>
          <w:iCs/>
          <w:color w:val="808080" w:themeColor="background1" w:themeShade="80"/>
          <w:sz w:val="20"/>
          <w:szCs w:val="20"/>
        </w:rPr>
        <w:t>la Guía de Riesgos Previsibles Contractuales</w:t>
      </w:r>
      <w:r>
        <w:rPr>
          <w:rFonts w:ascii="Century Gothic" w:hAnsi="Century Gothic"/>
          <w:iCs/>
          <w:color w:val="808080" w:themeColor="background1" w:themeShade="80"/>
          <w:sz w:val="20"/>
          <w:szCs w:val="20"/>
        </w:rPr>
        <w:t xml:space="preserve"> -</w:t>
      </w:r>
      <w:r w:rsidRPr="00786192">
        <w:rPr>
          <w:rFonts w:ascii="Century Gothic" w:hAnsi="Century Gothic"/>
          <w:iCs/>
          <w:color w:val="808080" w:themeColor="background1" w:themeShade="80"/>
          <w:sz w:val="20"/>
          <w:szCs w:val="20"/>
        </w:rPr>
        <w:t xml:space="preserve"> Veeduría Distrital</w:t>
      </w:r>
      <w:r>
        <w:rPr>
          <w:rFonts w:ascii="Century Gothic" w:hAnsi="Century Gothic"/>
          <w:iCs/>
          <w:color w:val="808080" w:themeColor="background1" w:themeShade="80"/>
          <w:sz w:val="20"/>
          <w:szCs w:val="20"/>
        </w:rPr>
        <w:t xml:space="preserve">, se </w:t>
      </w:r>
      <w:r w:rsidRPr="00EC1EC9">
        <w:rPr>
          <w:rFonts w:ascii="Century Gothic" w:hAnsi="Century Gothic"/>
          <w:iCs/>
          <w:color w:val="808080" w:themeColor="background1" w:themeShade="80"/>
          <w:sz w:val="20"/>
          <w:szCs w:val="20"/>
        </w:rPr>
        <w:t>encuentran disponibles en los siguientes enlaces)</w:t>
      </w:r>
    </w:p>
    <w:p w14:paraId="542EAF8A" w14:textId="427A4B01" w:rsidR="00E64158" w:rsidRPr="00786192" w:rsidRDefault="00E64158" w:rsidP="00E64158">
      <w:pPr>
        <w:rPr>
          <w:iCs/>
          <w:color w:val="FF0000"/>
          <w:sz w:val="18"/>
          <w:szCs w:val="18"/>
        </w:rPr>
      </w:pPr>
    </w:p>
    <w:p w14:paraId="1E111761" w14:textId="598A72ED" w:rsidR="00E64158" w:rsidRPr="00786192" w:rsidRDefault="0078078F" w:rsidP="00E64158">
      <w:pPr>
        <w:rPr>
          <w:rStyle w:val="Hipervnculo"/>
          <w:rFonts w:ascii="Century Gothic" w:hAnsi="Century Gothic"/>
          <w:sz w:val="16"/>
          <w:lang w:val="es-ES" w:eastAsia="ar-SA"/>
        </w:rPr>
      </w:pPr>
      <w:hyperlink r:id="rId8" w:history="1">
        <w:r w:rsidR="00E64158" w:rsidRPr="00786192">
          <w:rPr>
            <w:rStyle w:val="Hipervnculo"/>
            <w:rFonts w:ascii="Century Gothic" w:hAnsi="Century Gothic"/>
            <w:sz w:val="16"/>
            <w:szCs w:val="18"/>
            <w:lang w:val="es-ES" w:eastAsia="ar-SA"/>
          </w:rPr>
          <w:t>https://www.colombiacompra.gov.co/sites/default/files/manuales/cce_manual_riesgo_web.pdf</w:t>
        </w:r>
      </w:hyperlink>
      <w:r w:rsidR="00E64158" w:rsidRPr="00786192">
        <w:rPr>
          <w:rStyle w:val="Hipervnculo"/>
          <w:rFonts w:ascii="Century Gothic" w:hAnsi="Century Gothic"/>
          <w:sz w:val="16"/>
          <w:lang w:val="es-ES" w:eastAsia="ar-SA"/>
        </w:rPr>
        <w:t xml:space="preserve"> </w:t>
      </w:r>
    </w:p>
    <w:p w14:paraId="10BA9A57" w14:textId="77777777" w:rsidR="00E64158" w:rsidRPr="00786192" w:rsidRDefault="00E64158" w:rsidP="00E64158">
      <w:pPr>
        <w:rPr>
          <w:rStyle w:val="Hipervnculo"/>
          <w:rFonts w:ascii="Century Gothic" w:hAnsi="Century Gothic"/>
          <w:sz w:val="16"/>
          <w:lang w:val="es-ES" w:eastAsia="ar-SA"/>
        </w:rPr>
      </w:pPr>
    </w:p>
    <w:p w14:paraId="61BFB4A0" w14:textId="3F1729B3" w:rsidR="00E64158" w:rsidRPr="00786192" w:rsidRDefault="00E64158" w:rsidP="00E64158">
      <w:pPr>
        <w:rPr>
          <w:rStyle w:val="Hipervnculo"/>
          <w:rFonts w:ascii="Century Gothic" w:hAnsi="Century Gothic"/>
          <w:sz w:val="16"/>
          <w:lang w:val="es-ES" w:eastAsia="ar-SA"/>
        </w:rPr>
      </w:pPr>
      <w:r w:rsidRPr="00786192">
        <w:rPr>
          <w:rStyle w:val="Hipervnculo"/>
          <w:rFonts w:ascii="Century Gothic" w:hAnsi="Century Gothic"/>
          <w:sz w:val="16"/>
          <w:lang w:val="es-ES" w:eastAsia="ar-SA"/>
        </w:rPr>
        <w:t>https://www.colombiacompra.gov.co/sites/default/files/normativas/conpes3714.pdf</w:t>
      </w:r>
    </w:p>
    <w:p w14:paraId="128140BC" w14:textId="77777777" w:rsidR="00E64158" w:rsidRPr="00786192" w:rsidRDefault="00E64158" w:rsidP="00E64158">
      <w:pPr>
        <w:rPr>
          <w:iCs/>
          <w:color w:val="FF0000"/>
          <w:sz w:val="18"/>
          <w:szCs w:val="18"/>
        </w:rPr>
      </w:pPr>
    </w:p>
    <w:p w14:paraId="039D2146" w14:textId="1565C564" w:rsidR="00E64158" w:rsidRPr="00786192" w:rsidRDefault="00E64158" w:rsidP="00E64158">
      <w:pPr>
        <w:rPr>
          <w:iCs/>
          <w:color w:val="FF0000"/>
          <w:sz w:val="18"/>
          <w:szCs w:val="18"/>
        </w:rPr>
      </w:pPr>
      <w:r w:rsidRPr="00786192">
        <w:rPr>
          <w:rStyle w:val="Hipervnculo"/>
          <w:rFonts w:ascii="Century Gothic" w:hAnsi="Century Gothic"/>
          <w:sz w:val="16"/>
          <w:lang w:val="es-ES" w:eastAsia="ar-SA"/>
        </w:rPr>
        <w:t>http://veeduriadistrital.gov.co/sites/default/files/files/Publicaciones%202017/GUIA%20DE%20RIESGOS%20CONTRATACION%20WEB.pdf</w:t>
      </w:r>
      <w:r w:rsidRPr="00786192">
        <w:rPr>
          <w:rStyle w:val="Hipervnculo"/>
          <w:rFonts w:ascii="Century Gothic" w:hAnsi="Century Gothic"/>
          <w:sz w:val="16"/>
          <w:lang w:val="es-ES" w:eastAsia="ar-SA"/>
        </w:rPr>
        <w:cr/>
      </w:r>
    </w:p>
    <w:p w14:paraId="3E123E04" w14:textId="77777777" w:rsidR="00E64158" w:rsidRDefault="00E64158" w:rsidP="00E64158"/>
    <w:p w14:paraId="5CE1F326" w14:textId="77777777" w:rsidR="00E64158" w:rsidRPr="00A519A0" w:rsidRDefault="00E64158" w:rsidP="001E0177">
      <w:pPr>
        <w:shd w:val="clear" w:color="auto" w:fill="FFFFFF"/>
        <w:rPr>
          <w:color w:val="222222"/>
          <w:sz w:val="18"/>
          <w:szCs w:val="18"/>
          <w:lang w:val="es-ES"/>
        </w:rPr>
      </w:pPr>
    </w:p>
    <w:sectPr w:rsidR="00E64158" w:rsidRPr="00A519A0" w:rsidSect="00372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560" w:right="956" w:bottom="170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CA82" w14:textId="77777777" w:rsidR="0078078F" w:rsidRDefault="0078078F" w:rsidP="00B66B7D">
      <w:r>
        <w:separator/>
      </w:r>
    </w:p>
  </w:endnote>
  <w:endnote w:type="continuationSeparator" w:id="0">
    <w:p w14:paraId="5CD80CA2" w14:textId="77777777" w:rsidR="0078078F" w:rsidRDefault="0078078F" w:rsidP="00B6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6F56" w14:textId="77777777" w:rsidR="001212B8" w:rsidRDefault="001212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B2E61" w14:textId="77777777" w:rsidR="00786192" w:rsidRDefault="00786192" w:rsidP="00786192">
    <w:pPr>
      <w:rPr>
        <w:bCs/>
        <w:sz w:val="16"/>
        <w:szCs w:val="16"/>
      </w:rPr>
    </w:pPr>
  </w:p>
  <w:tbl>
    <w:tblPr>
      <w:tblStyle w:val="Tablaconcuadrcula"/>
      <w:tblW w:w="1431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1"/>
      <w:gridCol w:w="4486"/>
      <w:gridCol w:w="4921"/>
    </w:tblGrid>
    <w:tr w:rsidR="0037260F" w:rsidRPr="0037260F" w14:paraId="345FCD01" w14:textId="77777777" w:rsidTr="001212B8">
      <w:tc>
        <w:tcPr>
          <w:tcW w:w="4911" w:type="dxa"/>
        </w:tcPr>
        <w:p w14:paraId="5DDCB473" w14:textId="55F09861" w:rsidR="0037260F" w:rsidRPr="0037260F" w:rsidRDefault="0037260F" w:rsidP="0037260F">
          <w:pPr>
            <w:rPr>
              <w:rFonts w:ascii="Century Gothic" w:hAnsi="Century Gothic"/>
              <w:bCs/>
              <w:sz w:val="16"/>
              <w:szCs w:val="16"/>
            </w:rPr>
          </w:pPr>
          <w:bookmarkStart w:id="0" w:name="_GoBack" w:colFirst="0" w:colLast="0"/>
          <w:r>
            <w:rPr>
              <w:rFonts w:ascii="Century Gothic" w:hAnsi="Century Gothic"/>
              <w:bCs/>
              <w:sz w:val="16"/>
              <w:szCs w:val="16"/>
            </w:rPr>
            <w:t>GESTIÓN JURIDICA</w:t>
          </w:r>
        </w:p>
      </w:tc>
      <w:tc>
        <w:tcPr>
          <w:tcW w:w="4486" w:type="dxa"/>
        </w:tcPr>
        <w:p w14:paraId="2243A67D" w14:textId="3B7EBC0B" w:rsidR="0037260F" w:rsidRPr="0037260F" w:rsidRDefault="0037260F" w:rsidP="0037260F">
          <w:pPr>
            <w:jc w:val="center"/>
            <w:rPr>
              <w:rFonts w:ascii="Century Gothic" w:hAnsi="Century Gothic"/>
              <w:bCs/>
              <w:sz w:val="16"/>
              <w:szCs w:val="16"/>
            </w:rPr>
          </w:pPr>
          <w:r w:rsidRPr="0037260F">
            <w:rPr>
              <w:rFonts w:ascii="Century Gothic" w:hAnsi="Century Gothic"/>
              <w:bCs/>
              <w:sz w:val="16"/>
              <w:szCs w:val="16"/>
            </w:rPr>
            <w:t xml:space="preserve">Página </w:t>
          </w:r>
          <w:r w:rsidRPr="0037260F">
            <w:rPr>
              <w:rFonts w:ascii="Century Gothic" w:hAnsi="Century Gothic"/>
              <w:bCs/>
              <w:sz w:val="16"/>
              <w:szCs w:val="16"/>
            </w:rPr>
            <w:fldChar w:fldCharType="begin"/>
          </w:r>
          <w:r w:rsidRPr="0037260F">
            <w:rPr>
              <w:rFonts w:ascii="Century Gothic" w:hAnsi="Century Gothic"/>
              <w:bCs/>
              <w:sz w:val="16"/>
              <w:szCs w:val="16"/>
            </w:rPr>
            <w:instrText>PAGE</w:instrText>
          </w:r>
          <w:r w:rsidRPr="0037260F">
            <w:rPr>
              <w:rFonts w:ascii="Century Gothic" w:hAnsi="Century Gothic"/>
              <w:bCs/>
              <w:sz w:val="16"/>
              <w:szCs w:val="16"/>
            </w:rPr>
            <w:fldChar w:fldCharType="separate"/>
          </w:r>
          <w:r w:rsidR="001212B8">
            <w:rPr>
              <w:rFonts w:ascii="Century Gothic" w:hAnsi="Century Gothic"/>
              <w:bCs/>
              <w:noProof/>
              <w:sz w:val="16"/>
              <w:szCs w:val="16"/>
            </w:rPr>
            <w:t>1</w:t>
          </w:r>
          <w:r w:rsidRPr="0037260F">
            <w:rPr>
              <w:rFonts w:ascii="Century Gothic" w:hAnsi="Century Gothic"/>
              <w:bCs/>
              <w:sz w:val="16"/>
              <w:szCs w:val="16"/>
            </w:rPr>
            <w:fldChar w:fldCharType="end"/>
          </w:r>
          <w:r w:rsidRPr="0037260F">
            <w:rPr>
              <w:rFonts w:ascii="Century Gothic" w:hAnsi="Century Gothic"/>
              <w:bCs/>
              <w:sz w:val="16"/>
              <w:szCs w:val="16"/>
            </w:rPr>
            <w:t xml:space="preserve"> de </w:t>
          </w:r>
          <w:r w:rsidRPr="0037260F">
            <w:rPr>
              <w:rFonts w:ascii="Century Gothic" w:hAnsi="Century Gothic"/>
              <w:bCs/>
              <w:sz w:val="16"/>
              <w:szCs w:val="16"/>
            </w:rPr>
            <w:fldChar w:fldCharType="begin"/>
          </w:r>
          <w:r w:rsidRPr="0037260F">
            <w:rPr>
              <w:rFonts w:ascii="Century Gothic" w:hAnsi="Century Gothic"/>
              <w:bCs/>
              <w:sz w:val="16"/>
              <w:szCs w:val="16"/>
            </w:rPr>
            <w:instrText>NUMPAGES</w:instrText>
          </w:r>
          <w:r w:rsidRPr="0037260F">
            <w:rPr>
              <w:rFonts w:ascii="Century Gothic" w:hAnsi="Century Gothic"/>
              <w:bCs/>
              <w:sz w:val="16"/>
              <w:szCs w:val="16"/>
            </w:rPr>
            <w:fldChar w:fldCharType="separate"/>
          </w:r>
          <w:r w:rsidR="001212B8">
            <w:rPr>
              <w:rFonts w:ascii="Century Gothic" w:hAnsi="Century Gothic"/>
              <w:bCs/>
              <w:noProof/>
              <w:sz w:val="16"/>
              <w:szCs w:val="16"/>
            </w:rPr>
            <w:t>2</w:t>
          </w:r>
          <w:r w:rsidRPr="0037260F">
            <w:rPr>
              <w:rFonts w:ascii="Century Gothic" w:hAnsi="Century Gothic"/>
              <w:bCs/>
              <w:sz w:val="16"/>
              <w:szCs w:val="16"/>
            </w:rPr>
            <w:fldChar w:fldCharType="end"/>
          </w:r>
        </w:p>
        <w:p w14:paraId="770395B6" w14:textId="77777777" w:rsidR="0037260F" w:rsidRPr="0037260F" w:rsidRDefault="0037260F" w:rsidP="00786192">
          <w:pPr>
            <w:jc w:val="center"/>
            <w:rPr>
              <w:rFonts w:ascii="Century Gothic" w:hAnsi="Century Gothic"/>
              <w:bCs/>
              <w:sz w:val="16"/>
              <w:szCs w:val="16"/>
            </w:rPr>
          </w:pPr>
        </w:p>
      </w:tc>
      <w:tc>
        <w:tcPr>
          <w:tcW w:w="4921" w:type="dxa"/>
        </w:tcPr>
        <w:p w14:paraId="5F936392" w14:textId="0001316B" w:rsidR="0037260F" w:rsidRPr="0037260F" w:rsidRDefault="0037260F" w:rsidP="0037260F">
          <w:pPr>
            <w:jc w:val="right"/>
            <w:rPr>
              <w:rFonts w:ascii="Century Gothic" w:hAnsi="Century Gothic"/>
              <w:bCs/>
              <w:sz w:val="16"/>
              <w:szCs w:val="16"/>
            </w:rPr>
          </w:pPr>
          <w:r w:rsidRPr="0037260F">
            <w:rPr>
              <w:rFonts w:ascii="Century Gothic" w:hAnsi="Century Gothic"/>
              <w:color w:val="000000"/>
              <w:sz w:val="16"/>
              <w:szCs w:val="16"/>
              <w:shd w:val="clear" w:color="auto" w:fill="FFFFFF"/>
            </w:rPr>
            <w:t> FO-NOR-PC02-04</w:t>
          </w:r>
        </w:p>
      </w:tc>
    </w:tr>
    <w:bookmarkEnd w:id="0"/>
  </w:tbl>
  <w:p w14:paraId="7FE62450" w14:textId="77777777" w:rsidR="00786192" w:rsidRDefault="00786192" w:rsidP="00786192">
    <w:pPr>
      <w:jc w:val="center"/>
      <w:rPr>
        <w:bCs/>
        <w:sz w:val="16"/>
        <w:szCs w:val="16"/>
      </w:rPr>
    </w:pPr>
  </w:p>
  <w:p w14:paraId="3B0C01FB" w14:textId="77777777" w:rsidR="00786192" w:rsidRPr="0033197E" w:rsidRDefault="00786192" w:rsidP="00786192">
    <w:pPr>
      <w:jc w:val="center"/>
      <w:rPr>
        <w:bCs/>
        <w:sz w:val="16"/>
        <w:szCs w:val="16"/>
      </w:rPr>
    </w:pPr>
  </w:p>
  <w:p w14:paraId="56B4C9D5" w14:textId="77777777" w:rsidR="00786192" w:rsidRPr="0033197E" w:rsidRDefault="00786192" w:rsidP="00786192">
    <w:pPr>
      <w:pStyle w:val="Piedepgina"/>
      <w:rPr>
        <w:rFonts w:cs="Arial"/>
        <w:bCs/>
        <w:sz w:val="16"/>
        <w:szCs w:val="16"/>
      </w:rPr>
    </w:pPr>
    <w:r w:rsidRPr="00C72DA8">
      <w:rPr>
        <w:rFonts w:cs="Arial"/>
        <w:bCs/>
        <w:sz w:val="16"/>
        <w:szCs w:val="16"/>
      </w:rPr>
      <w:tab/>
    </w:r>
  </w:p>
  <w:p w14:paraId="4B99682C" w14:textId="1044256C" w:rsidR="008400BD" w:rsidRPr="00786192" w:rsidRDefault="008400BD" w:rsidP="007861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DBCEF" w14:textId="77777777" w:rsidR="001212B8" w:rsidRDefault="001212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66B2" w14:textId="77777777" w:rsidR="0078078F" w:rsidRDefault="0078078F" w:rsidP="00B66B7D">
      <w:r>
        <w:separator/>
      </w:r>
    </w:p>
  </w:footnote>
  <w:footnote w:type="continuationSeparator" w:id="0">
    <w:p w14:paraId="4EE8947E" w14:textId="77777777" w:rsidR="0078078F" w:rsidRDefault="0078078F" w:rsidP="00B6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43245" w14:textId="77777777" w:rsidR="001212B8" w:rsidRDefault="001212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85"/>
      <w:gridCol w:w="7931"/>
      <w:gridCol w:w="1132"/>
      <w:gridCol w:w="1133"/>
      <w:gridCol w:w="1134"/>
    </w:tblGrid>
    <w:tr w:rsidR="00BB0549" w:rsidRPr="00EC1EC9" w14:paraId="47A2F1E1" w14:textId="77777777" w:rsidTr="00152081">
      <w:trPr>
        <w:trHeight w:val="755"/>
        <w:jc w:val="center"/>
      </w:trPr>
      <w:tc>
        <w:tcPr>
          <w:tcW w:w="2685" w:type="dxa"/>
          <w:vMerge w:val="restart"/>
          <w:shd w:val="clear" w:color="auto" w:fill="auto"/>
          <w:vAlign w:val="center"/>
        </w:tcPr>
        <w:p w14:paraId="01E860BA" w14:textId="77777777" w:rsidR="00BB0549" w:rsidRPr="00EC1EC9" w:rsidRDefault="00102805" w:rsidP="00152081">
          <w:pPr>
            <w:pStyle w:val="Subttulo"/>
            <w:spacing w:after="0"/>
            <w:ind w:left="-57" w:right="13"/>
            <w:rPr>
              <w:rFonts w:ascii="Century Gothic" w:eastAsia="Calibri" w:hAnsi="Century Gothic" w:cs="Arial"/>
              <w:b/>
              <w:iCs w:val="0"/>
              <w:sz w:val="20"/>
              <w:szCs w:val="20"/>
            </w:rPr>
          </w:pPr>
          <w:r>
            <w:rPr>
              <w:noProof/>
            </w:rPr>
            <w:object w:dxaOrig="2610" w:dyaOrig="1425" w14:anchorId="71D48B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alt="" style="width:118.5pt;height:64.5pt;mso-width-percent:0;mso-height-percent:0;mso-width-percent:0;mso-height-percent:0">
                <v:imagedata r:id="rId1" o:title=""/>
              </v:shape>
              <o:OLEObject Type="Embed" ProgID="PBrush" ShapeID="_x0000_i1049" DrawAspect="Content" ObjectID="_1693317313" r:id="rId2"/>
            </w:object>
          </w:r>
        </w:p>
      </w:tc>
      <w:tc>
        <w:tcPr>
          <w:tcW w:w="7931" w:type="dxa"/>
          <w:vMerge w:val="restart"/>
          <w:shd w:val="clear" w:color="auto" w:fill="auto"/>
          <w:vAlign w:val="center"/>
        </w:tcPr>
        <w:p w14:paraId="773275BB" w14:textId="77777777" w:rsidR="00152081" w:rsidRPr="00152081" w:rsidRDefault="00152081" w:rsidP="00152081">
          <w:pPr>
            <w:rPr>
              <w:rFonts w:eastAsia="Calibri"/>
              <w:lang w:eastAsia="en-US"/>
            </w:rPr>
          </w:pPr>
        </w:p>
        <w:p w14:paraId="04B83177" w14:textId="692BBFD1" w:rsidR="00BB0549" w:rsidRPr="00152081" w:rsidRDefault="00BB0549" w:rsidP="00152081">
          <w:pPr>
            <w:pStyle w:val="Subttulo"/>
            <w:ind w:right="13"/>
            <w:rPr>
              <w:rFonts w:ascii="Century Gothic" w:eastAsia="Calibri" w:hAnsi="Century Gothic" w:cs="Arial"/>
              <w:b/>
              <w:iCs w:val="0"/>
              <w:szCs w:val="20"/>
              <w:lang w:val="es-CO" w:eastAsia="en-US"/>
            </w:rPr>
          </w:pPr>
          <w:r w:rsidRPr="00152081">
            <w:rPr>
              <w:rFonts w:ascii="Century Gothic" w:eastAsia="Calibri" w:hAnsi="Century Gothic" w:cs="Arial"/>
              <w:b/>
              <w:iCs w:val="0"/>
              <w:szCs w:val="20"/>
              <w:lang w:val="es-CO" w:eastAsia="en-US"/>
            </w:rPr>
            <w:t>MATRIZ DE RIESGOS</w:t>
          </w:r>
        </w:p>
        <w:p w14:paraId="6B2DF8EF" w14:textId="6C2EAE3E" w:rsidR="00980BC5" w:rsidRPr="00152081" w:rsidRDefault="00BB0549" w:rsidP="00152081">
          <w:pPr>
            <w:pStyle w:val="Subttulo"/>
            <w:ind w:right="13"/>
            <w:rPr>
              <w:rFonts w:eastAsia="Calibri"/>
              <w:sz w:val="28"/>
              <w:lang w:eastAsia="en-US"/>
            </w:rPr>
          </w:pPr>
          <w:r w:rsidRPr="00152081">
            <w:rPr>
              <w:rFonts w:ascii="Century Gothic" w:eastAsia="Calibri" w:hAnsi="Century Gothic" w:cs="Arial"/>
              <w:b/>
              <w:iCs w:val="0"/>
              <w:szCs w:val="20"/>
              <w:lang w:val="es-CO" w:eastAsia="en-US"/>
            </w:rPr>
            <w:t>CONVENIO INTERADMINISTRATIVO</w:t>
          </w:r>
        </w:p>
        <w:p w14:paraId="2294C8B7" w14:textId="26E2F06B" w:rsidR="00980BC5" w:rsidRPr="00980BC5" w:rsidRDefault="00980BC5" w:rsidP="00152081">
          <w:pPr>
            <w:ind w:right="13"/>
            <w:rPr>
              <w:rFonts w:eastAsia="Calibri"/>
              <w:lang w:eastAsia="en-US"/>
            </w:rPr>
          </w:pPr>
        </w:p>
      </w:tc>
      <w:tc>
        <w:tcPr>
          <w:tcW w:w="1132" w:type="dxa"/>
          <w:shd w:val="clear" w:color="auto" w:fill="auto"/>
          <w:vAlign w:val="center"/>
        </w:tcPr>
        <w:p w14:paraId="65593576" w14:textId="0B3A1012" w:rsidR="00BB0549" w:rsidRPr="00BB0549" w:rsidRDefault="00BB0549" w:rsidP="00786192">
          <w:pPr>
            <w:ind w:left="-57" w:right="-57"/>
            <w:jc w:val="center"/>
            <w:rPr>
              <w:rFonts w:ascii="Century Gothic" w:eastAsia="Calibri" w:hAnsi="Century Gothic"/>
              <w:color w:val="808080" w:themeColor="background1" w:themeShade="80"/>
              <w:sz w:val="22"/>
              <w:szCs w:val="22"/>
            </w:rPr>
          </w:pPr>
          <w:r w:rsidRPr="00BB0549">
            <w:rPr>
              <w:rFonts w:ascii="Century Gothic" w:eastAsia="Calibri" w:hAnsi="Century Gothic"/>
              <w:color w:val="808080" w:themeColor="background1" w:themeShade="80"/>
              <w:sz w:val="22"/>
              <w:szCs w:val="22"/>
            </w:rPr>
            <w:t>Día</w:t>
          </w:r>
        </w:p>
      </w:tc>
      <w:tc>
        <w:tcPr>
          <w:tcW w:w="1133" w:type="dxa"/>
          <w:shd w:val="clear" w:color="auto" w:fill="auto"/>
          <w:vAlign w:val="center"/>
        </w:tcPr>
        <w:p w14:paraId="2A64D985" w14:textId="52B7FA3E" w:rsidR="00BB0549" w:rsidRPr="00BB0549" w:rsidRDefault="00BB0549" w:rsidP="00786192">
          <w:pPr>
            <w:ind w:left="-57" w:right="-57"/>
            <w:jc w:val="center"/>
            <w:rPr>
              <w:rFonts w:ascii="Century Gothic" w:eastAsia="Calibri" w:hAnsi="Century Gothic"/>
              <w:color w:val="808080" w:themeColor="background1" w:themeShade="80"/>
              <w:sz w:val="22"/>
              <w:szCs w:val="22"/>
            </w:rPr>
          </w:pPr>
          <w:r w:rsidRPr="00BB0549">
            <w:rPr>
              <w:rFonts w:ascii="Century Gothic" w:eastAsia="Calibri" w:hAnsi="Century Gothic"/>
              <w:color w:val="808080" w:themeColor="background1" w:themeShade="80"/>
              <w:sz w:val="22"/>
              <w:szCs w:val="22"/>
            </w:rPr>
            <w:t>Mes</w:t>
          </w:r>
        </w:p>
      </w:tc>
      <w:tc>
        <w:tcPr>
          <w:tcW w:w="1133" w:type="dxa"/>
          <w:shd w:val="clear" w:color="auto" w:fill="auto"/>
          <w:vAlign w:val="center"/>
        </w:tcPr>
        <w:p w14:paraId="1EA1FE3B" w14:textId="251AACB3" w:rsidR="00BB0549" w:rsidRPr="00BB0549" w:rsidRDefault="00BB0549" w:rsidP="00786192">
          <w:pPr>
            <w:ind w:left="-57" w:right="-57"/>
            <w:jc w:val="center"/>
            <w:rPr>
              <w:rFonts w:ascii="Century Gothic" w:eastAsia="Calibri" w:hAnsi="Century Gothic"/>
              <w:color w:val="808080" w:themeColor="background1" w:themeShade="80"/>
              <w:sz w:val="22"/>
              <w:szCs w:val="22"/>
            </w:rPr>
          </w:pPr>
          <w:r w:rsidRPr="00BB0549">
            <w:rPr>
              <w:rFonts w:ascii="Century Gothic" w:eastAsia="Calibri" w:hAnsi="Century Gothic"/>
              <w:color w:val="808080" w:themeColor="background1" w:themeShade="80"/>
              <w:sz w:val="22"/>
              <w:szCs w:val="22"/>
            </w:rPr>
            <w:t>Año</w:t>
          </w:r>
        </w:p>
      </w:tc>
    </w:tr>
    <w:tr w:rsidR="00BB0549" w:rsidRPr="00EC1EC9" w14:paraId="36C6315E" w14:textId="77777777" w:rsidTr="00152081">
      <w:tblPrEx>
        <w:tblCellMar>
          <w:left w:w="108" w:type="dxa"/>
          <w:right w:w="108" w:type="dxa"/>
        </w:tblCellMar>
      </w:tblPrEx>
      <w:trPr>
        <w:trHeight w:val="680"/>
        <w:jc w:val="center"/>
      </w:trPr>
      <w:tc>
        <w:tcPr>
          <w:tcW w:w="2685" w:type="dxa"/>
          <w:vMerge/>
          <w:shd w:val="clear" w:color="auto" w:fill="auto"/>
          <w:vAlign w:val="center"/>
        </w:tcPr>
        <w:p w14:paraId="5126136A" w14:textId="77777777" w:rsidR="00BB0549" w:rsidRPr="00EC1EC9" w:rsidRDefault="00BB0549" w:rsidP="00786192">
          <w:pPr>
            <w:autoSpaceDE w:val="0"/>
            <w:autoSpaceDN w:val="0"/>
            <w:adjustRightInd w:val="0"/>
            <w:jc w:val="center"/>
            <w:rPr>
              <w:rFonts w:ascii="Century Gothic" w:hAnsi="Century Gothic"/>
              <w:b/>
              <w:bCs/>
              <w:color w:val="000000"/>
              <w:sz w:val="20"/>
              <w:szCs w:val="20"/>
            </w:rPr>
          </w:pPr>
        </w:p>
      </w:tc>
      <w:tc>
        <w:tcPr>
          <w:tcW w:w="7931" w:type="dxa"/>
          <w:vMerge/>
          <w:shd w:val="clear" w:color="auto" w:fill="auto"/>
          <w:vAlign w:val="center"/>
        </w:tcPr>
        <w:p w14:paraId="445CC7E5" w14:textId="77777777" w:rsidR="00BB0549" w:rsidRPr="00EC1EC9" w:rsidRDefault="00BB0549" w:rsidP="00786192">
          <w:pPr>
            <w:autoSpaceDE w:val="0"/>
            <w:autoSpaceDN w:val="0"/>
            <w:adjustRightInd w:val="0"/>
            <w:jc w:val="center"/>
            <w:rPr>
              <w:rFonts w:ascii="Century Gothic" w:hAnsi="Century Gothic"/>
              <w:b/>
              <w:bCs/>
              <w:color w:val="000000"/>
              <w:sz w:val="20"/>
              <w:szCs w:val="20"/>
            </w:rPr>
          </w:pPr>
        </w:p>
      </w:tc>
      <w:tc>
        <w:tcPr>
          <w:tcW w:w="3399" w:type="dxa"/>
          <w:gridSpan w:val="3"/>
          <w:shd w:val="clear" w:color="auto" w:fill="auto"/>
          <w:vAlign w:val="center"/>
        </w:tcPr>
        <w:p w14:paraId="4FE24E1F" w14:textId="77777777" w:rsidR="00BB0549" w:rsidRDefault="00BB0549" w:rsidP="00786192">
          <w:pPr>
            <w:autoSpaceDE w:val="0"/>
            <w:autoSpaceDN w:val="0"/>
            <w:adjustRightInd w:val="0"/>
            <w:jc w:val="center"/>
            <w:rPr>
              <w:rFonts w:ascii="Century Gothic" w:hAnsi="Century Gothic"/>
              <w:b/>
              <w:bCs/>
              <w:color w:val="000000"/>
              <w:sz w:val="20"/>
              <w:szCs w:val="20"/>
            </w:rPr>
          </w:pPr>
          <w:r>
            <w:rPr>
              <w:rFonts w:ascii="Century Gothic" w:hAnsi="Century Gothic"/>
              <w:b/>
              <w:bCs/>
              <w:color w:val="000000"/>
              <w:sz w:val="20"/>
              <w:szCs w:val="20"/>
            </w:rPr>
            <w:t>FECHA DE DILIGENCIAMIENTO</w:t>
          </w:r>
        </w:p>
        <w:p w14:paraId="3CC398B5" w14:textId="2AAD2C00" w:rsidR="00BB0549" w:rsidRPr="00BB0549" w:rsidRDefault="00BB0549" w:rsidP="00786192">
          <w:pPr>
            <w:autoSpaceDE w:val="0"/>
            <w:autoSpaceDN w:val="0"/>
            <w:adjustRightInd w:val="0"/>
            <w:jc w:val="center"/>
            <w:rPr>
              <w:rFonts w:ascii="Century Gothic" w:hAnsi="Century Gothic"/>
              <w:bCs/>
              <w:color w:val="000000"/>
              <w:sz w:val="20"/>
              <w:szCs w:val="20"/>
            </w:rPr>
          </w:pPr>
          <w:r w:rsidRPr="00BB0549">
            <w:rPr>
              <w:rFonts w:ascii="Century Gothic" w:hAnsi="Century Gothic"/>
              <w:bCs/>
              <w:color w:val="808080" w:themeColor="background1" w:themeShade="80"/>
              <w:sz w:val="16"/>
              <w:szCs w:val="20"/>
            </w:rPr>
            <w:t>(Igual a la fecha de los Estudios Previos)</w:t>
          </w:r>
        </w:p>
      </w:tc>
    </w:tr>
  </w:tbl>
  <w:p w14:paraId="198B1751" w14:textId="436E197C" w:rsidR="002A3554" w:rsidRDefault="002A3554" w:rsidP="002A3554">
    <w:pPr>
      <w:pStyle w:val="Encabezado"/>
      <w:tabs>
        <w:tab w:val="center" w:pos="4536"/>
        <w:tab w:val="right" w:pos="102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EA7A" w14:textId="77777777" w:rsidR="001212B8" w:rsidRDefault="00121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C1B"/>
    <w:multiLevelType w:val="hybridMultilevel"/>
    <w:tmpl w:val="D38E7A08"/>
    <w:lvl w:ilvl="0" w:tplc="2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EFF7FCB"/>
    <w:multiLevelType w:val="hybridMultilevel"/>
    <w:tmpl w:val="AD6A293E"/>
    <w:lvl w:ilvl="0" w:tplc="0C0A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81"/>
        </w:tabs>
        <w:ind w:left="1481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81"/>
        </w:tabs>
        <w:ind w:left="238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2" w15:restartNumberingAfterBreak="0">
    <w:nsid w:val="20436436"/>
    <w:multiLevelType w:val="singleLevel"/>
    <w:tmpl w:val="67905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19473A7"/>
    <w:multiLevelType w:val="multilevel"/>
    <w:tmpl w:val="9DC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FA14B7"/>
    <w:multiLevelType w:val="hybridMultilevel"/>
    <w:tmpl w:val="C986D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4E"/>
    <w:rsid w:val="000000BC"/>
    <w:rsid w:val="00002241"/>
    <w:rsid w:val="00005AB5"/>
    <w:rsid w:val="00023B65"/>
    <w:rsid w:val="00034D2E"/>
    <w:rsid w:val="00037BCB"/>
    <w:rsid w:val="00052002"/>
    <w:rsid w:val="00053539"/>
    <w:rsid w:val="00067D2D"/>
    <w:rsid w:val="00072572"/>
    <w:rsid w:val="00072873"/>
    <w:rsid w:val="000917E7"/>
    <w:rsid w:val="00092814"/>
    <w:rsid w:val="000947E8"/>
    <w:rsid w:val="000B64DF"/>
    <w:rsid w:val="000B7F08"/>
    <w:rsid w:val="000C253F"/>
    <w:rsid w:val="000C5967"/>
    <w:rsid w:val="001001A1"/>
    <w:rsid w:val="00102805"/>
    <w:rsid w:val="001038DD"/>
    <w:rsid w:val="00117A36"/>
    <w:rsid w:val="001212B8"/>
    <w:rsid w:val="00123E0A"/>
    <w:rsid w:val="00125D7F"/>
    <w:rsid w:val="0012788D"/>
    <w:rsid w:val="001307EB"/>
    <w:rsid w:val="00130F56"/>
    <w:rsid w:val="00133865"/>
    <w:rsid w:val="00136640"/>
    <w:rsid w:val="00142B4E"/>
    <w:rsid w:val="00152081"/>
    <w:rsid w:val="00153585"/>
    <w:rsid w:val="00156446"/>
    <w:rsid w:val="00170DF8"/>
    <w:rsid w:val="00174F3F"/>
    <w:rsid w:val="00177BC3"/>
    <w:rsid w:val="00191B6B"/>
    <w:rsid w:val="001C0C4C"/>
    <w:rsid w:val="001C689E"/>
    <w:rsid w:val="001C78F7"/>
    <w:rsid w:val="001D4096"/>
    <w:rsid w:val="001E0177"/>
    <w:rsid w:val="001F77A7"/>
    <w:rsid w:val="002060F0"/>
    <w:rsid w:val="0020749B"/>
    <w:rsid w:val="0022389D"/>
    <w:rsid w:val="002249D9"/>
    <w:rsid w:val="002513C3"/>
    <w:rsid w:val="002536F5"/>
    <w:rsid w:val="0025764C"/>
    <w:rsid w:val="002629B9"/>
    <w:rsid w:val="00263E29"/>
    <w:rsid w:val="00265743"/>
    <w:rsid w:val="00266481"/>
    <w:rsid w:val="002736CB"/>
    <w:rsid w:val="0028125B"/>
    <w:rsid w:val="00283E3F"/>
    <w:rsid w:val="002875D5"/>
    <w:rsid w:val="0028792F"/>
    <w:rsid w:val="00297A07"/>
    <w:rsid w:val="002A3554"/>
    <w:rsid w:val="002A63E6"/>
    <w:rsid w:val="002A73B2"/>
    <w:rsid w:val="002A7FDF"/>
    <w:rsid w:val="002B3CF3"/>
    <w:rsid w:val="002C474B"/>
    <w:rsid w:val="002D456B"/>
    <w:rsid w:val="002D7587"/>
    <w:rsid w:val="002E52D8"/>
    <w:rsid w:val="002E6CC7"/>
    <w:rsid w:val="002E7E8E"/>
    <w:rsid w:val="002F4678"/>
    <w:rsid w:val="003004EE"/>
    <w:rsid w:val="00301096"/>
    <w:rsid w:val="00306DBE"/>
    <w:rsid w:val="00327C9C"/>
    <w:rsid w:val="00331879"/>
    <w:rsid w:val="003366A5"/>
    <w:rsid w:val="003400AE"/>
    <w:rsid w:val="003419A4"/>
    <w:rsid w:val="00345FBE"/>
    <w:rsid w:val="0036219C"/>
    <w:rsid w:val="00365279"/>
    <w:rsid w:val="0037260F"/>
    <w:rsid w:val="003729A4"/>
    <w:rsid w:val="00375858"/>
    <w:rsid w:val="003767C5"/>
    <w:rsid w:val="003A6C43"/>
    <w:rsid w:val="003A78F6"/>
    <w:rsid w:val="003A7EC5"/>
    <w:rsid w:val="003B15DD"/>
    <w:rsid w:val="003B4CBF"/>
    <w:rsid w:val="003B6F42"/>
    <w:rsid w:val="003C260F"/>
    <w:rsid w:val="003C27D4"/>
    <w:rsid w:val="003D5317"/>
    <w:rsid w:val="003D7A37"/>
    <w:rsid w:val="003E77D7"/>
    <w:rsid w:val="003F0666"/>
    <w:rsid w:val="003F06B9"/>
    <w:rsid w:val="003F6DFA"/>
    <w:rsid w:val="004076F6"/>
    <w:rsid w:val="004142BF"/>
    <w:rsid w:val="00417EE2"/>
    <w:rsid w:val="00421584"/>
    <w:rsid w:val="00422992"/>
    <w:rsid w:val="00423946"/>
    <w:rsid w:val="00424C67"/>
    <w:rsid w:val="00426BE5"/>
    <w:rsid w:val="00444BDB"/>
    <w:rsid w:val="00444DDB"/>
    <w:rsid w:val="004725E9"/>
    <w:rsid w:val="00474892"/>
    <w:rsid w:val="00486F21"/>
    <w:rsid w:val="00491113"/>
    <w:rsid w:val="00493B8E"/>
    <w:rsid w:val="004971AC"/>
    <w:rsid w:val="004A33CD"/>
    <w:rsid w:val="004A54E0"/>
    <w:rsid w:val="004B1A3C"/>
    <w:rsid w:val="004B6AFB"/>
    <w:rsid w:val="004D4E8E"/>
    <w:rsid w:val="004D5D24"/>
    <w:rsid w:val="00500E0A"/>
    <w:rsid w:val="00501B92"/>
    <w:rsid w:val="00504E25"/>
    <w:rsid w:val="005208BB"/>
    <w:rsid w:val="005357C5"/>
    <w:rsid w:val="005358F3"/>
    <w:rsid w:val="0053678A"/>
    <w:rsid w:val="0054385E"/>
    <w:rsid w:val="00547DD9"/>
    <w:rsid w:val="0055014B"/>
    <w:rsid w:val="00552821"/>
    <w:rsid w:val="00557277"/>
    <w:rsid w:val="00563819"/>
    <w:rsid w:val="00567D3E"/>
    <w:rsid w:val="00574A75"/>
    <w:rsid w:val="005811C5"/>
    <w:rsid w:val="005857B2"/>
    <w:rsid w:val="00596EFB"/>
    <w:rsid w:val="005C5F9E"/>
    <w:rsid w:val="005D6D0B"/>
    <w:rsid w:val="005E1504"/>
    <w:rsid w:val="005E2121"/>
    <w:rsid w:val="005E4BA0"/>
    <w:rsid w:val="005F496A"/>
    <w:rsid w:val="0061069A"/>
    <w:rsid w:val="006120D1"/>
    <w:rsid w:val="006219AD"/>
    <w:rsid w:val="00637FF8"/>
    <w:rsid w:val="00654AB6"/>
    <w:rsid w:val="006658AD"/>
    <w:rsid w:val="00675FEA"/>
    <w:rsid w:val="00676459"/>
    <w:rsid w:val="0068277E"/>
    <w:rsid w:val="00692677"/>
    <w:rsid w:val="006A069B"/>
    <w:rsid w:val="006A2C4E"/>
    <w:rsid w:val="006A3C68"/>
    <w:rsid w:val="006A62FB"/>
    <w:rsid w:val="006B101E"/>
    <w:rsid w:val="006B29DA"/>
    <w:rsid w:val="006B7F1F"/>
    <w:rsid w:val="006C0E4F"/>
    <w:rsid w:val="006D57A7"/>
    <w:rsid w:val="006D6C1B"/>
    <w:rsid w:val="006D7211"/>
    <w:rsid w:val="006D7E15"/>
    <w:rsid w:val="006E0A8E"/>
    <w:rsid w:val="006E378C"/>
    <w:rsid w:val="006F252C"/>
    <w:rsid w:val="006F5B4C"/>
    <w:rsid w:val="007017A3"/>
    <w:rsid w:val="00702194"/>
    <w:rsid w:val="007024A5"/>
    <w:rsid w:val="007126E4"/>
    <w:rsid w:val="00713BB1"/>
    <w:rsid w:val="00723C6C"/>
    <w:rsid w:val="00724A71"/>
    <w:rsid w:val="00726F87"/>
    <w:rsid w:val="00727566"/>
    <w:rsid w:val="00741084"/>
    <w:rsid w:val="007418F3"/>
    <w:rsid w:val="00750A50"/>
    <w:rsid w:val="007552ED"/>
    <w:rsid w:val="00765630"/>
    <w:rsid w:val="0078078F"/>
    <w:rsid w:val="0078519F"/>
    <w:rsid w:val="00786192"/>
    <w:rsid w:val="00793A4F"/>
    <w:rsid w:val="007A3BAD"/>
    <w:rsid w:val="007A56F3"/>
    <w:rsid w:val="007B0851"/>
    <w:rsid w:val="007B434E"/>
    <w:rsid w:val="007B4650"/>
    <w:rsid w:val="007B6A7C"/>
    <w:rsid w:val="007E05DC"/>
    <w:rsid w:val="007E07B5"/>
    <w:rsid w:val="007F2B59"/>
    <w:rsid w:val="007F2FEB"/>
    <w:rsid w:val="007F61E3"/>
    <w:rsid w:val="007F6219"/>
    <w:rsid w:val="00807D6C"/>
    <w:rsid w:val="008150D9"/>
    <w:rsid w:val="008238A1"/>
    <w:rsid w:val="008346B4"/>
    <w:rsid w:val="008400BD"/>
    <w:rsid w:val="00842A60"/>
    <w:rsid w:val="00857D0B"/>
    <w:rsid w:val="00861752"/>
    <w:rsid w:val="00862DC8"/>
    <w:rsid w:val="0086726A"/>
    <w:rsid w:val="00884DB3"/>
    <w:rsid w:val="008C23A2"/>
    <w:rsid w:val="008C48FB"/>
    <w:rsid w:val="008D3953"/>
    <w:rsid w:val="008D7F04"/>
    <w:rsid w:val="008E089F"/>
    <w:rsid w:val="008E3E09"/>
    <w:rsid w:val="008E4C57"/>
    <w:rsid w:val="008F26BB"/>
    <w:rsid w:val="009016BB"/>
    <w:rsid w:val="0090176F"/>
    <w:rsid w:val="009174EC"/>
    <w:rsid w:val="00920072"/>
    <w:rsid w:val="00920C2A"/>
    <w:rsid w:val="00930027"/>
    <w:rsid w:val="009602CD"/>
    <w:rsid w:val="0096771B"/>
    <w:rsid w:val="009715F0"/>
    <w:rsid w:val="00972C10"/>
    <w:rsid w:val="00973DB3"/>
    <w:rsid w:val="00974068"/>
    <w:rsid w:val="00980BC5"/>
    <w:rsid w:val="00984536"/>
    <w:rsid w:val="0098536B"/>
    <w:rsid w:val="00994710"/>
    <w:rsid w:val="009976D0"/>
    <w:rsid w:val="009A6858"/>
    <w:rsid w:val="009B21B0"/>
    <w:rsid w:val="009B2825"/>
    <w:rsid w:val="009C141F"/>
    <w:rsid w:val="009C7403"/>
    <w:rsid w:val="009E0F35"/>
    <w:rsid w:val="009F5C7F"/>
    <w:rsid w:val="009F7C61"/>
    <w:rsid w:val="00A01BD5"/>
    <w:rsid w:val="00A11936"/>
    <w:rsid w:val="00A13A39"/>
    <w:rsid w:val="00A2553F"/>
    <w:rsid w:val="00A36949"/>
    <w:rsid w:val="00A50DAF"/>
    <w:rsid w:val="00A519A0"/>
    <w:rsid w:val="00A529EF"/>
    <w:rsid w:val="00A5672E"/>
    <w:rsid w:val="00A5709B"/>
    <w:rsid w:val="00A760D5"/>
    <w:rsid w:val="00A80AF6"/>
    <w:rsid w:val="00A90622"/>
    <w:rsid w:val="00A92271"/>
    <w:rsid w:val="00AA52ED"/>
    <w:rsid w:val="00AB7151"/>
    <w:rsid w:val="00AB79CD"/>
    <w:rsid w:val="00AC597B"/>
    <w:rsid w:val="00AE51F1"/>
    <w:rsid w:val="00AF2DB8"/>
    <w:rsid w:val="00AF3139"/>
    <w:rsid w:val="00AF7947"/>
    <w:rsid w:val="00B02E5A"/>
    <w:rsid w:val="00B07300"/>
    <w:rsid w:val="00B11864"/>
    <w:rsid w:val="00B136A9"/>
    <w:rsid w:val="00B24A3F"/>
    <w:rsid w:val="00B464A6"/>
    <w:rsid w:val="00B54D83"/>
    <w:rsid w:val="00B54DFC"/>
    <w:rsid w:val="00B624D7"/>
    <w:rsid w:val="00B6434B"/>
    <w:rsid w:val="00B66804"/>
    <w:rsid w:val="00B66B7D"/>
    <w:rsid w:val="00B71122"/>
    <w:rsid w:val="00B74E8F"/>
    <w:rsid w:val="00B836C8"/>
    <w:rsid w:val="00B83C17"/>
    <w:rsid w:val="00B86133"/>
    <w:rsid w:val="00B9234E"/>
    <w:rsid w:val="00B939AB"/>
    <w:rsid w:val="00B97BC3"/>
    <w:rsid w:val="00BA7E7B"/>
    <w:rsid w:val="00BB0549"/>
    <w:rsid w:val="00BB2FD0"/>
    <w:rsid w:val="00BC261D"/>
    <w:rsid w:val="00BC27A0"/>
    <w:rsid w:val="00BC619E"/>
    <w:rsid w:val="00BD7D9C"/>
    <w:rsid w:val="00BE3DDD"/>
    <w:rsid w:val="00BF2D58"/>
    <w:rsid w:val="00BF467B"/>
    <w:rsid w:val="00C0297E"/>
    <w:rsid w:val="00C07499"/>
    <w:rsid w:val="00C075FB"/>
    <w:rsid w:val="00C12624"/>
    <w:rsid w:val="00C16BE5"/>
    <w:rsid w:val="00C22DD6"/>
    <w:rsid w:val="00C31C3C"/>
    <w:rsid w:val="00C353DE"/>
    <w:rsid w:val="00C42EA8"/>
    <w:rsid w:val="00C54710"/>
    <w:rsid w:val="00C61F3E"/>
    <w:rsid w:val="00C84B46"/>
    <w:rsid w:val="00C87684"/>
    <w:rsid w:val="00C96456"/>
    <w:rsid w:val="00C964AA"/>
    <w:rsid w:val="00CA2B4F"/>
    <w:rsid w:val="00CA3F28"/>
    <w:rsid w:val="00CA775B"/>
    <w:rsid w:val="00CB1185"/>
    <w:rsid w:val="00CB1DEA"/>
    <w:rsid w:val="00CB1F55"/>
    <w:rsid w:val="00CB46E6"/>
    <w:rsid w:val="00CD15E2"/>
    <w:rsid w:val="00CE4BBA"/>
    <w:rsid w:val="00CF670E"/>
    <w:rsid w:val="00D026CE"/>
    <w:rsid w:val="00D06AAB"/>
    <w:rsid w:val="00D14758"/>
    <w:rsid w:val="00D2330A"/>
    <w:rsid w:val="00D23BDF"/>
    <w:rsid w:val="00D321EF"/>
    <w:rsid w:val="00D34B3C"/>
    <w:rsid w:val="00D37254"/>
    <w:rsid w:val="00D42281"/>
    <w:rsid w:val="00D44546"/>
    <w:rsid w:val="00D46908"/>
    <w:rsid w:val="00D50CD8"/>
    <w:rsid w:val="00D51228"/>
    <w:rsid w:val="00D57367"/>
    <w:rsid w:val="00D63263"/>
    <w:rsid w:val="00D63B65"/>
    <w:rsid w:val="00D65217"/>
    <w:rsid w:val="00D7564A"/>
    <w:rsid w:val="00D76989"/>
    <w:rsid w:val="00D776F7"/>
    <w:rsid w:val="00D81A28"/>
    <w:rsid w:val="00D9644D"/>
    <w:rsid w:val="00DB23D4"/>
    <w:rsid w:val="00DB355A"/>
    <w:rsid w:val="00DC1642"/>
    <w:rsid w:val="00DC6168"/>
    <w:rsid w:val="00DD6FA8"/>
    <w:rsid w:val="00DE026D"/>
    <w:rsid w:val="00DE20FD"/>
    <w:rsid w:val="00E105A7"/>
    <w:rsid w:val="00E211C3"/>
    <w:rsid w:val="00E31AC4"/>
    <w:rsid w:val="00E366E9"/>
    <w:rsid w:val="00E529BF"/>
    <w:rsid w:val="00E54749"/>
    <w:rsid w:val="00E609AA"/>
    <w:rsid w:val="00E64158"/>
    <w:rsid w:val="00E66DDA"/>
    <w:rsid w:val="00E85724"/>
    <w:rsid w:val="00E972F6"/>
    <w:rsid w:val="00EA4B78"/>
    <w:rsid w:val="00EA55E1"/>
    <w:rsid w:val="00EB18F6"/>
    <w:rsid w:val="00EB2282"/>
    <w:rsid w:val="00ED22E5"/>
    <w:rsid w:val="00ED4AC1"/>
    <w:rsid w:val="00EE147B"/>
    <w:rsid w:val="00EE2CE6"/>
    <w:rsid w:val="00EF48BE"/>
    <w:rsid w:val="00EF6C40"/>
    <w:rsid w:val="00F060C1"/>
    <w:rsid w:val="00F107B7"/>
    <w:rsid w:val="00F21A8F"/>
    <w:rsid w:val="00F23AEB"/>
    <w:rsid w:val="00F31C9D"/>
    <w:rsid w:val="00F33F5D"/>
    <w:rsid w:val="00F3599D"/>
    <w:rsid w:val="00F37549"/>
    <w:rsid w:val="00F37DD8"/>
    <w:rsid w:val="00F411E3"/>
    <w:rsid w:val="00F444AA"/>
    <w:rsid w:val="00F551A4"/>
    <w:rsid w:val="00F552A7"/>
    <w:rsid w:val="00F570D3"/>
    <w:rsid w:val="00F6256E"/>
    <w:rsid w:val="00F7336E"/>
    <w:rsid w:val="00F7638D"/>
    <w:rsid w:val="00F80C61"/>
    <w:rsid w:val="00F85C13"/>
    <w:rsid w:val="00F8671B"/>
    <w:rsid w:val="00F9189C"/>
    <w:rsid w:val="00F96970"/>
    <w:rsid w:val="00FA3BF4"/>
    <w:rsid w:val="00FA7EEC"/>
    <w:rsid w:val="00FB5CC6"/>
    <w:rsid w:val="00FC2F5B"/>
    <w:rsid w:val="00FE14F0"/>
    <w:rsid w:val="00FE730E"/>
    <w:rsid w:val="00F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26AE8"/>
  <w15:docId w15:val="{59F41BDF-87EF-4813-B0B8-047323F6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4E"/>
    <w:rPr>
      <w:rFonts w:ascii="Arial" w:eastAsia="Times New Roman" w:hAnsi="Arial" w:cs="Arial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,h8,h9,h10,h18,Haut de page,Encabezado 2,Encabezado1,para doc. Metro"/>
    <w:basedOn w:val="Normal"/>
    <w:link w:val="EncabezadoCar"/>
    <w:uiPriority w:val="99"/>
    <w:rsid w:val="00B9234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aliases w:val="encabezado Car,h Car,h8 Car,h9 Car,h10 Car,h18 Car,Haut de page Car,Encabezado 2 Car,Encabezado1 Car,para doc. Metro Car"/>
    <w:link w:val="Encabezado"/>
    <w:uiPriority w:val="99"/>
    <w:rsid w:val="00B9234E"/>
    <w:rPr>
      <w:rFonts w:ascii="Arial" w:eastAsia="Times New Roman" w:hAnsi="Arial" w:cs="Arial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rsid w:val="00B9234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B9234E"/>
    <w:rPr>
      <w:rFonts w:ascii="Arial" w:eastAsia="Times New Roman" w:hAnsi="Arial" w:cs="Arial"/>
      <w:sz w:val="24"/>
      <w:szCs w:val="24"/>
      <w:lang w:val="es-CO" w:eastAsia="es-ES"/>
    </w:rPr>
  </w:style>
  <w:style w:type="paragraph" w:customStyle="1" w:styleId="Ttulo1">
    <w:name w:val="Título1"/>
    <w:basedOn w:val="Normal"/>
    <w:link w:val="TtuloCar"/>
    <w:qFormat/>
    <w:rsid w:val="00B9234E"/>
    <w:pPr>
      <w:jc w:val="center"/>
    </w:pPr>
    <w:rPr>
      <w:rFonts w:cs="Times New Roman"/>
      <w:b/>
      <w:bCs/>
    </w:rPr>
  </w:style>
  <w:style w:type="character" w:customStyle="1" w:styleId="TtuloCar">
    <w:name w:val="Título Car"/>
    <w:link w:val="Ttulo1"/>
    <w:rsid w:val="00B9234E"/>
    <w:rPr>
      <w:rFonts w:ascii="Arial" w:eastAsia="Times New Roman" w:hAnsi="Arial" w:cs="Arial"/>
      <w:b/>
      <w:bCs/>
      <w:sz w:val="24"/>
      <w:szCs w:val="24"/>
      <w:lang w:val="es-CO" w:eastAsia="es-ES"/>
    </w:rPr>
  </w:style>
  <w:style w:type="character" w:styleId="Nmerodepgina">
    <w:name w:val="page number"/>
    <w:rsid w:val="00B9234E"/>
    <w:rPr>
      <w:rFonts w:cs="Times New Roman"/>
    </w:rPr>
  </w:style>
  <w:style w:type="paragraph" w:customStyle="1" w:styleId="Formulario">
    <w:name w:val="Formulario"/>
    <w:basedOn w:val="Normal"/>
    <w:next w:val="Normal"/>
    <w:rsid w:val="00B9234E"/>
    <w:pPr>
      <w:suppressAutoHyphens/>
      <w:jc w:val="center"/>
    </w:pPr>
    <w:rPr>
      <w:b/>
      <w:bCs/>
      <w:sz w:val="28"/>
      <w:szCs w:val="28"/>
      <w:lang w:val="es-ES_tradnl"/>
    </w:rPr>
  </w:style>
  <w:style w:type="paragraph" w:customStyle="1" w:styleId="NormalSencillo">
    <w:name w:val="Normal Sencillo"/>
    <w:basedOn w:val="Normal"/>
    <w:next w:val="Normal"/>
    <w:link w:val="NormalSencilloChar"/>
    <w:uiPriority w:val="99"/>
    <w:rsid w:val="00B9234E"/>
    <w:pPr>
      <w:suppressAutoHyphens/>
      <w:jc w:val="both"/>
    </w:pPr>
    <w:rPr>
      <w:rFonts w:cs="Times New Roman"/>
      <w:sz w:val="20"/>
      <w:szCs w:val="20"/>
      <w:lang w:val="es-ES_tradnl"/>
    </w:rPr>
  </w:style>
  <w:style w:type="character" w:customStyle="1" w:styleId="NormalSencilloChar">
    <w:name w:val="Normal Sencillo Char"/>
    <w:link w:val="NormalSencillo"/>
    <w:uiPriority w:val="99"/>
    <w:locked/>
    <w:rsid w:val="00B9234E"/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MARITZA3">
    <w:name w:val="MARITZA3"/>
    <w:rsid w:val="00B9234E"/>
    <w:pPr>
      <w:tabs>
        <w:tab w:val="left" w:pos="-720"/>
        <w:tab w:val="left" w:pos="0"/>
      </w:tabs>
      <w:suppressAutoHyphens/>
      <w:jc w:val="both"/>
    </w:pPr>
    <w:rPr>
      <w:rFonts w:ascii="Arial" w:eastAsia="Times New Roman" w:hAnsi="Arial" w:cs="Arial"/>
      <w:spacing w:val="-2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9234E"/>
    <w:pPr>
      <w:ind w:left="708"/>
    </w:pPr>
    <w:rPr>
      <w:rFonts w:cs="Times New Roman"/>
    </w:rPr>
  </w:style>
  <w:style w:type="paragraph" w:styleId="Textoindependiente">
    <w:name w:val="Body Text"/>
    <w:aliases w:val="Subsection Body Text"/>
    <w:basedOn w:val="Normal"/>
    <w:link w:val="TextoindependienteCar"/>
    <w:rsid w:val="009174EC"/>
    <w:pPr>
      <w:jc w:val="both"/>
    </w:pPr>
    <w:rPr>
      <w:rFonts w:cs="Times New Roman"/>
      <w:kern w:val="28"/>
      <w:szCs w:val="20"/>
    </w:rPr>
  </w:style>
  <w:style w:type="character" w:customStyle="1" w:styleId="TextoindependienteCar">
    <w:name w:val="Texto independiente Car"/>
    <w:aliases w:val="Subsection Body Text Car"/>
    <w:link w:val="Textoindependiente"/>
    <w:rsid w:val="009174EC"/>
    <w:rPr>
      <w:rFonts w:ascii="Arial" w:eastAsia="Times New Roman" w:hAnsi="Arial" w:cs="Times New Roman"/>
      <w:kern w:val="28"/>
      <w:sz w:val="24"/>
      <w:szCs w:val="20"/>
      <w:lang w:eastAsia="es-ES"/>
    </w:rPr>
  </w:style>
  <w:style w:type="paragraph" w:customStyle="1" w:styleId="Normalmaria">
    <w:name w:val="Normal.maria"/>
    <w:link w:val="NormalmariaCar1"/>
    <w:rsid w:val="00750A50"/>
    <w:pPr>
      <w:widowControl w:val="0"/>
    </w:pPr>
    <w:rPr>
      <w:rFonts w:ascii="Book Antiqua" w:eastAsia="Times New Roman" w:hAnsi="Book Antiqua"/>
      <w:i/>
      <w:kern w:val="16"/>
      <w:position w:val="-6"/>
      <w:sz w:val="24"/>
      <w:lang w:val="es-ES_tradnl"/>
    </w:rPr>
  </w:style>
  <w:style w:type="character" w:customStyle="1" w:styleId="NormalmariaCar1">
    <w:name w:val="Normal.maria Car1"/>
    <w:link w:val="Normalmaria"/>
    <w:locked/>
    <w:rsid w:val="00750A50"/>
    <w:rPr>
      <w:rFonts w:ascii="Book Antiqua" w:eastAsia="Times New Roman" w:hAnsi="Book Antiqua"/>
      <w:i/>
      <w:kern w:val="16"/>
      <w:position w:val="-6"/>
      <w:sz w:val="24"/>
      <w:lang w:val="es-ES_tradnl" w:eastAsia="es-ES" w:bidi="ar-SA"/>
    </w:rPr>
  </w:style>
  <w:style w:type="paragraph" w:styleId="Textoindependiente2">
    <w:name w:val="Body Text 2"/>
    <w:basedOn w:val="Normal"/>
    <w:link w:val="Textoindependiente2Car"/>
    <w:uiPriority w:val="99"/>
    <w:rsid w:val="006D6C1B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link w:val="Textoindependiente2"/>
    <w:uiPriority w:val="99"/>
    <w:rsid w:val="006D6C1B"/>
    <w:rPr>
      <w:rFonts w:ascii="Arial" w:eastAsia="Times New Roman" w:hAnsi="Arial" w:cs="Arial"/>
      <w:sz w:val="24"/>
      <w:szCs w:val="24"/>
      <w:lang w:val="es-CO"/>
    </w:rPr>
  </w:style>
  <w:style w:type="paragraph" w:customStyle="1" w:styleId="Letrerostablas">
    <w:name w:val="Letreros tablas"/>
    <w:basedOn w:val="Normal"/>
    <w:next w:val="Normal"/>
    <w:uiPriority w:val="99"/>
    <w:rsid w:val="006D6C1B"/>
    <w:pPr>
      <w:keepNext/>
      <w:suppressAutoHyphens/>
      <w:spacing w:before="120" w:after="120"/>
      <w:jc w:val="center"/>
    </w:pPr>
    <w:rPr>
      <w:b/>
      <w:bCs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63263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D63263"/>
    <w:rPr>
      <w:rFonts w:ascii="Arial" w:eastAsia="Times New Roman" w:hAnsi="Arial" w:cs="Arial"/>
      <w:sz w:val="16"/>
      <w:szCs w:val="1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122"/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122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65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7418F3"/>
    <w:rPr>
      <w:rFonts w:ascii="Arial" w:eastAsia="Times New Roman" w:hAnsi="Arial" w:cs="Arial"/>
      <w:sz w:val="24"/>
      <w:szCs w:val="24"/>
      <w:lang w:eastAsia="es-ES"/>
    </w:rPr>
  </w:style>
  <w:style w:type="paragraph" w:styleId="Continuarlista">
    <w:name w:val="List Continue"/>
    <w:basedOn w:val="Normal"/>
    <w:uiPriority w:val="99"/>
    <w:unhideWhenUsed/>
    <w:rsid w:val="00474892"/>
    <w:pPr>
      <w:spacing w:after="120"/>
      <w:ind w:left="283"/>
      <w:contextualSpacing/>
      <w:jc w:val="both"/>
    </w:pPr>
    <w:rPr>
      <w:iCs/>
      <w:lang w:val="es-ES_tradnl"/>
    </w:rPr>
  </w:style>
  <w:style w:type="character" w:styleId="Hipervnculo">
    <w:name w:val="Hyperlink"/>
    <w:unhideWhenUsed/>
    <w:rsid w:val="00D37254"/>
    <w:rPr>
      <w:color w:val="0000FF"/>
      <w:u w:val="single"/>
    </w:rPr>
  </w:style>
  <w:style w:type="character" w:customStyle="1" w:styleId="apple-converted-space">
    <w:name w:val="apple-converted-space"/>
    <w:rsid w:val="00637FF8"/>
  </w:style>
  <w:style w:type="character" w:styleId="Hipervnculovisitado">
    <w:name w:val="FollowedHyperlink"/>
    <w:uiPriority w:val="99"/>
    <w:semiHidden/>
    <w:unhideWhenUsed/>
    <w:rsid w:val="00DE026D"/>
    <w:rPr>
      <w:color w:val="800080"/>
      <w:u w:val="single"/>
    </w:rPr>
  </w:style>
  <w:style w:type="character" w:styleId="Textoennegrita">
    <w:name w:val="Strong"/>
    <w:uiPriority w:val="22"/>
    <w:qFormat/>
    <w:rsid w:val="009715F0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786192"/>
    <w:pPr>
      <w:spacing w:after="60"/>
      <w:jc w:val="center"/>
      <w:outlineLvl w:val="1"/>
    </w:pPr>
    <w:rPr>
      <w:rFonts w:ascii="Cambria" w:hAnsi="Cambria" w:cs="Times New Roman"/>
      <w:iCs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786192"/>
    <w:rPr>
      <w:rFonts w:ascii="Cambria" w:eastAsia="Times New Roman" w:hAnsi="Cambria"/>
      <w:iCs/>
      <w:sz w:val="24"/>
      <w:szCs w:val="24"/>
      <w:lang w:val="es-ES_tradnl"/>
    </w:rPr>
  </w:style>
  <w:style w:type="paragraph" w:customStyle="1" w:styleId="Default">
    <w:name w:val="Default"/>
    <w:rsid w:val="007861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Sangradet">
    <w:name w:val="Sangría de t"/>
    <w:aliases w:val="independiente"/>
    <w:basedOn w:val="Normal"/>
    <w:uiPriority w:val="99"/>
    <w:rsid w:val="00786192"/>
    <w:pPr>
      <w:numPr>
        <w:ilvl w:val="12"/>
      </w:numPr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sites/default/files/manuales/cce_manual_riesgo_we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7748-4C85-4302-90B4-E6814DB9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Links>
    <vt:vector size="18" baseType="variant">
      <vt:variant>
        <vt:i4>1310791</vt:i4>
      </vt:variant>
      <vt:variant>
        <vt:i4>6</vt:i4>
      </vt:variant>
      <vt:variant>
        <vt:i4>0</vt:i4>
      </vt:variant>
      <vt:variant>
        <vt:i4>5</vt:i4>
      </vt:variant>
      <vt:variant>
        <vt:lpwstr>http://veeduriadistrital.gov.co/sites/default/files/files/Publicaciones 2017/GUIA DE RIESGOS CONTRATACION WEB.pdf</vt:lpwstr>
      </vt:variant>
      <vt:variant>
        <vt:lpwstr/>
      </vt:variant>
      <vt:variant>
        <vt:i4>8126588</vt:i4>
      </vt:variant>
      <vt:variant>
        <vt:i4>3</vt:i4>
      </vt:variant>
      <vt:variant>
        <vt:i4>0</vt:i4>
      </vt:variant>
      <vt:variant>
        <vt:i4>5</vt:i4>
      </vt:variant>
      <vt:variant>
        <vt:lpwstr>https://www.colombiacompra.gov.co/sites/default/files/normativas/conpes3714.pdf</vt:lpwstr>
      </vt:variant>
      <vt:variant>
        <vt:lpwstr/>
      </vt:variant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https://www.colombiacompra.gov.co/sites/default/files/manuales/cce_manual_riesgo_web.pdf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avmamianr</dc:creator>
  <cp:lastModifiedBy>Martha Patricia Ramirez Suarez</cp:lastModifiedBy>
  <cp:revision>3</cp:revision>
  <cp:lastPrinted>2015-07-03T19:08:00Z</cp:lastPrinted>
  <dcterms:created xsi:type="dcterms:W3CDTF">2021-09-16T22:04:00Z</dcterms:created>
  <dcterms:modified xsi:type="dcterms:W3CDTF">2021-09-16T22:09:00Z</dcterms:modified>
</cp:coreProperties>
</file>