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278A" w14:textId="77777777" w:rsidR="00AC184F" w:rsidRPr="0095131F" w:rsidRDefault="00AC184F" w:rsidP="00AC184F">
      <w:pPr>
        <w:jc w:val="center"/>
        <w:rPr>
          <w:b/>
          <w:color w:val="222222"/>
          <w:sz w:val="20"/>
          <w:szCs w:val="20"/>
          <w:shd w:val="clear" w:color="auto" w:fill="FFFFFF"/>
          <w:lang w:val="es-MX"/>
        </w:rPr>
      </w:pPr>
      <w:r w:rsidRPr="0095131F">
        <w:rPr>
          <w:b/>
          <w:color w:val="222222"/>
          <w:sz w:val="20"/>
          <w:szCs w:val="20"/>
          <w:shd w:val="clear" w:color="auto" w:fill="FFFFFF"/>
          <w:lang w:val="es-MX"/>
        </w:rPr>
        <w:t>Diagnóstico Insumos Agrológicos – Empalme Gestores Catastrales</w:t>
      </w:r>
    </w:p>
    <w:p w14:paraId="055BA1D1" w14:textId="1A478327" w:rsidR="00AC184F" w:rsidRPr="0095131F" w:rsidRDefault="00AC184F" w:rsidP="00AC184F">
      <w:pPr>
        <w:jc w:val="both"/>
        <w:rPr>
          <w:color w:val="222222"/>
          <w:sz w:val="20"/>
          <w:szCs w:val="20"/>
          <w:shd w:val="clear" w:color="auto" w:fill="FFFFFF"/>
          <w:lang w:val="es-MX"/>
        </w:rPr>
      </w:pPr>
    </w:p>
    <w:p w14:paraId="447F1CCD" w14:textId="2A794DF8" w:rsidR="006C14D0" w:rsidRPr="0095131F" w:rsidRDefault="006C14D0" w:rsidP="00AC184F">
      <w:pPr>
        <w:jc w:val="both"/>
        <w:rPr>
          <w:color w:val="222222"/>
          <w:sz w:val="20"/>
          <w:szCs w:val="20"/>
          <w:shd w:val="clear" w:color="auto" w:fill="FFFFFF"/>
          <w:lang w:val="es-MX"/>
        </w:rPr>
      </w:pPr>
    </w:p>
    <w:p w14:paraId="0AB0FA8A" w14:textId="77777777" w:rsidR="006C14D0" w:rsidRPr="0095131F" w:rsidRDefault="006C14D0" w:rsidP="00AC184F">
      <w:pPr>
        <w:jc w:val="both"/>
        <w:rPr>
          <w:color w:val="222222"/>
          <w:sz w:val="20"/>
          <w:szCs w:val="20"/>
          <w:shd w:val="clear" w:color="auto" w:fill="FFFFFF"/>
          <w:lang w:val="es-MX"/>
        </w:rPr>
      </w:pPr>
    </w:p>
    <w:p w14:paraId="275B89BF" w14:textId="77777777" w:rsidR="00AC184F" w:rsidRPr="0095131F" w:rsidRDefault="00AC184F" w:rsidP="00AC184F">
      <w:pPr>
        <w:jc w:val="both"/>
        <w:rPr>
          <w:b/>
          <w:color w:val="222222"/>
          <w:sz w:val="20"/>
          <w:szCs w:val="20"/>
          <w:shd w:val="clear" w:color="auto" w:fill="FFFFFF"/>
          <w:lang w:val="es-MX"/>
        </w:rPr>
      </w:pPr>
      <w:r w:rsidRPr="0095131F">
        <w:rPr>
          <w:b/>
          <w:color w:val="222222"/>
          <w:sz w:val="20"/>
          <w:szCs w:val="20"/>
          <w:shd w:val="clear" w:color="auto" w:fill="FFFFFF"/>
          <w:lang w:val="es-MX"/>
        </w:rPr>
        <w:t>Qué son las Áreas Homogéneas de Tierras (AHT)</w:t>
      </w:r>
    </w:p>
    <w:p w14:paraId="7DC02E6A" w14:textId="77777777" w:rsidR="00AC184F" w:rsidRPr="0095131F" w:rsidRDefault="00AC184F" w:rsidP="00AC184F">
      <w:pPr>
        <w:jc w:val="both"/>
        <w:rPr>
          <w:color w:val="222222"/>
          <w:sz w:val="20"/>
          <w:szCs w:val="20"/>
          <w:shd w:val="clear" w:color="auto" w:fill="FFFFFF"/>
          <w:lang w:val="es-MX"/>
        </w:rPr>
      </w:pPr>
    </w:p>
    <w:p w14:paraId="50C18407" w14:textId="77777777" w:rsidR="00AC184F" w:rsidRPr="0095131F" w:rsidRDefault="00AC184F" w:rsidP="00AC184F">
      <w:pPr>
        <w:jc w:val="both"/>
        <w:rPr>
          <w:color w:val="222222"/>
          <w:sz w:val="20"/>
          <w:szCs w:val="20"/>
          <w:shd w:val="clear" w:color="auto" w:fill="FFFFFF"/>
          <w:lang w:val="es-MX"/>
        </w:rPr>
      </w:pPr>
      <w:r w:rsidRPr="0095131F">
        <w:rPr>
          <w:color w:val="222222"/>
          <w:sz w:val="20"/>
          <w:szCs w:val="20"/>
          <w:shd w:val="clear" w:color="auto" w:fill="FFFFFF"/>
          <w:lang w:val="es-MX"/>
        </w:rPr>
        <w:t>Los insumos agrológicos para la actualización catastral están basados en las Áreas Homogéneas de Tierras, las cuales representan aquellas áreas rurales con condiciones similares en cuanto a clima, relieve, material parental y características internas de los suelos, que expresan la capacidad productiva de la tierra por medio de un Valor Potencial (VP), estas delimitaciones del territorio están definidas en 13 Clases, siendo la Clase 1 la que presenta la mejor capacidad productiva y la Clase 13 la que representa las tierras improductivas.</w:t>
      </w:r>
    </w:p>
    <w:p w14:paraId="2AF2F38F" w14:textId="77777777" w:rsidR="00AC184F" w:rsidRPr="0095131F" w:rsidRDefault="00AC184F" w:rsidP="00AC184F">
      <w:pPr>
        <w:jc w:val="both"/>
        <w:rPr>
          <w:color w:val="222222"/>
          <w:sz w:val="20"/>
          <w:szCs w:val="20"/>
          <w:shd w:val="clear" w:color="auto" w:fill="FFFFFF"/>
          <w:lang w:val="es-MX"/>
        </w:rPr>
      </w:pPr>
    </w:p>
    <w:p w14:paraId="457687D2" w14:textId="77777777" w:rsidR="00AC184F" w:rsidRPr="0095131F" w:rsidRDefault="00AC184F" w:rsidP="00AC184F">
      <w:pPr>
        <w:jc w:val="center"/>
        <w:rPr>
          <w:color w:val="222222"/>
          <w:sz w:val="20"/>
          <w:szCs w:val="20"/>
          <w:shd w:val="clear" w:color="auto" w:fill="FFFFFF"/>
          <w:lang w:val="es-MX"/>
        </w:rPr>
      </w:pPr>
      <w:r w:rsidRPr="0095131F">
        <w:rPr>
          <w:noProof/>
          <w:color w:val="222222"/>
          <w:sz w:val="20"/>
          <w:szCs w:val="20"/>
          <w:shd w:val="clear" w:color="auto" w:fill="FFFFFF"/>
          <w:lang w:val="es-ES"/>
        </w:rPr>
        <w:drawing>
          <wp:inline distT="0" distB="0" distL="0" distR="0" wp14:anchorId="5EA2325A" wp14:editId="0F729BBD">
            <wp:extent cx="3267075" cy="2692487"/>
            <wp:effectExtent l="19050" t="19050" r="9525" b="12700"/>
            <wp:docPr id="9" name="6 Imagen"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 Imagen" descr="Recorte de pantalla"/>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79549" cy="2702767"/>
                    </a:xfrm>
                    <a:prstGeom prst="rect">
                      <a:avLst/>
                    </a:prstGeom>
                    <a:ln w="19050">
                      <a:solidFill>
                        <a:srgbClr val="00477A"/>
                      </a:solidFill>
                    </a:ln>
                  </pic:spPr>
                </pic:pic>
              </a:graphicData>
            </a:graphic>
          </wp:inline>
        </w:drawing>
      </w:r>
    </w:p>
    <w:p w14:paraId="6F455914" w14:textId="77777777" w:rsidR="00AC184F" w:rsidRPr="0095131F" w:rsidRDefault="00AC184F" w:rsidP="00AC184F">
      <w:pPr>
        <w:jc w:val="both"/>
        <w:rPr>
          <w:color w:val="222222"/>
          <w:sz w:val="20"/>
          <w:szCs w:val="20"/>
          <w:shd w:val="clear" w:color="auto" w:fill="FFFFFF"/>
          <w:lang w:val="es-MX"/>
        </w:rPr>
      </w:pPr>
    </w:p>
    <w:p w14:paraId="527753A5" w14:textId="77777777" w:rsidR="00AC184F" w:rsidRPr="0095131F" w:rsidRDefault="00AC184F" w:rsidP="00AC184F">
      <w:pPr>
        <w:jc w:val="both"/>
        <w:rPr>
          <w:sz w:val="20"/>
          <w:szCs w:val="20"/>
        </w:rPr>
      </w:pPr>
      <w:r w:rsidRPr="0095131F">
        <w:rPr>
          <w:sz w:val="20"/>
          <w:szCs w:val="20"/>
        </w:rPr>
        <w:t xml:space="preserve">A partir de los Levantamientos de Suelos se desarrollan aplicaciones agrológicas con múltiples fines, una de ellas son las Áreas Homogéneas de Tierra (AHT), las cuales tienen como fin clasificar el suelo rural </w:t>
      </w:r>
      <w:proofErr w:type="gramStart"/>
      <w:r w:rsidRPr="0095131F">
        <w:rPr>
          <w:sz w:val="20"/>
          <w:szCs w:val="20"/>
        </w:rPr>
        <w:t>de acuerdo a</w:t>
      </w:r>
      <w:proofErr w:type="gramEnd"/>
      <w:r w:rsidRPr="0095131F">
        <w:rPr>
          <w:sz w:val="20"/>
          <w:szCs w:val="20"/>
        </w:rPr>
        <w:t xml:space="preserve"> su aptitud agrológica, basados en sus propiedades físicas, químicas, climatológicas y topográficas. Las AHT son elaboradas a partir de una metodología de caracterización de tierras para catastro, en pro de elaborar los avalúos rurales de forma masiva, con un nivel de precisión y efectuando el estudio a escala 1:25.000.</w:t>
      </w:r>
    </w:p>
    <w:p w14:paraId="46D0B2B0" w14:textId="77777777" w:rsidR="00AC184F" w:rsidRPr="0095131F" w:rsidRDefault="00AC184F" w:rsidP="00AC184F">
      <w:pPr>
        <w:jc w:val="both"/>
        <w:rPr>
          <w:sz w:val="20"/>
          <w:szCs w:val="20"/>
        </w:rPr>
      </w:pPr>
    </w:p>
    <w:p w14:paraId="4F63EA4B" w14:textId="77777777" w:rsidR="00AC184F" w:rsidRPr="0095131F" w:rsidRDefault="00AC184F" w:rsidP="00AC184F">
      <w:pPr>
        <w:jc w:val="both"/>
        <w:rPr>
          <w:b/>
          <w:sz w:val="20"/>
          <w:szCs w:val="20"/>
        </w:rPr>
      </w:pPr>
      <w:r w:rsidRPr="0095131F">
        <w:rPr>
          <w:b/>
          <w:sz w:val="20"/>
          <w:szCs w:val="20"/>
        </w:rPr>
        <w:t>Importancia de las AHT dentro de la actualización catastral</w:t>
      </w:r>
    </w:p>
    <w:p w14:paraId="47202FB7" w14:textId="77777777" w:rsidR="00AC184F" w:rsidRPr="0095131F" w:rsidRDefault="00AC184F" w:rsidP="00AC184F">
      <w:pPr>
        <w:jc w:val="both"/>
        <w:rPr>
          <w:sz w:val="20"/>
          <w:szCs w:val="20"/>
        </w:rPr>
      </w:pPr>
    </w:p>
    <w:p w14:paraId="38D34B9C" w14:textId="77777777" w:rsidR="00AC184F" w:rsidRPr="0095131F" w:rsidRDefault="00AC184F" w:rsidP="00AC184F">
      <w:pPr>
        <w:jc w:val="both"/>
        <w:rPr>
          <w:sz w:val="20"/>
          <w:szCs w:val="20"/>
        </w:rPr>
      </w:pPr>
      <w:r w:rsidRPr="0095131F">
        <w:rPr>
          <w:sz w:val="20"/>
          <w:szCs w:val="20"/>
        </w:rPr>
        <w:t>Dado que las Áreas Homogéneas de Tierras son áreas que expresan la capacidad productiva de la tierra por medio de un Valor Potencial, con base a las condiciones de clima, relieve, material parental y características los suelos, tiene una importancia significativa ya que esta variable junto a la Norma de uso del suelo son fundamentales para la determinación de las Zonas Homogéneas Físicas, insumo base para la investigación directa e indirecta del mercado inmobiliario con el fin de efectuar los avalúos catastrales masivos a nivel rural.</w:t>
      </w:r>
    </w:p>
    <w:p w14:paraId="1D086821" w14:textId="77777777" w:rsidR="00AC184F" w:rsidRPr="0095131F" w:rsidRDefault="00AC184F" w:rsidP="00AC184F">
      <w:pPr>
        <w:jc w:val="both"/>
        <w:rPr>
          <w:sz w:val="20"/>
          <w:szCs w:val="20"/>
        </w:rPr>
      </w:pPr>
    </w:p>
    <w:p w14:paraId="668F8643" w14:textId="77777777" w:rsidR="00AC184F" w:rsidRPr="0095131F" w:rsidRDefault="00AC184F" w:rsidP="00AC184F">
      <w:pPr>
        <w:jc w:val="both"/>
        <w:rPr>
          <w:b/>
          <w:sz w:val="20"/>
          <w:szCs w:val="20"/>
        </w:rPr>
      </w:pPr>
      <w:proofErr w:type="gramStart"/>
      <w:r w:rsidRPr="0095131F">
        <w:rPr>
          <w:b/>
          <w:sz w:val="20"/>
          <w:szCs w:val="20"/>
        </w:rPr>
        <w:t>Productos a entregar</w:t>
      </w:r>
      <w:proofErr w:type="gramEnd"/>
      <w:r w:rsidRPr="0095131F">
        <w:rPr>
          <w:b/>
          <w:sz w:val="20"/>
          <w:szCs w:val="20"/>
        </w:rPr>
        <w:t xml:space="preserve"> por parte de la Subdirección de Agrología</w:t>
      </w:r>
    </w:p>
    <w:p w14:paraId="2B1EB519" w14:textId="77777777" w:rsidR="00AC184F" w:rsidRPr="0095131F" w:rsidRDefault="00AC184F" w:rsidP="00AC184F">
      <w:pPr>
        <w:jc w:val="both"/>
        <w:rPr>
          <w:sz w:val="20"/>
          <w:szCs w:val="20"/>
        </w:rPr>
      </w:pPr>
    </w:p>
    <w:p w14:paraId="5416441E" w14:textId="77777777" w:rsidR="00AC184F" w:rsidRPr="0095131F" w:rsidRDefault="00AC184F" w:rsidP="00AC184F">
      <w:pPr>
        <w:jc w:val="both"/>
        <w:rPr>
          <w:sz w:val="20"/>
          <w:szCs w:val="20"/>
        </w:rPr>
      </w:pPr>
      <w:r w:rsidRPr="0095131F">
        <w:rPr>
          <w:sz w:val="20"/>
          <w:szCs w:val="20"/>
        </w:rPr>
        <w:t>Los productos y resultados de este proceso serán las Áreas Homogéneas de Tierra a escala 1:25.000 a nivel municipal, por lo tanto para cada municipio se contará con una Base de Datos Geográfica (.</w:t>
      </w:r>
      <w:proofErr w:type="spellStart"/>
      <w:r w:rsidRPr="0095131F">
        <w:rPr>
          <w:sz w:val="20"/>
          <w:szCs w:val="20"/>
        </w:rPr>
        <w:t>mdb</w:t>
      </w:r>
      <w:proofErr w:type="spellEnd"/>
      <w:r w:rsidRPr="0095131F">
        <w:rPr>
          <w:sz w:val="20"/>
          <w:szCs w:val="20"/>
        </w:rPr>
        <w:t xml:space="preserve">) en la cual se presentan los polígonos por subclases de las AHT definidas y su tabla de atributos que contiene la información detallada de: Código del municipio, Símbolo de AHT, Unidad Cartográfica de Suelo, Clase, Unidad Climática, Pendiente, Forma de la Pendiente, Limitantes específicos (Erosión, Inundación, Encharcamiento, Fluctuación del </w:t>
      </w:r>
      <w:r w:rsidRPr="0095131F">
        <w:rPr>
          <w:sz w:val="20"/>
          <w:szCs w:val="20"/>
        </w:rPr>
        <w:lastRenderedPageBreak/>
        <w:t xml:space="preserve">Nivel Freático, Profundidad Efectiva, Horizontes </w:t>
      </w:r>
      <w:proofErr w:type="spellStart"/>
      <w:r w:rsidRPr="0095131F">
        <w:rPr>
          <w:sz w:val="20"/>
          <w:szCs w:val="20"/>
        </w:rPr>
        <w:t>Dénsicos</w:t>
      </w:r>
      <w:proofErr w:type="spellEnd"/>
      <w:r w:rsidRPr="0095131F">
        <w:rPr>
          <w:sz w:val="20"/>
          <w:szCs w:val="20"/>
        </w:rPr>
        <w:t xml:space="preserve">, Fragmentos Gruesos en el perfil, Pedregosidad Superficial, </w:t>
      </w:r>
      <w:proofErr w:type="spellStart"/>
      <w:r w:rsidRPr="0095131F">
        <w:rPr>
          <w:sz w:val="20"/>
          <w:szCs w:val="20"/>
        </w:rPr>
        <w:t>Rocosidad</w:t>
      </w:r>
      <w:proofErr w:type="spellEnd"/>
      <w:r w:rsidRPr="0095131F">
        <w:rPr>
          <w:sz w:val="20"/>
          <w:szCs w:val="20"/>
        </w:rPr>
        <w:t xml:space="preserve">, </w:t>
      </w:r>
      <w:proofErr w:type="spellStart"/>
      <w:r w:rsidRPr="0095131F">
        <w:rPr>
          <w:sz w:val="20"/>
          <w:szCs w:val="20"/>
        </w:rPr>
        <w:t>Sodicidad</w:t>
      </w:r>
      <w:proofErr w:type="spellEnd"/>
      <w:r w:rsidRPr="0095131F">
        <w:rPr>
          <w:sz w:val="20"/>
          <w:szCs w:val="20"/>
        </w:rPr>
        <w:t>, Salinidad, Contenidos de Yeso, Drenaje Artificial, Acidez Intercambiable, Misceláneos Rocosos o Erosionados), Valor Potencial y Características de Suelos de donde derivó la AHT actualizada.</w:t>
      </w:r>
    </w:p>
    <w:p w14:paraId="75400A0A" w14:textId="77777777" w:rsidR="00AC184F" w:rsidRPr="0095131F" w:rsidRDefault="00AC184F" w:rsidP="00AC184F">
      <w:pPr>
        <w:jc w:val="both"/>
        <w:rPr>
          <w:sz w:val="20"/>
          <w:szCs w:val="20"/>
        </w:rPr>
      </w:pPr>
    </w:p>
    <w:p w14:paraId="34CE04FD" w14:textId="77777777" w:rsidR="00AC184F" w:rsidRPr="0095131F" w:rsidRDefault="00AC184F" w:rsidP="00AC184F">
      <w:pPr>
        <w:jc w:val="both"/>
        <w:rPr>
          <w:sz w:val="20"/>
          <w:szCs w:val="20"/>
        </w:rPr>
      </w:pPr>
      <w:r w:rsidRPr="0095131F">
        <w:rPr>
          <w:sz w:val="20"/>
          <w:szCs w:val="20"/>
        </w:rPr>
        <w:t xml:space="preserve">Así mismo, se contará también con la leyenda de AHT en formato PDF para cada municipio, la cual contiene en orden ascendente las clases de 01 a 13 según el valor potencial, incluye una descripción que inicia con la localización del clima, luego el relieve indicando el rango de pendiente en porcentaje y en seguida las afectaciones por erosión, inundación o encharcamiento, pedregosidad o </w:t>
      </w:r>
      <w:proofErr w:type="spellStart"/>
      <w:r w:rsidRPr="0095131F">
        <w:rPr>
          <w:sz w:val="20"/>
          <w:szCs w:val="20"/>
        </w:rPr>
        <w:t>rocosidad</w:t>
      </w:r>
      <w:proofErr w:type="spellEnd"/>
      <w:r w:rsidRPr="0095131F">
        <w:rPr>
          <w:sz w:val="20"/>
          <w:szCs w:val="20"/>
        </w:rPr>
        <w:t>, si las hay, luego se describe el material de origen de los suelos, las características agronómicas, los limitantes específicos y la fertilidad química; estos dos productos se entregan de forma digital.</w:t>
      </w:r>
    </w:p>
    <w:p w14:paraId="77545E0F" w14:textId="7AA94B6C" w:rsidR="00AB2069" w:rsidRPr="0095131F" w:rsidRDefault="00AB2069" w:rsidP="00AC184F">
      <w:pPr>
        <w:rPr>
          <w:rFonts w:eastAsia="Arial"/>
          <w:sz w:val="20"/>
          <w:szCs w:val="20"/>
        </w:rPr>
      </w:pPr>
    </w:p>
    <w:sectPr w:rsidR="00AB2069" w:rsidRPr="0095131F" w:rsidSect="0095131F">
      <w:headerReference w:type="default" r:id="rId9"/>
      <w:footerReference w:type="default" r:id="rId10"/>
      <w:headerReference w:type="first" r:id="rId11"/>
      <w:footerReference w:type="first" r:id="rId12"/>
      <w:pgSz w:w="12240" w:h="15840"/>
      <w:pgMar w:top="1134" w:right="1134"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5456" w14:textId="77777777" w:rsidR="007F5CE5" w:rsidRDefault="007F5CE5">
      <w:r>
        <w:separator/>
      </w:r>
    </w:p>
  </w:endnote>
  <w:endnote w:type="continuationSeparator" w:id="0">
    <w:p w14:paraId="40B7BEC7" w14:textId="77777777" w:rsidR="007F5CE5" w:rsidRDefault="007F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nil"/>
        <w:left w:val="nil"/>
        <w:bottom w:val="nil"/>
        <w:right w:val="nil"/>
        <w:insideH w:val="nil"/>
        <w:insideV w:val="nil"/>
      </w:tblBorders>
      <w:tblLook w:val="0400" w:firstRow="0" w:lastRow="0" w:firstColumn="0" w:lastColumn="0" w:noHBand="0" w:noVBand="1"/>
    </w:tblPr>
    <w:tblGrid>
      <w:gridCol w:w="3679"/>
      <w:gridCol w:w="2559"/>
      <w:gridCol w:w="3734"/>
    </w:tblGrid>
    <w:tr w:rsidR="005033CD" w:rsidRPr="00BE419C" w14:paraId="799C3310" w14:textId="77777777" w:rsidTr="00970D44">
      <w:tc>
        <w:tcPr>
          <w:tcW w:w="1845" w:type="pct"/>
          <w:vAlign w:val="center"/>
        </w:tcPr>
        <w:p w14:paraId="3F2E0511" w14:textId="77777777" w:rsidR="005033CD" w:rsidRPr="00BE419C" w:rsidRDefault="005033CD" w:rsidP="005033CD">
          <w:pPr>
            <w:pStyle w:val="Piedepgina"/>
            <w:rPr>
              <w:sz w:val="14"/>
              <w:szCs w:val="14"/>
            </w:rPr>
          </w:pPr>
          <w:r w:rsidRPr="00BE419C">
            <w:rPr>
              <w:sz w:val="14"/>
              <w:szCs w:val="14"/>
            </w:rPr>
            <w:t>Carrera 30 N.º 48-51</w:t>
          </w:r>
        </w:p>
        <w:p w14:paraId="63853C8F" w14:textId="77777777" w:rsidR="005033CD" w:rsidRPr="00BE419C" w:rsidRDefault="005033CD" w:rsidP="005033CD">
          <w:pPr>
            <w:pStyle w:val="Piedepgina"/>
            <w:rPr>
              <w:sz w:val="14"/>
              <w:szCs w:val="14"/>
            </w:rPr>
          </w:pPr>
          <w:r w:rsidRPr="00BE419C">
            <w:rPr>
              <w:sz w:val="14"/>
              <w:szCs w:val="14"/>
            </w:rPr>
            <w:t>Servicio al Ciudadano: 3773214 Ext. 91331</w:t>
          </w:r>
        </w:p>
        <w:p w14:paraId="09711C8F" w14:textId="77777777" w:rsidR="005033CD" w:rsidRPr="00BE419C" w:rsidRDefault="005033CD" w:rsidP="005033CD">
          <w:pPr>
            <w:pStyle w:val="Piedepgina"/>
            <w:rPr>
              <w:sz w:val="14"/>
              <w:szCs w:val="14"/>
              <w:lang w:val="pt-BR"/>
            </w:rPr>
          </w:pPr>
          <w:r w:rsidRPr="00BE419C">
            <w:rPr>
              <w:sz w:val="14"/>
              <w:szCs w:val="14"/>
              <w:lang w:val="pt-BR"/>
            </w:rPr>
            <w:t>Bogotá D.C</w:t>
          </w:r>
        </w:p>
        <w:p w14:paraId="53614EEC" w14:textId="77777777" w:rsidR="005033CD" w:rsidRPr="00BE419C" w:rsidRDefault="00000000" w:rsidP="005033CD">
          <w:pPr>
            <w:pStyle w:val="Piedepgina"/>
            <w:rPr>
              <w:b/>
              <w:bCs w:val="0"/>
              <w:sz w:val="14"/>
              <w:szCs w:val="14"/>
              <w:lang w:val="pt-BR"/>
            </w:rPr>
          </w:pPr>
          <w:hyperlink r:id="rId1" w:history="1">
            <w:r w:rsidR="005033CD" w:rsidRPr="00BE419C">
              <w:rPr>
                <w:rStyle w:val="Hipervnculo"/>
                <w:b/>
                <w:sz w:val="14"/>
                <w:szCs w:val="14"/>
                <w:lang w:val="pt-BR"/>
              </w:rPr>
              <w:t>www.igac.gov.co</w:t>
            </w:r>
          </w:hyperlink>
        </w:p>
      </w:tc>
      <w:tc>
        <w:tcPr>
          <w:tcW w:w="1283" w:type="pct"/>
          <w:vAlign w:val="center"/>
        </w:tcPr>
        <w:p w14:paraId="571D9DAF" w14:textId="77777777" w:rsidR="005033CD" w:rsidRPr="00BE419C" w:rsidRDefault="005033CD" w:rsidP="005033CD">
          <w:pPr>
            <w:pStyle w:val="Normal0"/>
            <w:pBdr>
              <w:top w:val="nil"/>
              <w:left w:val="nil"/>
              <w:bottom w:val="nil"/>
              <w:right w:val="nil"/>
              <w:between w:val="nil"/>
            </w:pBdr>
            <w:tabs>
              <w:tab w:val="center" w:pos="4419"/>
              <w:tab w:val="right" w:pos="8838"/>
            </w:tabs>
            <w:jc w:val="center"/>
            <w:rPr>
              <w:rFonts w:ascii="Arial" w:eastAsia="Swis721 Cn BT" w:hAnsi="Arial" w:cs="Arial"/>
              <w:color w:val="000000"/>
              <w:sz w:val="14"/>
              <w:szCs w:val="14"/>
              <w:lang w:val="pt-BR"/>
            </w:rPr>
          </w:pPr>
          <w:r w:rsidRPr="00BE419C">
            <w:rPr>
              <w:rFonts w:ascii="Arial" w:hAnsi="Arial" w:cs="Arial"/>
              <w:color w:val="000000"/>
              <w:sz w:val="14"/>
              <w:szCs w:val="14"/>
            </w:rPr>
            <w:t xml:space="preserve">Página </w:t>
          </w:r>
          <w:r w:rsidRPr="00BE419C">
            <w:rPr>
              <w:rFonts w:ascii="Arial" w:hAnsi="Arial" w:cs="Arial"/>
              <w:b/>
              <w:color w:val="000000"/>
              <w:sz w:val="14"/>
              <w:szCs w:val="14"/>
            </w:rPr>
            <w:fldChar w:fldCharType="begin"/>
          </w:r>
          <w:r w:rsidRPr="00BE419C">
            <w:rPr>
              <w:rFonts w:ascii="Arial" w:hAnsi="Arial" w:cs="Arial"/>
              <w:b/>
              <w:color w:val="000000"/>
              <w:sz w:val="14"/>
              <w:szCs w:val="14"/>
            </w:rPr>
            <w:instrText>PAGE</w:instrText>
          </w:r>
          <w:r w:rsidRPr="00BE419C">
            <w:rPr>
              <w:rFonts w:ascii="Arial" w:hAnsi="Arial" w:cs="Arial"/>
              <w:b/>
              <w:color w:val="000000"/>
              <w:sz w:val="14"/>
              <w:szCs w:val="14"/>
            </w:rPr>
            <w:fldChar w:fldCharType="separate"/>
          </w:r>
          <w:r w:rsidRPr="00BE419C">
            <w:rPr>
              <w:rFonts w:ascii="Arial" w:hAnsi="Arial" w:cs="Arial"/>
              <w:b/>
              <w:color w:val="000000"/>
              <w:sz w:val="14"/>
              <w:szCs w:val="14"/>
            </w:rPr>
            <w:t>1</w:t>
          </w:r>
          <w:r w:rsidRPr="00BE419C">
            <w:rPr>
              <w:rFonts w:ascii="Arial" w:hAnsi="Arial" w:cs="Arial"/>
              <w:b/>
              <w:color w:val="000000"/>
              <w:sz w:val="14"/>
              <w:szCs w:val="14"/>
            </w:rPr>
            <w:fldChar w:fldCharType="end"/>
          </w:r>
          <w:r w:rsidRPr="00BE419C">
            <w:rPr>
              <w:rFonts w:ascii="Arial" w:hAnsi="Arial" w:cs="Arial"/>
              <w:color w:val="000000"/>
              <w:sz w:val="14"/>
              <w:szCs w:val="14"/>
            </w:rPr>
            <w:t xml:space="preserve"> de </w:t>
          </w:r>
          <w:r w:rsidRPr="00BE419C">
            <w:rPr>
              <w:rFonts w:ascii="Arial" w:hAnsi="Arial" w:cs="Arial"/>
              <w:b/>
              <w:color w:val="000000"/>
              <w:sz w:val="14"/>
              <w:szCs w:val="14"/>
            </w:rPr>
            <w:fldChar w:fldCharType="begin"/>
          </w:r>
          <w:r w:rsidRPr="00BE419C">
            <w:rPr>
              <w:rFonts w:ascii="Arial" w:hAnsi="Arial" w:cs="Arial"/>
              <w:b/>
              <w:color w:val="000000"/>
              <w:sz w:val="14"/>
              <w:szCs w:val="14"/>
            </w:rPr>
            <w:instrText>NUMPAGES</w:instrText>
          </w:r>
          <w:r w:rsidRPr="00BE419C">
            <w:rPr>
              <w:rFonts w:ascii="Arial" w:hAnsi="Arial" w:cs="Arial"/>
              <w:b/>
              <w:color w:val="000000"/>
              <w:sz w:val="14"/>
              <w:szCs w:val="14"/>
            </w:rPr>
            <w:fldChar w:fldCharType="separate"/>
          </w:r>
          <w:r w:rsidRPr="00BE419C">
            <w:rPr>
              <w:rFonts w:ascii="Arial" w:hAnsi="Arial" w:cs="Arial"/>
              <w:b/>
              <w:color w:val="000000"/>
              <w:sz w:val="14"/>
              <w:szCs w:val="14"/>
            </w:rPr>
            <w:t>3</w:t>
          </w:r>
          <w:r w:rsidRPr="00BE419C">
            <w:rPr>
              <w:rFonts w:ascii="Arial" w:hAnsi="Arial" w:cs="Arial"/>
              <w:b/>
              <w:color w:val="000000"/>
              <w:sz w:val="14"/>
              <w:szCs w:val="14"/>
            </w:rPr>
            <w:fldChar w:fldCharType="end"/>
          </w:r>
        </w:p>
      </w:tc>
      <w:tc>
        <w:tcPr>
          <w:tcW w:w="1872" w:type="pct"/>
          <w:vAlign w:val="center"/>
        </w:tcPr>
        <w:p w14:paraId="2A5E2AC9" w14:textId="1DDC030D" w:rsidR="005033CD" w:rsidRPr="00BE419C" w:rsidRDefault="005033CD" w:rsidP="005033CD">
          <w:pPr>
            <w:pStyle w:val="Normal0"/>
            <w:pBdr>
              <w:top w:val="nil"/>
              <w:left w:val="nil"/>
              <w:bottom w:val="nil"/>
              <w:right w:val="nil"/>
              <w:between w:val="nil"/>
            </w:pBdr>
            <w:tabs>
              <w:tab w:val="center" w:pos="4419"/>
              <w:tab w:val="right" w:pos="8838"/>
            </w:tabs>
            <w:jc w:val="right"/>
            <w:rPr>
              <w:rFonts w:ascii="Arial" w:hAnsi="Arial" w:cs="Arial"/>
              <w:sz w:val="14"/>
              <w:szCs w:val="14"/>
            </w:rPr>
          </w:pPr>
        </w:p>
      </w:tc>
    </w:tr>
  </w:tbl>
  <w:p w14:paraId="4C60CC39" w14:textId="77777777" w:rsidR="00F926E4" w:rsidRPr="005033CD" w:rsidRDefault="00F926E4" w:rsidP="005033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nil"/>
        <w:left w:val="nil"/>
        <w:bottom w:val="nil"/>
        <w:right w:val="nil"/>
        <w:insideH w:val="nil"/>
        <w:insideV w:val="nil"/>
      </w:tblBorders>
      <w:tblLook w:val="0400" w:firstRow="0" w:lastRow="0" w:firstColumn="0" w:lastColumn="0" w:noHBand="0" w:noVBand="1"/>
    </w:tblPr>
    <w:tblGrid>
      <w:gridCol w:w="3679"/>
      <w:gridCol w:w="2559"/>
      <w:gridCol w:w="3734"/>
    </w:tblGrid>
    <w:tr w:rsidR="00197064" w:rsidRPr="00BE419C" w14:paraId="2688BE84" w14:textId="77777777" w:rsidTr="00970D44">
      <w:tc>
        <w:tcPr>
          <w:tcW w:w="1845" w:type="pct"/>
          <w:vAlign w:val="center"/>
        </w:tcPr>
        <w:p w14:paraId="602C4F54" w14:textId="77777777" w:rsidR="00197064" w:rsidRPr="00BE419C" w:rsidRDefault="00197064" w:rsidP="00197064">
          <w:pPr>
            <w:pStyle w:val="Piedepgina"/>
            <w:rPr>
              <w:sz w:val="14"/>
              <w:szCs w:val="14"/>
            </w:rPr>
          </w:pPr>
          <w:r w:rsidRPr="00BE419C">
            <w:rPr>
              <w:sz w:val="14"/>
              <w:szCs w:val="14"/>
            </w:rPr>
            <w:t>Carrera 30 N.º 48-51</w:t>
          </w:r>
        </w:p>
        <w:p w14:paraId="1EEC2C46" w14:textId="77777777" w:rsidR="00197064" w:rsidRPr="00BE419C" w:rsidRDefault="00197064" w:rsidP="00197064">
          <w:pPr>
            <w:pStyle w:val="Piedepgina"/>
            <w:rPr>
              <w:sz w:val="14"/>
              <w:szCs w:val="14"/>
            </w:rPr>
          </w:pPr>
          <w:r w:rsidRPr="00BE419C">
            <w:rPr>
              <w:sz w:val="14"/>
              <w:szCs w:val="14"/>
            </w:rPr>
            <w:t>Servicio al Ciudadano: 3773214 Ext. 91331</w:t>
          </w:r>
        </w:p>
        <w:p w14:paraId="656B3C57" w14:textId="77777777" w:rsidR="00197064" w:rsidRPr="00BE419C" w:rsidRDefault="00197064" w:rsidP="00197064">
          <w:pPr>
            <w:pStyle w:val="Piedepgina"/>
            <w:rPr>
              <w:sz w:val="14"/>
              <w:szCs w:val="14"/>
              <w:lang w:val="pt-BR"/>
            </w:rPr>
          </w:pPr>
          <w:r w:rsidRPr="00BE419C">
            <w:rPr>
              <w:sz w:val="14"/>
              <w:szCs w:val="14"/>
              <w:lang w:val="pt-BR"/>
            </w:rPr>
            <w:t>Bogotá D.C</w:t>
          </w:r>
        </w:p>
        <w:p w14:paraId="5DF6B74F" w14:textId="77777777" w:rsidR="00197064" w:rsidRPr="00BE419C" w:rsidRDefault="00000000" w:rsidP="00197064">
          <w:pPr>
            <w:pStyle w:val="Piedepgina"/>
            <w:rPr>
              <w:b/>
              <w:bCs w:val="0"/>
              <w:sz w:val="14"/>
              <w:szCs w:val="14"/>
              <w:lang w:val="pt-BR"/>
            </w:rPr>
          </w:pPr>
          <w:hyperlink r:id="rId1" w:history="1">
            <w:r w:rsidR="00197064" w:rsidRPr="00BE419C">
              <w:rPr>
                <w:rStyle w:val="Hipervnculo"/>
                <w:b/>
                <w:sz w:val="14"/>
                <w:szCs w:val="14"/>
                <w:lang w:val="pt-BR"/>
              </w:rPr>
              <w:t>www.igac.gov.co</w:t>
            </w:r>
          </w:hyperlink>
        </w:p>
      </w:tc>
      <w:tc>
        <w:tcPr>
          <w:tcW w:w="1283" w:type="pct"/>
          <w:vAlign w:val="center"/>
        </w:tcPr>
        <w:p w14:paraId="5CE34C81" w14:textId="77777777" w:rsidR="00197064" w:rsidRPr="00BE419C" w:rsidRDefault="00197064" w:rsidP="00197064">
          <w:pPr>
            <w:pStyle w:val="Normal0"/>
            <w:pBdr>
              <w:top w:val="nil"/>
              <w:left w:val="nil"/>
              <w:bottom w:val="nil"/>
              <w:right w:val="nil"/>
              <w:between w:val="nil"/>
            </w:pBdr>
            <w:tabs>
              <w:tab w:val="center" w:pos="4419"/>
              <w:tab w:val="right" w:pos="8838"/>
            </w:tabs>
            <w:jc w:val="center"/>
            <w:rPr>
              <w:rFonts w:ascii="Arial" w:eastAsia="Swis721 Cn BT" w:hAnsi="Arial" w:cs="Arial"/>
              <w:color w:val="000000"/>
              <w:sz w:val="14"/>
              <w:szCs w:val="14"/>
              <w:lang w:val="pt-BR"/>
            </w:rPr>
          </w:pPr>
          <w:r w:rsidRPr="00BE419C">
            <w:rPr>
              <w:rFonts w:ascii="Arial" w:hAnsi="Arial" w:cs="Arial"/>
              <w:color w:val="000000"/>
              <w:sz w:val="14"/>
              <w:szCs w:val="14"/>
            </w:rPr>
            <w:t xml:space="preserve">Página </w:t>
          </w:r>
          <w:r w:rsidRPr="00BE419C">
            <w:rPr>
              <w:rFonts w:ascii="Arial" w:hAnsi="Arial" w:cs="Arial"/>
              <w:b/>
              <w:color w:val="000000"/>
              <w:sz w:val="14"/>
              <w:szCs w:val="14"/>
            </w:rPr>
            <w:fldChar w:fldCharType="begin"/>
          </w:r>
          <w:r w:rsidRPr="00BE419C">
            <w:rPr>
              <w:rFonts w:ascii="Arial" w:hAnsi="Arial" w:cs="Arial"/>
              <w:b/>
              <w:color w:val="000000"/>
              <w:sz w:val="14"/>
              <w:szCs w:val="14"/>
            </w:rPr>
            <w:instrText>PAGE</w:instrText>
          </w:r>
          <w:r w:rsidRPr="00BE419C">
            <w:rPr>
              <w:rFonts w:ascii="Arial" w:hAnsi="Arial" w:cs="Arial"/>
              <w:b/>
              <w:color w:val="000000"/>
              <w:sz w:val="14"/>
              <w:szCs w:val="14"/>
            </w:rPr>
            <w:fldChar w:fldCharType="separate"/>
          </w:r>
          <w:r w:rsidRPr="00BE419C">
            <w:rPr>
              <w:rFonts w:ascii="Arial" w:hAnsi="Arial" w:cs="Arial"/>
              <w:b/>
              <w:color w:val="000000"/>
              <w:sz w:val="14"/>
              <w:szCs w:val="14"/>
            </w:rPr>
            <w:t>1</w:t>
          </w:r>
          <w:r w:rsidRPr="00BE419C">
            <w:rPr>
              <w:rFonts w:ascii="Arial" w:hAnsi="Arial" w:cs="Arial"/>
              <w:b/>
              <w:color w:val="000000"/>
              <w:sz w:val="14"/>
              <w:szCs w:val="14"/>
            </w:rPr>
            <w:fldChar w:fldCharType="end"/>
          </w:r>
          <w:r w:rsidRPr="00BE419C">
            <w:rPr>
              <w:rFonts w:ascii="Arial" w:hAnsi="Arial" w:cs="Arial"/>
              <w:color w:val="000000"/>
              <w:sz w:val="14"/>
              <w:szCs w:val="14"/>
            </w:rPr>
            <w:t xml:space="preserve"> de </w:t>
          </w:r>
          <w:r w:rsidRPr="00BE419C">
            <w:rPr>
              <w:rFonts w:ascii="Arial" w:hAnsi="Arial" w:cs="Arial"/>
              <w:b/>
              <w:color w:val="000000"/>
              <w:sz w:val="14"/>
              <w:szCs w:val="14"/>
            </w:rPr>
            <w:fldChar w:fldCharType="begin"/>
          </w:r>
          <w:r w:rsidRPr="00BE419C">
            <w:rPr>
              <w:rFonts w:ascii="Arial" w:hAnsi="Arial" w:cs="Arial"/>
              <w:b/>
              <w:color w:val="000000"/>
              <w:sz w:val="14"/>
              <w:szCs w:val="14"/>
            </w:rPr>
            <w:instrText>NUMPAGES</w:instrText>
          </w:r>
          <w:r w:rsidRPr="00BE419C">
            <w:rPr>
              <w:rFonts w:ascii="Arial" w:hAnsi="Arial" w:cs="Arial"/>
              <w:b/>
              <w:color w:val="000000"/>
              <w:sz w:val="14"/>
              <w:szCs w:val="14"/>
            </w:rPr>
            <w:fldChar w:fldCharType="separate"/>
          </w:r>
          <w:r w:rsidRPr="00BE419C">
            <w:rPr>
              <w:rFonts w:ascii="Arial" w:hAnsi="Arial" w:cs="Arial"/>
              <w:b/>
              <w:color w:val="000000"/>
              <w:sz w:val="14"/>
              <w:szCs w:val="14"/>
            </w:rPr>
            <w:t>3</w:t>
          </w:r>
          <w:r w:rsidRPr="00BE419C">
            <w:rPr>
              <w:rFonts w:ascii="Arial" w:hAnsi="Arial" w:cs="Arial"/>
              <w:b/>
              <w:color w:val="000000"/>
              <w:sz w:val="14"/>
              <w:szCs w:val="14"/>
            </w:rPr>
            <w:fldChar w:fldCharType="end"/>
          </w:r>
        </w:p>
      </w:tc>
      <w:tc>
        <w:tcPr>
          <w:tcW w:w="1872" w:type="pct"/>
          <w:vAlign w:val="center"/>
        </w:tcPr>
        <w:p w14:paraId="32529E1E" w14:textId="2E0C0301" w:rsidR="00197064" w:rsidRPr="00BE419C" w:rsidRDefault="00197064" w:rsidP="00197064">
          <w:pPr>
            <w:pStyle w:val="Normal0"/>
            <w:pBdr>
              <w:top w:val="nil"/>
              <w:left w:val="nil"/>
              <w:bottom w:val="nil"/>
              <w:right w:val="nil"/>
              <w:between w:val="nil"/>
            </w:pBdr>
            <w:tabs>
              <w:tab w:val="center" w:pos="4419"/>
              <w:tab w:val="right" w:pos="8838"/>
            </w:tabs>
            <w:jc w:val="right"/>
            <w:rPr>
              <w:rFonts w:ascii="Arial" w:hAnsi="Arial" w:cs="Arial"/>
              <w:sz w:val="14"/>
              <w:szCs w:val="14"/>
            </w:rPr>
          </w:pPr>
        </w:p>
      </w:tc>
    </w:tr>
  </w:tbl>
  <w:p w14:paraId="440462D6" w14:textId="77777777" w:rsidR="00F926E4" w:rsidRPr="00197064" w:rsidRDefault="00F926E4" w:rsidP="001970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53B2" w14:textId="77777777" w:rsidR="007F5CE5" w:rsidRDefault="007F5CE5">
      <w:r>
        <w:separator/>
      </w:r>
    </w:p>
  </w:footnote>
  <w:footnote w:type="continuationSeparator" w:id="0">
    <w:p w14:paraId="12C7F2F4" w14:textId="77777777" w:rsidR="007F5CE5" w:rsidRDefault="007F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1805"/>
      <w:gridCol w:w="5278"/>
      <w:gridCol w:w="2879"/>
    </w:tblGrid>
    <w:tr w:rsidR="0095131F" w14:paraId="207A4310" w14:textId="77777777" w:rsidTr="00624FD2">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6295C633" w14:textId="77777777" w:rsidR="0095131F" w:rsidRDefault="0095131F" w:rsidP="0095131F">
          <w:pPr>
            <w:pStyle w:val="Encabezado"/>
            <w:jc w:val="center"/>
            <w:rPr>
              <w:sz w:val="20"/>
              <w:szCs w:val="20"/>
              <w:lang w:val="es-ES"/>
            </w:rPr>
          </w:pPr>
          <w:r>
            <w:rPr>
              <w:noProof/>
              <w:sz w:val="20"/>
              <w:szCs w:val="20"/>
              <w:lang w:val="es-MX" w:eastAsia="es-MX"/>
            </w:rPr>
            <w:drawing>
              <wp:inline distT="0" distB="0" distL="0" distR="0" wp14:anchorId="5F1B381B" wp14:editId="324459AC">
                <wp:extent cx="485775" cy="647700"/>
                <wp:effectExtent l="0" t="0" r="9525" b="0"/>
                <wp:docPr id="203746683" name="Imagen 203746683"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26E18D7D" w14:textId="77777777" w:rsidR="0095131F" w:rsidRDefault="0095131F" w:rsidP="0095131F">
          <w:pPr>
            <w:pStyle w:val="Encabezado"/>
            <w:jc w:val="center"/>
            <w:rPr>
              <w:b/>
              <w:sz w:val="20"/>
              <w:szCs w:val="20"/>
              <w:lang w:val="es-ES"/>
            </w:rPr>
          </w:pPr>
          <w:r w:rsidRPr="0095131F">
            <w:rPr>
              <w:b/>
              <w:sz w:val="20"/>
              <w:szCs w:val="20"/>
              <w:lang w:val="es-ES"/>
            </w:rPr>
            <w:t>DIAGNÓSTICO INSUMOS AGROLÓGICOS</w:t>
          </w:r>
        </w:p>
      </w:tc>
      <w:tc>
        <w:tcPr>
          <w:tcW w:w="1445" w:type="pct"/>
          <w:tcBorders>
            <w:top w:val="single" w:sz="4" w:space="0" w:color="auto"/>
            <w:left w:val="single" w:sz="4" w:space="0" w:color="auto"/>
            <w:bottom w:val="single" w:sz="4" w:space="0" w:color="auto"/>
            <w:right w:val="single" w:sz="4" w:space="0" w:color="auto"/>
          </w:tcBorders>
          <w:hideMark/>
        </w:tcPr>
        <w:p w14:paraId="35FDAAA9" w14:textId="77777777" w:rsidR="0095131F" w:rsidRDefault="0095131F" w:rsidP="0095131F">
          <w:pPr>
            <w:pStyle w:val="Encabezado"/>
            <w:rPr>
              <w:b/>
              <w:sz w:val="16"/>
              <w:szCs w:val="16"/>
              <w:lang w:val="es-ES"/>
            </w:rPr>
          </w:pPr>
          <w:r>
            <w:rPr>
              <w:b/>
              <w:sz w:val="16"/>
              <w:szCs w:val="16"/>
              <w:lang w:val="es-ES"/>
            </w:rPr>
            <w:t xml:space="preserve">Código: </w:t>
          </w:r>
        </w:p>
        <w:p w14:paraId="5F88DC5A" w14:textId="77777777" w:rsidR="0095131F" w:rsidRDefault="0095131F" w:rsidP="0095131F">
          <w:pPr>
            <w:pStyle w:val="Encabezado"/>
            <w:rPr>
              <w:bCs w:val="0"/>
              <w:sz w:val="16"/>
              <w:szCs w:val="16"/>
              <w:lang w:val="es-ES"/>
            </w:rPr>
          </w:pPr>
          <w:r>
            <w:rPr>
              <w:sz w:val="16"/>
              <w:szCs w:val="16"/>
              <w:lang w:val="es-ES"/>
            </w:rPr>
            <w:t>FO-GCO-PC01-04</w:t>
          </w:r>
        </w:p>
      </w:tc>
    </w:tr>
    <w:tr w:rsidR="0095131F" w14:paraId="3454DE0E" w14:textId="77777777" w:rsidTr="00624FD2">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B728A" w14:textId="77777777" w:rsidR="0095131F" w:rsidRDefault="0095131F" w:rsidP="0095131F">
          <w:pPr>
            <w:rPr>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5D4AC" w14:textId="77777777" w:rsidR="0095131F" w:rsidRDefault="0095131F" w:rsidP="0095131F">
          <w:pPr>
            <w:rPr>
              <w:b/>
              <w:sz w:val="20"/>
              <w:szCs w:val="20"/>
              <w:lang w:val="es-ES"/>
            </w:rPr>
          </w:pPr>
        </w:p>
      </w:tc>
      <w:tc>
        <w:tcPr>
          <w:tcW w:w="1445" w:type="pct"/>
          <w:tcBorders>
            <w:top w:val="single" w:sz="4" w:space="0" w:color="auto"/>
            <w:left w:val="single" w:sz="4" w:space="0" w:color="auto"/>
            <w:bottom w:val="single" w:sz="4" w:space="0" w:color="auto"/>
            <w:right w:val="single" w:sz="4" w:space="0" w:color="auto"/>
          </w:tcBorders>
          <w:hideMark/>
        </w:tcPr>
        <w:p w14:paraId="568CC1B2" w14:textId="77777777" w:rsidR="0095131F" w:rsidRDefault="0095131F" w:rsidP="0095131F">
          <w:pPr>
            <w:pStyle w:val="Encabezado"/>
            <w:rPr>
              <w:b/>
              <w:sz w:val="16"/>
              <w:szCs w:val="16"/>
              <w:lang w:val="es-ES"/>
            </w:rPr>
          </w:pPr>
          <w:r>
            <w:rPr>
              <w:b/>
              <w:sz w:val="16"/>
              <w:szCs w:val="16"/>
              <w:lang w:val="es-ES"/>
            </w:rPr>
            <w:t xml:space="preserve">Versión: </w:t>
          </w:r>
        </w:p>
        <w:p w14:paraId="70EFA333" w14:textId="77777777" w:rsidR="0095131F" w:rsidRDefault="0095131F" w:rsidP="0095131F">
          <w:pPr>
            <w:pStyle w:val="Encabezado"/>
            <w:rPr>
              <w:bCs w:val="0"/>
              <w:sz w:val="16"/>
              <w:szCs w:val="16"/>
              <w:lang w:val="es-ES"/>
            </w:rPr>
          </w:pPr>
          <w:r>
            <w:rPr>
              <w:sz w:val="16"/>
              <w:szCs w:val="16"/>
              <w:lang w:val="es-ES"/>
            </w:rPr>
            <w:t>1</w:t>
          </w:r>
        </w:p>
      </w:tc>
    </w:tr>
    <w:tr w:rsidR="0095131F" w14:paraId="47067DF7" w14:textId="77777777" w:rsidTr="00624FD2">
      <w:tc>
        <w:tcPr>
          <w:tcW w:w="0" w:type="auto"/>
          <w:vMerge/>
          <w:tcBorders>
            <w:top w:val="single" w:sz="4" w:space="0" w:color="auto"/>
            <w:left w:val="single" w:sz="4" w:space="0" w:color="auto"/>
            <w:bottom w:val="single" w:sz="4" w:space="0" w:color="auto"/>
            <w:right w:val="single" w:sz="4" w:space="0" w:color="auto"/>
          </w:tcBorders>
          <w:vAlign w:val="center"/>
          <w:hideMark/>
        </w:tcPr>
        <w:p w14:paraId="36D782BF" w14:textId="77777777" w:rsidR="0095131F" w:rsidRDefault="0095131F" w:rsidP="0095131F">
          <w:pPr>
            <w:rPr>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FB40E" w14:textId="77777777" w:rsidR="0095131F" w:rsidRDefault="0095131F" w:rsidP="0095131F">
          <w:pPr>
            <w:rPr>
              <w:b/>
              <w:sz w:val="20"/>
              <w:szCs w:val="20"/>
              <w:lang w:val="es-ES"/>
            </w:rPr>
          </w:pPr>
        </w:p>
      </w:tc>
      <w:tc>
        <w:tcPr>
          <w:tcW w:w="1445" w:type="pct"/>
          <w:tcBorders>
            <w:top w:val="single" w:sz="4" w:space="0" w:color="auto"/>
            <w:left w:val="single" w:sz="4" w:space="0" w:color="auto"/>
            <w:bottom w:val="single" w:sz="4" w:space="0" w:color="auto"/>
            <w:right w:val="single" w:sz="4" w:space="0" w:color="auto"/>
          </w:tcBorders>
          <w:hideMark/>
        </w:tcPr>
        <w:p w14:paraId="496B2852" w14:textId="77777777" w:rsidR="0095131F" w:rsidRDefault="0095131F" w:rsidP="0095131F">
          <w:pPr>
            <w:pStyle w:val="Encabezado"/>
            <w:rPr>
              <w:b/>
              <w:sz w:val="16"/>
              <w:szCs w:val="16"/>
              <w:lang w:val="es-ES"/>
            </w:rPr>
          </w:pPr>
          <w:r>
            <w:rPr>
              <w:b/>
              <w:sz w:val="16"/>
              <w:szCs w:val="16"/>
              <w:lang w:val="es-ES"/>
            </w:rPr>
            <w:t xml:space="preserve">Vigente desde: </w:t>
          </w:r>
        </w:p>
        <w:p w14:paraId="2EF6A436" w14:textId="4B7730FC" w:rsidR="0095131F" w:rsidRDefault="009B4783" w:rsidP="0095131F">
          <w:pPr>
            <w:pStyle w:val="Encabezado"/>
            <w:rPr>
              <w:bCs w:val="0"/>
              <w:sz w:val="16"/>
              <w:szCs w:val="16"/>
              <w:lang w:val="es-ES"/>
            </w:rPr>
          </w:pPr>
          <w:r>
            <w:rPr>
              <w:sz w:val="16"/>
              <w:szCs w:val="16"/>
              <w:lang w:val="es-ES"/>
            </w:rPr>
            <w:t>28</w:t>
          </w:r>
          <w:r w:rsidR="0095131F">
            <w:rPr>
              <w:sz w:val="16"/>
              <w:szCs w:val="16"/>
              <w:lang w:val="es-ES"/>
            </w:rPr>
            <w:t>/12/2023</w:t>
          </w:r>
        </w:p>
      </w:tc>
    </w:tr>
  </w:tbl>
  <w:p w14:paraId="5B547F83" w14:textId="77777777" w:rsidR="00F926E4" w:rsidRPr="0095131F" w:rsidRDefault="00F926E4" w:rsidP="009513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1805"/>
      <w:gridCol w:w="5278"/>
      <w:gridCol w:w="2879"/>
    </w:tblGrid>
    <w:tr w:rsidR="0095131F" w14:paraId="6736569B" w14:textId="77777777" w:rsidTr="0095131F">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0D1A1481" w14:textId="3A3DDD15" w:rsidR="0095131F" w:rsidRDefault="0095131F" w:rsidP="0095131F">
          <w:pPr>
            <w:pStyle w:val="Encabezado"/>
            <w:jc w:val="center"/>
            <w:rPr>
              <w:sz w:val="20"/>
              <w:szCs w:val="20"/>
              <w:lang w:val="es-ES"/>
            </w:rPr>
          </w:pPr>
          <w:r>
            <w:rPr>
              <w:noProof/>
              <w:sz w:val="20"/>
              <w:szCs w:val="20"/>
              <w:lang w:val="es-MX" w:eastAsia="es-MX"/>
            </w:rPr>
            <w:drawing>
              <wp:inline distT="0" distB="0" distL="0" distR="0" wp14:anchorId="2AD6CA42" wp14:editId="06C7CE31">
                <wp:extent cx="485775" cy="647700"/>
                <wp:effectExtent l="0" t="0" r="9525" b="0"/>
                <wp:docPr id="339508049"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3C915A20" w14:textId="47F34FFE" w:rsidR="0095131F" w:rsidRDefault="0095131F" w:rsidP="0095131F">
          <w:pPr>
            <w:pStyle w:val="Encabezado"/>
            <w:jc w:val="center"/>
            <w:rPr>
              <w:b/>
              <w:sz w:val="20"/>
              <w:szCs w:val="20"/>
              <w:lang w:val="es-ES"/>
            </w:rPr>
          </w:pPr>
          <w:r w:rsidRPr="0095131F">
            <w:rPr>
              <w:b/>
              <w:sz w:val="20"/>
              <w:szCs w:val="20"/>
              <w:lang w:val="es-ES"/>
            </w:rPr>
            <w:t>DIAGNÓSTICO INSUMOS AGROLÓGICOS</w:t>
          </w:r>
        </w:p>
      </w:tc>
      <w:tc>
        <w:tcPr>
          <w:tcW w:w="1445" w:type="pct"/>
          <w:tcBorders>
            <w:top w:val="single" w:sz="4" w:space="0" w:color="auto"/>
            <w:left w:val="single" w:sz="4" w:space="0" w:color="auto"/>
            <w:bottom w:val="single" w:sz="4" w:space="0" w:color="auto"/>
            <w:right w:val="single" w:sz="4" w:space="0" w:color="auto"/>
          </w:tcBorders>
          <w:hideMark/>
        </w:tcPr>
        <w:p w14:paraId="2F3B5F7C" w14:textId="77777777" w:rsidR="0095131F" w:rsidRDefault="0095131F" w:rsidP="0095131F">
          <w:pPr>
            <w:pStyle w:val="Encabezado"/>
            <w:rPr>
              <w:b/>
              <w:sz w:val="16"/>
              <w:szCs w:val="16"/>
              <w:lang w:val="es-ES"/>
            </w:rPr>
          </w:pPr>
          <w:r>
            <w:rPr>
              <w:b/>
              <w:sz w:val="16"/>
              <w:szCs w:val="16"/>
              <w:lang w:val="es-ES"/>
            </w:rPr>
            <w:t xml:space="preserve">Código: </w:t>
          </w:r>
        </w:p>
        <w:p w14:paraId="13CAD411" w14:textId="1A57E257" w:rsidR="0095131F" w:rsidRDefault="0095131F" w:rsidP="0095131F">
          <w:pPr>
            <w:pStyle w:val="Encabezado"/>
            <w:rPr>
              <w:bCs w:val="0"/>
              <w:sz w:val="16"/>
              <w:szCs w:val="16"/>
              <w:lang w:val="es-ES"/>
            </w:rPr>
          </w:pPr>
          <w:r>
            <w:rPr>
              <w:sz w:val="16"/>
              <w:szCs w:val="16"/>
              <w:lang w:val="es-ES"/>
            </w:rPr>
            <w:t>FO-GCO-PC01-04</w:t>
          </w:r>
        </w:p>
      </w:tc>
    </w:tr>
    <w:tr w:rsidR="0095131F" w14:paraId="33D959F1" w14:textId="77777777" w:rsidTr="0095131F">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56E9F" w14:textId="77777777" w:rsidR="0095131F" w:rsidRDefault="0095131F" w:rsidP="0095131F">
          <w:pPr>
            <w:rPr>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19C56" w14:textId="77777777" w:rsidR="0095131F" w:rsidRDefault="0095131F" w:rsidP="0095131F">
          <w:pPr>
            <w:rPr>
              <w:b/>
              <w:sz w:val="20"/>
              <w:szCs w:val="20"/>
              <w:lang w:val="es-ES"/>
            </w:rPr>
          </w:pPr>
        </w:p>
      </w:tc>
      <w:tc>
        <w:tcPr>
          <w:tcW w:w="1445" w:type="pct"/>
          <w:tcBorders>
            <w:top w:val="single" w:sz="4" w:space="0" w:color="auto"/>
            <w:left w:val="single" w:sz="4" w:space="0" w:color="auto"/>
            <w:bottom w:val="single" w:sz="4" w:space="0" w:color="auto"/>
            <w:right w:val="single" w:sz="4" w:space="0" w:color="auto"/>
          </w:tcBorders>
          <w:hideMark/>
        </w:tcPr>
        <w:p w14:paraId="1827492A" w14:textId="77777777" w:rsidR="0095131F" w:rsidRDefault="0095131F" w:rsidP="0095131F">
          <w:pPr>
            <w:pStyle w:val="Encabezado"/>
            <w:rPr>
              <w:b/>
              <w:sz w:val="16"/>
              <w:szCs w:val="16"/>
              <w:lang w:val="es-ES"/>
            </w:rPr>
          </w:pPr>
          <w:r>
            <w:rPr>
              <w:b/>
              <w:sz w:val="16"/>
              <w:szCs w:val="16"/>
              <w:lang w:val="es-ES"/>
            </w:rPr>
            <w:t xml:space="preserve">Versión: </w:t>
          </w:r>
        </w:p>
        <w:p w14:paraId="362E9365" w14:textId="77777777" w:rsidR="0095131F" w:rsidRDefault="0095131F" w:rsidP="0095131F">
          <w:pPr>
            <w:pStyle w:val="Encabezado"/>
            <w:rPr>
              <w:bCs w:val="0"/>
              <w:sz w:val="16"/>
              <w:szCs w:val="16"/>
              <w:lang w:val="es-ES"/>
            </w:rPr>
          </w:pPr>
          <w:r>
            <w:rPr>
              <w:sz w:val="16"/>
              <w:szCs w:val="16"/>
              <w:lang w:val="es-ES"/>
            </w:rPr>
            <w:t>1</w:t>
          </w:r>
        </w:p>
      </w:tc>
    </w:tr>
    <w:tr w:rsidR="0095131F" w14:paraId="7E0385F5" w14:textId="77777777" w:rsidTr="0095131F">
      <w:tc>
        <w:tcPr>
          <w:tcW w:w="0" w:type="auto"/>
          <w:vMerge/>
          <w:tcBorders>
            <w:top w:val="single" w:sz="4" w:space="0" w:color="auto"/>
            <w:left w:val="single" w:sz="4" w:space="0" w:color="auto"/>
            <w:bottom w:val="single" w:sz="4" w:space="0" w:color="auto"/>
            <w:right w:val="single" w:sz="4" w:space="0" w:color="auto"/>
          </w:tcBorders>
          <w:vAlign w:val="center"/>
          <w:hideMark/>
        </w:tcPr>
        <w:p w14:paraId="345C3AA2" w14:textId="77777777" w:rsidR="0095131F" w:rsidRDefault="0095131F" w:rsidP="0095131F">
          <w:pPr>
            <w:rPr>
              <w:sz w:val="20"/>
              <w:szCs w:val="20"/>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228A6" w14:textId="77777777" w:rsidR="0095131F" w:rsidRDefault="0095131F" w:rsidP="0095131F">
          <w:pPr>
            <w:rPr>
              <w:b/>
              <w:sz w:val="20"/>
              <w:szCs w:val="20"/>
              <w:lang w:val="es-ES"/>
            </w:rPr>
          </w:pPr>
        </w:p>
      </w:tc>
      <w:tc>
        <w:tcPr>
          <w:tcW w:w="1445" w:type="pct"/>
          <w:tcBorders>
            <w:top w:val="single" w:sz="4" w:space="0" w:color="auto"/>
            <w:left w:val="single" w:sz="4" w:space="0" w:color="auto"/>
            <w:bottom w:val="single" w:sz="4" w:space="0" w:color="auto"/>
            <w:right w:val="single" w:sz="4" w:space="0" w:color="auto"/>
          </w:tcBorders>
          <w:hideMark/>
        </w:tcPr>
        <w:p w14:paraId="721E534D" w14:textId="77777777" w:rsidR="0095131F" w:rsidRDefault="0095131F" w:rsidP="0095131F">
          <w:pPr>
            <w:pStyle w:val="Encabezado"/>
            <w:rPr>
              <w:b/>
              <w:sz w:val="16"/>
              <w:szCs w:val="16"/>
              <w:lang w:val="es-ES"/>
            </w:rPr>
          </w:pPr>
          <w:r>
            <w:rPr>
              <w:b/>
              <w:sz w:val="16"/>
              <w:szCs w:val="16"/>
              <w:lang w:val="es-ES"/>
            </w:rPr>
            <w:t xml:space="preserve">Vigente desde: </w:t>
          </w:r>
        </w:p>
        <w:p w14:paraId="106E9980" w14:textId="6EC371AC" w:rsidR="0095131F" w:rsidRDefault="00F53C51" w:rsidP="0095131F">
          <w:pPr>
            <w:pStyle w:val="Encabezado"/>
            <w:rPr>
              <w:bCs w:val="0"/>
              <w:sz w:val="16"/>
              <w:szCs w:val="16"/>
              <w:lang w:val="es-ES"/>
            </w:rPr>
          </w:pPr>
          <w:r>
            <w:rPr>
              <w:sz w:val="16"/>
              <w:szCs w:val="16"/>
              <w:lang w:val="es-ES"/>
            </w:rPr>
            <w:t>28</w:t>
          </w:r>
          <w:r w:rsidR="0095131F">
            <w:rPr>
              <w:sz w:val="16"/>
              <w:szCs w:val="16"/>
              <w:lang w:val="es-ES"/>
            </w:rPr>
            <w:t>/12/2023</w:t>
          </w:r>
        </w:p>
      </w:tc>
    </w:tr>
  </w:tbl>
  <w:p w14:paraId="5D3E2361" w14:textId="79F85202" w:rsidR="00F926E4" w:rsidRDefault="00F926E4" w:rsidP="00197064">
    <w:pPr>
      <w:pBdr>
        <w:top w:val="nil"/>
        <w:left w:val="nil"/>
        <w:bottom w:val="nil"/>
        <w:right w:val="nil"/>
        <w:between w:val="nil"/>
      </w:pBdr>
      <w:tabs>
        <w:tab w:val="center" w:pos="4419"/>
        <w:tab w:val="right"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E59"/>
    <w:multiLevelType w:val="hybridMultilevel"/>
    <w:tmpl w:val="FD62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753B40"/>
    <w:multiLevelType w:val="hybridMultilevel"/>
    <w:tmpl w:val="516293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941F0E"/>
    <w:multiLevelType w:val="hybridMultilevel"/>
    <w:tmpl w:val="037C1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B62CB3"/>
    <w:multiLevelType w:val="hybridMultilevel"/>
    <w:tmpl w:val="3B5A7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B67E1E"/>
    <w:multiLevelType w:val="hybridMultilevel"/>
    <w:tmpl w:val="C63464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867AA6"/>
    <w:multiLevelType w:val="hybridMultilevel"/>
    <w:tmpl w:val="4262FAE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74A7B65"/>
    <w:multiLevelType w:val="hybridMultilevel"/>
    <w:tmpl w:val="8D324586"/>
    <w:lvl w:ilvl="0" w:tplc="FFFFFFFF">
      <w:start w:val="1"/>
      <w:numFmt w:val="decimal"/>
      <w:lvlText w:val="%1."/>
      <w:lvlJc w:val="left"/>
      <w:pPr>
        <w:ind w:left="425" w:hanging="284"/>
      </w:pPr>
      <w:rPr>
        <w:rFonts w:ascii="Arial MT" w:eastAsia="Arial MT" w:hAnsi="Arial MT" w:cs="Arial MT" w:hint="default"/>
        <w:spacing w:val="-1"/>
        <w:w w:val="99"/>
        <w:sz w:val="20"/>
        <w:szCs w:val="20"/>
        <w:lang w:val="es-ES" w:eastAsia="en-US" w:bidi="ar-SA"/>
      </w:rPr>
    </w:lvl>
    <w:lvl w:ilvl="1" w:tplc="FFFFFFFF">
      <w:numFmt w:val="bullet"/>
      <w:lvlText w:val="•"/>
      <w:lvlJc w:val="left"/>
      <w:pPr>
        <w:ind w:left="1296" w:hanging="284"/>
      </w:pPr>
      <w:rPr>
        <w:rFonts w:hint="default"/>
        <w:lang w:val="es-ES" w:eastAsia="en-US" w:bidi="ar-SA"/>
      </w:rPr>
    </w:lvl>
    <w:lvl w:ilvl="2" w:tplc="FFFFFFFF">
      <w:numFmt w:val="bullet"/>
      <w:lvlText w:val="•"/>
      <w:lvlJc w:val="left"/>
      <w:pPr>
        <w:ind w:left="2172" w:hanging="284"/>
      </w:pPr>
      <w:rPr>
        <w:rFonts w:hint="default"/>
        <w:lang w:val="es-ES" w:eastAsia="en-US" w:bidi="ar-SA"/>
      </w:rPr>
    </w:lvl>
    <w:lvl w:ilvl="3" w:tplc="FFFFFFFF">
      <w:numFmt w:val="bullet"/>
      <w:lvlText w:val="•"/>
      <w:lvlJc w:val="left"/>
      <w:pPr>
        <w:ind w:left="3048" w:hanging="284"/>
      </w:pPr>
      <w:rPr>
        <w:rFonts w:hint="default"/>
        <w:lang w:val="es-ES" w:eastAsia="en-US" w:bidi="ar-SA"/>
      </w:rPr>
    </w:lvl>
    <w:lvl w:ilvl="4" w:tplc="FFFFFFFF">
      <w:numFmt w:val="bullet"/>
      <w:lvlText w:val="•"/>
      <w:lvlJc w:val="left"/>
      <w:pPr>
        <w:ind w:left="3924" w:hanging="284"/>
      </w:pPr>
      <w:rPr>
        <w:rFonts w:hint="default"/>
        <w:lang w:val="es-ES" w:eastAsia="en-US" w:bidi="ar-SA"/>
      </w:rPr>
    </w:lvl>
    <w:lvl w:ilvl="5" w:tplc="FFFFFFFF">
      <w:numFmt w:val="bullet"/>
      <w:lvlText w:val="•"/>
      <w:lvlJc w:val="left"/>
      <w:pPr>
        <w:ind w:left="4800" w:hanging="284"/>
      </w:pPr>
      <w:rPr>
        <w:rFonts w:hint="default"/>
        <w:lang w:val="es-ES" w:eastAsia="en-US" w:bidi="ar-SA"/>
      </w:rPr>
    </w:lvl>
    <w:lvl w:ilvl="6" w:tplc="FFFFFFFF">
      <w:numFmt w:val="bullet"/>
      <w:lvlText w:val="•"/>
      <w:lvlJc w:val="left"/>
      <w:pPr>
        <w:ind w:left="5676" w:hanging="284"/>
      </w:pPr>
      <w:rPr>
        <w:rFonts w:hint="default"/>
        <w:lang w:val="es-ES" w:eastAsia="en-US" w:bidi="ar-SA"/>
      </w:rPr>
    </w:lvl>
    <w:lvl w:ilvl="7" w:tplc="FFFFFFFF">
      <w:numFmt w:val="bullet"/>
      <w:lvlText w:val="•"/>
      <w:lvlJc w:val="left"/>
      <w:pPr>
        <w:ind w:left="6552" w:hanging="284"/>
      </w:pPr>
      <w:rPr>
        <w:rFonts w:hint="default"/>
        <w:lang w:val="es-ES" w:eastAsia="en-US" w:bidi="ar-SA"/>
      </w:rPr>
    </w:lvl>
    <w:lvl w:ilvl="8" w:tplc="FFFFFFFF">
      <w:numFmt w:val="bullet"/>
      <w:lvlText w:val="•"/>
      <w:lvlJc w:val="left"/>
      <w:pPr>
        <w:ind w:left="7428" w:hanging="284"/>
      </w:pPr>
      <w:rPr>
        <w:rFonts w:hint="default"/>
        <w:lang w:val="es-ES" w:eastAsia="en-US" w:bidi="ar-SA"/>
      </w:rPr>
    </w:lvl>
  </w:abstractNum>
  <w:abstractNum w:abstractNumId="7" w15:restartNumberingAfterBreak="0">
    <w:nsid w:val="299B6814"/>
    <w:multiLevelType w:val="hybridMultilevel"/>
    <w:tmpl w:val="2B3C2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302623"/>
    <w:multiLevelType w:val="hybridMultilevel"/>
    <w:tmpl w:val="B030925C"/>
    <w:lvl w:ilvl="0" w:tplc="8A962F3E">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C57E57"/>
    <w:multiLevelType w:val="hybridMultilevel"/>
    <w:tmpl w:val="356E294E"/>
    <w:lvl w:ilvl="0" w:tplc="F94C5B18">
      <w:numFmt w:val="bullet"/>
      <w:lvlText w:val="-"/>
      <w:lvlJc w:val="left"/>
      <w:pPr>
        <w:ind w:left="862" w:hanging="360"/>
      </w:pPr>
      <w:rPr>
        <w:rFonts w:ascii="Arial MT" w:eastAsia="Arial MT" w:hAnsi="Arial MT" w:cs="Arial MT" w:hint="default"/>
        <w:w w:val="99"/>
        <w:sz w:val="20"/>
        <w:szCs w:val="20"/>
        <w:lang w:val="es-ES" w:eastAsia="en-US" w:bidi="ar-SA"/>
      </w:rPr>
    </w:lvl>
    <w:lvl w:ilvl="1" w:tplc="24F07788">
      <w:numFmt w:val="bullet"/>
      <w:lvlText w:val="•"/>
      <w:lvlJc w:val="left"/>
      <w:pPr>
        <w:ind w:left="1692" w:hanging="360"/>
      </w:pPr>
      <w:rPr>
        <w:rFonts w:hint="default"/>
        <w:lang w:val="es-ES" w:eastAsia="en-US" w:bidi="ar-SA"/>
      </w:rPr>
    </w:lvl>
    <w:lvl w:ilvl="2" w:tplc="181C3A18">
      <w:numFmt w:val="bullet"/>
      <w:lvlText w:val="•"/>
      <w:lvlJc w:val="left"/>
      <w:pPr>
        <w:ind w:left="2524" w:hanging="360"/>
      </w:pPr>
      <w:rPr>
        <w:rFonts w:hint="default"/>
        <w:lang w:val="es-ES" w:eastAsia="en-US" w:bidi="ar-SA"/>
      </w:rPr>
    </w:lvl>
    <w:lvl w:ilvl="3" w:tplc="3840670E">
      <w:numFmt w:val="bullet"/>
      <w:lvlText w:val="•"/>
      <w:lvlJc w:val="left"/>
      <w:pPr>
        <w:ind w:left="3356" w:hanging="360"/>
      </w:pPr>
      <w:rPr>
        <w:rFonts w:hint="default"/>
        <w:lang w:val="es-ES" w:eastAsia="en-US" w:bidi="ar-SA"/>
      </w:rPr>
    </w:lvl>
    <w:lvl w:ilvl="4" w:tplc="1BB65884">
      <w:numFmt w:val="bullet"/>
      <w:lvlText w:val="•"/>
      <w:lvlJc w:val="left"/>
      <w:pPr>
        <w:ind w:left="4188" w:hanging="360"/>
      </w:pPr>
      <w:rPr>
        <w:rFonts w:hint="default"/>
        <w:lang w:val="es-ES" w:eastAsia="en-US" w:bidi="ar-SA"/>
      </w:rPr>
    </w:lvl>
    <w:lvl w:ilvl="5" w:tplc="533227DE">
      <w:numFmt w:val="bullet"/>
      <w:lvlText w:val="•"/>
      <w:lvlJc w:val="left"/>
      <w:pPr>
        <w:ind w:left="5020" w:hanging="360"/>
      </w:pPr>
      <w:rPr>
        <w:rFonts w:hint="default"/>
        <w:lang w:val="es-ES" w:eastAsia="en-US" w:bidi="ar-SA"/>
      </w:rPr>
    </w:lvl>
    <w:lvl w:ilvl="6" w:tplc="E4EA9C34">
      <w:numFmt w:val="bullet"/>
      <w:lvlText w:val="•"/>
      <w:lvlJc w:val="left"/>
      <w:pPr>
        <w:ind w:left="5852" w:hanging="360"/>
      </w:pPr>
      <w:rPr>
        <w:rFonts w:hint="default"/>
        <w:lang w:val="es-ES" w:eastAsia="en-US" w:bidi="ar-SA"/>
      </w:rPr>
    </w:lvl>
    <w:lvl w:ilvl="7" w:tplc="FC84DEA8">
      <w:numFmt w:val="bullet"/>
      <w:lvlText w:val="•"/>
      <w:lvlJc w:val="left"/>
      <w:pPr>
        <w:ind w:left="6684" w:hanging="360"/>
      </w:pPr>
      <w:rPr>
        <w:rFonts w:hint="default"/>
        <w:lang w:val="es-ES" w:eastAsia="en-US" w:bidi="ar-SA"/>
      </w:rPr>
    </w:lvl>
    <w:lvl w:ilvl="8" w:tplc="6D1E829E">
      <w:numFmt w:val="bullet"/>
      <w:lvlText w:val="•"/>
      <w:lvlJc w:val="left"/>
      <w:pPr>
        <w:ind w:left="7516" w:hanging="360"/>
      </w:pPr>
      <w:rPr>
        <w:rFonts w:hint="default"/>
        <w:lang w:val="es-ES" w:eastAsia="en-US" w:bidi="ar-SA"/>
      </w:rPr>
    </w:lvl>
  </w:abstractNum>
  <w:abstractNum w:abstractNumId="10" w15:restartNumberingAfterBreak="0">
    <w:nsid w:val="39150C86"/>
    <w:multiLevelType w:val="hybridMultilevel"/>
    <w:tmpl w:val="5A68C2EC"/>
    <w:lvl w:ilvl="0" w:tplc="9AF2AEAA">
      <w:start w:val="2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E8E10CD"/>
    <w:multiLevelType w:val="hybridMultilevel"/>
    <w:tmpl w:val="3F52B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544D35"/>
    <w:multiLevelType w:val="hybridMultilevel"/>
    <w:tmpl w:val="64687DC6"/>
    <w:lvl w:ilvl="0" w:tplc="9AF2AEAA">
      <w:start w:val="2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AC6CC3"/>
    <w:multiLevelType w:val="hybridMultilevel"/>
    <w:tmpl w:val="666E15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F0534E0"/>
    <w:multiLevelType w:val="hybridMultilevel"/>
    <w:tmpl w:val="8B269B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FAF45C6"/>
    <w:multiLevelType w:val="multilevel"/>
    <w:tmpl w:val="7C0663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4A91CD6"/>
    <w:multiLevelType w:val="hybridMultilevel"/>
    <w:tmpl w:val="F6B65B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4AC02DD"/>
    <w:multiLevelType w:val="hybridMultilevel"/>
    <w:tmpl w:val="1C4259F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15:restartNumberingAfterBreak="0">
    <w:nsid w:val="5B656944"/>
    <w:multiLevelType w:val="hybridMultilevel"/>
    <w:tmpl w:val="7E261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B50218"/>
    <w:multiLevelType w:val="hybridMultilevel"/>
    <w:tmpl w:val="6A84D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52315D"/>
    <w:multiLevelType w:val="hybridMultilevel"/>
    <w:tmpl w:val="E00473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2327D6"/>
    <w:multiLevelType w:val="hybridMultilevel"/>
    <w:tmpl w:val="C94C017E"/>
    <w:lvl w:ilvl="0" w:tplc="9AF2AEAA">
      <w:start w:val="2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4ED7917"/>
    <w:multiLevelType w:val="hybridMultilevel"/>
    <w:tmpl w:val="8D324586"/>
    <w:lvl w:ilvl="0" w:tplc="A2EE02EC">
      <w:start w:val="1"/>
      <w:numFmt w:val="decimal"/>
      <w:lvlText w:val="%1."/>
      <w:lvlJc w:val="left"/>
      <w:pPr>
        <w:ind w:left="425" w:hanging="284"/>
      </w:pPr>
      <w:rPr>
        <w:rFonts w:ascii="Arial MT" w:eastAsia="Arial MT" w:hAnsi="Arial MT" w:cs="Arial MT" w:hint="default"/>
        <w:spacing w:val="-1"/>
        <w:w w:val="99"/>
        <w:sz w:val="20"/>
        <w:szCs w:val="20"/>
        <w:lang w:val="es-ES" w:eastAsia="en-US" w:bidi="ar-SA"/>
      </w:rPr>
    </w:lvl>
    <w:lvl w:ilvl="1" w:tplc="71F2CAAA">
      <w:numFmt w:val="bullet"/>
      <w:lvlText w:val="•"/>
      <w:lvlJc w:val="left"/>
      <w:pPr>
        <w:ind w:left="1296" w:hanging="284"/>
      </w:pPr>
      <w:rPr>
        <w:rFonts w:hint="default"/>
        <w:lang w:val="es-ES" w:eastAsia="en-US" w:bidi="ar-SA"/>
      </w:rPr>
    </w:lvl>
    <w:lvl w:ilvl="2" w:tplc="7E76E9F4">
      <w:numFmt w:val="bullet"/>
      <w:lvlText w:val="•"/>
      <w:lvlJc w:val="left"/>
      <w:pPr>
        <w:ind w:left="2172" w:hanging="284"/>
      </w:pPr>
      <w:rPr>
        <w:rFonts w:hint="default"/>
        <w:lang w:val="es-ES" w:eastAsia="en-US" w:bidi="ar-SA"/>
      </w:rPr>
    </w:lvl>
    <w:lvl w:ilvl="3" w:tplc="E92CBB58">
      <w:numFmt w:val="bullet"/>
      <w:lvlText w:val="•"/>
      <w:lvlJc w:val="left"/>
      <w:pPr>
        <w:ind w:left="3048" w:hanging="284"/>
      </w:pPr>
      <w:rPr>
        <w:rFonts w:hint="default"/>
        <w:lang w:val="es-ES" w:eastAsia="en-US" w:bidi="ar-SA"/>
      </w:rPr>
    </w:lvl>
    <w:lvl w:ilvl="4" w:tplc="BF26AA80">
      <w:numFmt w:val="bullet"/>
      <w:lvlText w:val="•"/>
      <w:lvlJc w:val="left"/>
      <w:pPr>
        <w:ind w:left="3924" w:hanging="284"/>
      </w:pPr>
      <w:rPr>
        <w:rFonts w:hint="default"/>
        <w:lang w:val="es-ES" w:eastAsia="en-US" w:bidi="ar-SA"/>
      </w:rPr>
    </w:lvl>
    <w:lvl w:ilvl="5" w:tplc="7EAAD412">
      <w:numFmt w:val="bullet"/>
      <w:lvlText w:val="•"/>
      <w:lvlJc w:val="left"/>
      <w:pPr>
        <w:ind w:left="4800" w:hanging="284"/>
      </w:pPr>
      <w:rPr>
        <w:rFonts w:hint="default"/>
        <w:lang w:val="es-ES" w:eastAsia="en-US" w:bidi="ar-SA"/>
      </w:rPr>
    </w:lvl>
    <w:lvl w:ilvl="6" w:tplc="3F0E60B4">
      <w:numFmt w:val="bullet"/>
      <w:lvlText w:val="•"/>
      <w:lvlJc w:val="left"/>
      <w:pPr>
        <w:ind w:left="5676" w:hanging="284"/>
      </w:pPr>
      <w:rPr>
        <w:rFonts w:hint="default"/>
        <w:lang w:val="es-ES" w:eastAsia="en-US" w:bidi="ar-SA"/>
      </w:rPr>
    </w:lvl>
    <w:lvl w:ilvl="7" w:tplc="4C3C2016">
      <w:numFmt w:val="bullet"/>
      <w:lvlText w:val="•"/>
      <w:lvlJc w:val="left"/>
      <w:pPr>
        <w:ind w:left="6552" w:hanging="284"/>
      </w:pPr>
      <w:rPr>
        <w:rFonts w:hint="default"/>
        <w:lang w:val="es-ES" w:eastAsia="en-US" w:bidi="ar-SA"/>
      </w:rPr>
    </w:lvl>
    <w:lvl w:ilvl="8" w:tplc="5770E082">
      <w:numFmt w:val="bullet"/>
      <w:lvlText w:val="•"/>
      <w:lvlJc w:val="left"/>
      <w:pPr>
        <w:ind w:left="7428" w:hanging="284"/>
      </w:pPr>
      <w:rPr>
        <w:rFonts w:hint="default"/>
        <w:lang w:val="es-ES" w:eastAsia="en-US" w:bidi="ar-SA"/>
      </w:rPr>
    </w:lvl>
  </w:abstractNum>
  <w:abstractNum w:abstractNumId="23" w15:restartNumberingAfterBreak="0">
    <w:nsid w:val="78036F86"/>
    <w:multiLevelType w:val="hybridMultilevel"/>
    <w:tmpl w:val="94BEA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455D94"/>
    <w:multiLevelType w:val="hybridMultilevel"/>
    <w:tmpl w:val="7E261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41524349">
    <w:abstractNumId w:val="10"/>
  </w:num>
  <w:num w:numId="2" w16cid:durableId="939218013">
    <w:abstractNumId w:val="12"/>
  </w:num>
  <w:num w:numId="3" w16cid:durableId="43991045">
    <w:abstractNumId w:val="21"/>
  </w:num>
  <w:num w:numId="4" w16cid:durableId="1022823500">
    <w:abstractNumId w:val="4"/>
  </w:num>
  <w:num w:numId="5" w16cid:durableId="23752346">
    <w:abstractNumId w:val="8"/>
  </w:num>
  <w:num w:numId="6" w16cid:durableId="1406607982">
    <w:abstractNumId w:val="16"/>
  </w:num>
  <w:num w:numId="7" w16cid:durableId="300235938">
    <w:abstractNumId w:val="5"/>
  </w:num>
  <w:num w:numId="8" w16cid:durableId="214397278">
    <w:abstractNumId w:val="1"/>
  </w:num>
  <w:num w:numId="9" w16cid:durableId="1214467591">
    <w:abstractNumId w:val="19"/>
  </w:num>
  <w:num w:numId="10" w16cid:durableId="1177575988">
    <w:abstractNumId w:val="18"/>
  </w:num>
  <w:num w:numId="11" w16cid:durableId="1769422893">
    <w:abstractNumId w:val="14"/>
  </w:num>
  <w:num w:numId="12" w16cid:durableId="711805988">
    <w:abstractNumId w:val="24"/>
  </w:num>
  <w:num w:numId="13" w16cid:durableId="1021929579">
    <w:abstractNumId w:val="13"/>
  </w:num>
  <w:num w:numId="14" w16cid:durableId="233323012">
    <w:abstractNumId w:val="11"/>
  </w:num>
  <w:num w:numId="15" w16cid:durableId="1203979050">
    <w:abstractNumId w:val="2"/>
  </w:num>
  <w:num w:numId="16" w16cid:durableId="463013042">
    <w:abstractNumId w:val="3"/>
  </w:num>
  <w:num w:numId="17" w16cid:durableId="862209540">
    <w:abstractNumId w:val="20"/>
  </w:num>
  <w:num w:numId="18" w16cid:durableId="1178884560">
    <w:abstractNumId w:val="23"/>
  </w:num>
  <w:num w:numId="19" w16cid:durableId="1295524753">
    <w:abstractNumId w:val="0"/>
  </w:num>
  <w:num w:numId="20" w16cid:durableId="2098555445">
    <w:abstractNumId w:val="17"/>
  </w:num>
  <w:num w:numId="21" w16cid:durableId="24332714">
    <w:abstractNumId w:val="7"/>
  </w:num>
  <w:num w:numId="22" w16cid:durableId="1232734670">
    <w:abstractNumId w:val="22"/>
  </w:num>
  <w:num w:numId="23" w16cid:durableId="1481268103">
    <w:abstractNumId w:val="9"/>
  </w:num>
  <w:num w:numId="24" w16cid:durableId="1526402333">
    <w:abstractNumId w:val="6"/>
  </w:num>
  <w:num w:numId="25" w16cid:durableId="17683117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85"/>
    <w:rsid w:val="00006519"/>
    <w:rsid w:val="00016AC3"/>
    <w:rsid w:val="00020645"/>
    <w:rsid w:val="0002108C"/>
    <w:rsid w:val="00021D55"/>
    <w:rsid w:val="00022031"/>
    <w:rsid w:val="00030D5E"/>
    <w:rsid w:val="00032294"/>
    <w:rsid w:val="00034111"/>
    <w:rsid w:val="00034BBA"/>
    <w:rsid w:val="0004485F"/>
    <w:rsid w:val="00045617"/>
    <w:rsid w:val="00047D26"/>
    <w:rsid w:val="000504F7"/>
    <w:rsid w:val="000566DA"/>
    <w:rsid w:val="0005799C"/>
    <w:rsid w:val="00060809"/>
    <w:rsid w:val="00064344"/>
    <w:rsid w:val="00072BC1"/>
    <w:rsid w:val="00074F9D"/>
    <w:rsid w:val="00077AA7"/>
    <w:rsid w:val="00077E11"/>
    <w:rsid w:val="000805AB"/>
    <w:rsid w:val="00084BA8"/>
    <w:rsid w:val="00084E75"/>
    <w:rsid w:val="000909E3"/>
    <w:rsid w:val="00095759"/>
    <w:rsid w:val="00097DAE"/>
    <w:rsid w:val="000A4108"/>
    <w:rsid w:val="000A680C"/>
    <w:rsid w:val="000B2E24"/>
    <w:rsid w:val="000B3D39"/>
    <w:rsid w:val="000B4CA0"/>
    <w:rsid w:val="000B76E5"/>
    <w:rsid w:val="000C319D"/>
    <w:rsid w:val="000D0364"/>
    <w:rsid w:val="000D0518"/>
    <w:rsid w:val="000D0714"/>
    <w:rsid w:val="000D64E2"/>
    <w:rsid w:val="000D739F"/>
    <w:rsid w:val="000F4475"/>
    <w:rsid w:val="000F4D66"/>
    <w:rsid w:val="000F7758"/>
    <w:rsid w:val="001018E7"/>
    <w:rsid w:val="0010556B"/>
    <w:rsid w:val="0011026E"/>
    <w:rsid w:val="0011077A"/>
    <w:rsid w:val="00111A56"/>
    <w:rsid w:val="001145C4"/>
    <w:rsid w:val="001145F1"/>
    <w:rsid w:val="00122E82"/>
    <w:rsid w:val="00130CBF"/>
    <w:rsid w:val="001356D8"/>
    <w:rsid w:val="00136DBC"/>
    <w:rsid w:val="00150018"/>
    <w:rsid w:val="00152EA0"/>
    <w:rsid w:val="00153874"/>
    <w:rsid w:val="001651F9"/>
    <w:rsid w:val="00167E87"/>
    <w:rsid w:val="0017220E"/>
    <w:rsid w:val="00181C6B"/>
    <w:rsid w:val="00185427"/>
    <w:rsid w:val="001909A6"/>
    <w:rsid w:val="00197064"/>
    <w:rsid w:val="00197D31"/>
    <w:rsid w:val="001A56B5"/>
    <w:rsid w:val="001A5F55"/>
    <w:rsid w:val="001C1D97"/>
    <w:rsid w:val="001C2D3F"/>
    <w:rsid w:val="001C4271"/>
    <w:rsid w:val="001C73A1"/>
    <w:rsid w:val="001C7E12"/>
    <w:rsid w:val="001D39E1"/>
    <w:rsid w:val="001D3B16"/>
    <w:rsid w:val="001D7DCC"/>
    <w:rsid w:val="001E17F7"/>
    <w:rsid w:val="001E536A"/>
    <w:rsid w:val="00200838"/>
    <w:rsid w:val="002029E3"/>
    <w:rsid w:val="00203971"/>
    <w:rsid w:val="002059E7"/>
    <w:rsid w:val="00205F31"/>
    <w:rsid w:val="00207F4C"/>
    <w:rsid w:val="002134CF"/>
    <w:rsid w:val="00215DBF"/>
    <w:rsid w:val="00216B37"/>
    <w:rsid w:val="00216FCB"/>
    <w:rsid w:val="002203E7"/>
    <w:rsid w:val="002210B5"/>
    <w:rsid w:val="00221F8C"/>
    <w:rsid w:val="00221FD3"/>
    <w:rsid w:val="00223504"/>
    <w:rsid w:val="002253AA"/>
    <w:rsid w:val="00227406"/>
    <w:rsid w:val="002348BF"/>
    <w:rsid w:val="00241EB1"/>
    <w:rsid w:val="00244946"/>
    <w:rsid w:val="00250925"/>
    <w:rsid w:val="00250FA7"/>
    <w:rsid w:val="00253C33"/>
    <w:rsid w:val="00253DAD"/>
    <w:rsid w:val="002545FA"/>
    <w:rsid w:val="002560A6"/>
    <w:rsid w:val="002601DE"/>
    <w:rsid w:val="00261694"/>
    <w:rsid w:val="00261CFC"/>
    <w:rsid w:val="00262C9C"/>
    <w:rsid w:val="00265100"/>
    <w:rsid w:val="002713BE"/>
    <w:rsid w:val="002761FD"/>
    <w:rsid w:val="0028049A"/>
    <w:rsid w:val="00280AD1"/>
    <w:rsid w:val="0028204A"/>
    <w:rsid w:val="0028552B"/>
    <w:rsid w:val="002909BF"/>
    <w:rsid w:val="00291831"/>
    <w:rsid w:val="002A4BC6"/>
    <w:rsid w:val="002A5888"/>
    <w:rsid w:val="002C398E"/>
    <w:rsid w:val="002C5A29"/>
    <w:rsid w:val="002C7E35"/>
    <w:rsid w:val="002D1650"/>
    <w:rsid w:val="002D49D6"/>
    <w:rsid w:val="002D6BBB"/>
    <w:rsid w:val="002E21D3"/>
    <w:rsid w:val="002F111E"/>
    <w:rsid w:val="00310A9C"/>
    <w:rsid w:val="00310DC5"/>
    <w:rsid w:val="00313772"/>
    <w:rsid w:val="003172DB"/>
    <w:rsid w:val="00320F02"/>
    <w:rsid w:val="00323A7A"/>
    <w:rsid w:val="00325F58"/>
    <w:rsid w:val="00334CDF"/>
    <w:rsid w:val="00342586"/>
    <w:rsid w:val="00343070"/>
    <w:rsid w:val="0034797D"/>
    <w:rsid w:val="00354465"/>
    <w:rsid w:val="00355734"/>
    <w:rsid w:val="00355973"/>
    <w:rsid w:val="00356A9C"/>
    <w:rsid w:val="003609DD"/>
    <w:rsid w:val="00365E2C"/>
    <w:rsid w:val="00367DED"/>
    <w:rsid w:val="00370F18"/>
    <w:rsid w:val="0037514F"/>
    <w:rsid w:val="0037700E"/>
    <w:rsid w:val="00390205"/>
    <w:rsid w:val="003A6820"/>
    <w:rsid w:val="003B1002"/>
    <w:rsid w:val="003B141E"/>
    <w:rsid w:val="003C09CE"/>
    <w:rsid w:val="003C2043"/>
    <w:rsid w:val="003C5419"/>
    <w:rsid w:val="003D0D90"/>
    <w:rsid w:val="003D0FBF"/>
    <w:rsid w:val="003D7766"/>
    <w:rsid w:val="003E1B61"/>
    <w:rsid w:val="003E73F3"/>
    <w:rsid w:val="003F0CF4"/>
    <w:rsid w:val="003F2746"/>
    <w:rsid w:val="0040058E"/>
    <w:rsid w:val="00400D5C"/>
    <w:rsid w:val="004034E9"/>
    <w:rsid w:val="00410077"/>
    <w:rsid w:val="00410174"/>
    <w:rsid w:val="00413483"/>
    <w:rsid w:val="00416D09"/>
    <w:rsid w:val="004176E0"/>
    <w:rsid w:val="004230D2"/>
    <w:rsid w:val="00426D4B"/>
    <w:rsid w:val="00440717"/>
    <w:rsid w:val="00443B50"/>
    <w:rsid w:val="00450BA2"/>
    <w:rsid w:val="0045596D"/>
    <w:rsid w:val="004663E7"/>
    <w:rsid w:val="00470872"/>
    <w:rsid w:val="0047092A"/>
    <w:rsid w:val="00474D44"/>
    <w:rsid w:val="004757FA"/>
    <w:rsid w:val="00475A23"/>
    <w:rsid w:val="00477D18"/>
    <w:rsid w:val="004807BE"/>
    <w:rsid w:val="004817EB"/>
    <w:rsid w:val="00481B02"/>
    <w:rsid w:val="00485185"/>
    <w:rsid w:val="00486557"/>
    <w:rsid w:val="004A1845"/>
    <w:rsid w:val="004A27A2"/>
    <w:rsid w:val="004A2F06"/>
    <w:rsid w:val="004A3CCB"/>
    <w:rsid w:val="004A46E6"/>
    <w:rsid w:val="004A6972"/>
    <w:rsid w:val="004B3607"/>
    <w:rsid w:val="004C28C3"/>
    <w:rsid w:val="004C2EF8"/>
    <w:rsid w:val="004C64DA"/>
    <w:rsid w:val="004C6EC5"/>
    <w:rsid w:val="004D1149"/>
    <w:rsid w:val="004D17F9"/>
    <w:rsid w:val="004D42D5"/>
    <w:rsid w:val="004D66D3"/>
    <w:rsid w:val="004D73E3"/>
    <w:rsid w:val="004E57B0"/>
    <w:rsid w:val="004E5A5F"/>
    <w:rsid w:val="004F1E52"/>
    <w:rsid w:val="004F26F1"/>
    <w:rsid w:val="004F478D"/>
    <w:rsid w:val="00503397"/>
    <w:rsid w:val="005033CD"/>
    <w:rsid w:val="005040B8"/>
    <w:rsid w:val="0051025E"/>
    <w:rsid w:val="005123E2"/>
    <w:rsid w:val="005156F7"/>
    <w:rsid w:val="005226B4"/>
    <w:rsid w:val="005233B5"/>
    <w:rsid w:val="00523D54"/>
    <w:rsid w:val="00525B9D"/>
    <w:rsid w:val="005335EB"/>
    <w:rsid w:val="00534C4A"/>
    <w:rsid w:val="00541A29"/>
    <w:rsid w:val="00547923"/>
    <w:rsid w:val="00547F37"/>
    <w:rsid w:val="00551893"/>
    <w:rsid w:val="005547E0"/>
    <w:rsid w:val="0056673C"/>
    <w:rsid w:val="005674B7"/>
    <w:rsid w:val="005708AF"/>
    <w:rsid w:val="00577596"/>
    <w:rsid w:val="0057771D"/>
    <w:rsid w:val="00577C72"/>
    <w:rsid w:val="00584F1C"/>
    <w:rsid w:val="0059317A"/>
    <w:rsid w:val="005931CA"/>
    <w:rsid w:val="005B0466"/>
    <w:rsid w:val="005B1085"/>
    <w:rsid w:val="005B11CA"/>
    <w:rsid w:val="005B45E6"/>
    <w:rsid w:val="005C2FD5"/>
    <w:rsid w:val="005E3625"/>
    <w:rsid w:val="0060031C"/>
    <w:rsid w:val="006012F5"/>
    <w:rsid w:val="00606FCD"/>
    <w:rsid w:val="00607BD2"/>
    <w:rsid w:val="0061517C"/>
    <w:rsid w:val="00621770"/>
    <w:rsid w:val="006248FA"/>
    <w:rsid w:val="00626CA8"/>
    <w:rsid w:val="006306F7"/>
    <w:rsid w:val="006322AE"/>
    <w:rsid w:val="00634F69"/>
    <w:rsid w:val="00650BC6"/>
    <w:rsid w:val="006510B2"/>
    <w:rsid w:val="0066195F"/>
    <w:rsid w:val="00663E6A"/>
    <w:rsid w:val="00667EA3"/>
    <w:rsid w:val="00675128"/>
    <w:rsid w:val="00684580"/>
    <w:rsid w:val="00685156"/>
    <w:rsid w:val="006854BE"/>
    <w:rsid w:val="00685E4B"/>
    <w:rsid w:val="00686631"/>
    <w:rsid w:val="00694265"/>
    <w:rsid w:val="00694FD0"/>
    <w:rsid w:val="006978E8"/>
    <w:rsid w:val="006A7C33"/>
    <w:rsid w:val="006B1324"/>
    <w:rsid w:val="006B2962"/>
    <w:rsid w:val="006B6A45"/>
    <w:rsid w:val="006B7512"/>
    <w:rsid w:val="006C06D0"/>
    <w:rsid w:val="006C14D0"/>
    <w:rsid w:val="006C4DB0"/>
    <w:rsid w:val="006C5F0A"/>
    <w:rsid w:val="006E376A"/>
    <w:rsid w:val="006E37A2"/>
    <w:rsid w:val="006E6EBF"/>
    <w:rsid w:val="006F387F"/>
    <w:rsid w:val="006F6DEE"/>
    <w:rsid w:val="00701FF7"/>
    <w:rsid w:val="007020E1"/>
    <w:rsid w:val="00704C4C"/>
    <w:rsid w:val="007119FE"/>
    <w:rsid w:val="007133FF"/>
    <w:rsid w:val="00713FAC"/>
    <w:rsid w:val="00714685"/>
    <w:rsid w:val="00721865"/>
    <w:rsid w:val="00721FCB"/>
    <w:rsid w:val="007259C7"/>
    <w:rsid w:val="00735BCE"/>
    <w:rsid w:val="00737510"/>
    <w:rsid w:val="0074146A"/>
    <w:rsid w:val="0074660A"/>
    <w:rsid w:val="00750B3F"/>
    <w:rsid w:val="00754000"/>
    <w:rsid w:val="00755CEE"/>
    <w:rsid w:val="00760713"/>
    <w:rsid w:val="0076366A"/>
    <w:rsid w:val="007724B8"/>
    <w:rsid w:val="00775060"/>
    <w:rsid w:val="007807DC"/>
    <w:rsid w:val="007831EF"/>
    <w:rsid w:val="007868ED"/>
    <w:rsid w:val="00790890"/>
    <w:rsid w:val="007912E9"/>
    <w:rsid w:val="00792E17"/>
    <w:rsid w:val="007930C2"/>
    <w:rsid w:val="00795723"/>
    <w:rsid w:val="00795BA1"/>
    <w:rsid w:val="007A0F75"/>
    <w:rsid w:val="007A3CF9"/>
    <w:rsid w:val="007A5AB1"/>
    <w:rsid w:val="007B26D1"/>
    <w:rsid w:val="007D3963"/>
    <w:rsid w:val="007E15D9"/>
    <w:rsid w:val="007E2022"/>
    <w:rsid w:val="007E37D7"/>
    <w:rsid w:val="007E4035"/>
    <w:rsid w:val="007E709C"/>
    <w:rsid w:val="007F461C"/>
    <w:rsid w:val="007F5CE5"/>
    <w:rsid w:val="007F6168"/>
    <w:rsid w:val="008139A6"/>
    <w:rsid w:val="00816F67"/>
    <w:rsid w:val="00820BF9"/>
    <w:rsid w:val="00826991"/>
    <w:rsid w:val="008346FB"/>
    <w:rsid w:val="008405B3"/>
    <w:rsid w:val="00843E74"/>
    <w:rsid w:val="0085128E"/>
    <w:rsid w:val="00853099"/>
    <w:rsid w:val="008612FC"/>
    <w:rsid w:val="008614A7"/>
    <w:rsid w:val="008640C9"/>
    <w:rsid w:val="00864AF8"/>
    <w:rsid w:val="008748C9"/>
    <w:rsid w:val="00877574"/>
    <w:rsid w:val="00886337"/>
    <w:rsid w:val="00891C36"/>
    <w:rsid w:val="008964A8"/>
    <w:rsid w:val="008A31B4"/>
    <w:rsid w:val="008A320B"/>
    <w:rsid w:val="008A7A8A"/>
    <w:rsid w:val="008B009C"/>
    <w:rsid w:val="008B4B39"/>
    <w:rsid w:val="008C2359"/>
    <w:rsid w:val="008C2D0B"/>
    <w:rsid w:val="008C4E25"/>
    <w:rsid w:val="008C57A3"/>
    <w:rsid w:val="008C67E9"/>
    <w:rsid w:val="008C6EF4"/>
    <w:rsid w:val="008D0BF2"/>
    <w:rsid w:val="008F051A"/>
    <w:rsid w:val="008F15CB"/>
    <w:rsid w:val="0090236A"/>
    <w:rsid w:val="00913424"/>
    <w:rsid w:val="00916C4E"/>
    <w:rsid w:val="009173E3"/>
    <w:rsid w:val="009228B2"/>
    <w:rsid w:val="00932202"/>
    <w:rsid w:val="00935B10"/>
    <w:rsid w:val="0094215A"/>
    <w:rsid w:val="009459A5"/>
    <w:rsid w:val="0095082D"/>
    <w:rsid w:val="0095131F"/>
    <w:rsid w:val="009664E6"/>
    <w:rsid w:val="00970B5E"/>
    <w:rsid w:val="0097108B"/>
    <w:rsid w:val="009720D2"/>
    <w:rsid w:val="00981359"/>
    <w:rsid w:val="00983CB8"/>
    <w:rsid w:val="009849A5"/>
    <w:rsid w:val="00987952"/>
    <w:rsid w:val="009910EE"/>
    <w:rsid w:val="00991B90"/>
    <w:rsid w:val="009A33D8"/>
    <w:rsid w:val="009A5994"/>
    <w:rsid w:val="009B0508"/>
    <w:rsid w:val="009B297E"/>
    <w:rsid w:val="009B3443"/>
    <w:rsid w:val="009B4783"/>
    <w:rsid w:val="009B6490"/>
    <w:rsid w:val="009C4933"/>
    <w:rsid w:val="009D4400"/>
    <w:rsid w:val="009E2646"/>
    <w:rsid w:val="009F0121"/>
    <w:rsid w:val="009F175E"/>
    <w:rsid w:val="009F1980"/>
    <w:rsid w:val="009F49CE"/>
    <w:rsid w:val="009F5BDA"/>
    <w:rsid w:val="00A10FFC"/>
    <w:rsid w:val="00A11C59"/>
    <w:rsid w:val="00A11F9A"/>
    <w:rsid w:val="00A1495D"/>
    <w:rsid w:val="00A15D2E"/>
    <w:rsid w:val="00A23DA9"/>
    <w:rsid w:val="00A25377"/>
    <w:rsid w:val="00A30992"/>
    <w:rsid w:val="00A35438"/>
    <w:rsid w:val="00A50793"/>
    <w:rsid w:val="00A571EE"/>
    <w:rsid w:val="00A70FCE"/>
    <w:rsid w:val="00A71FFD"/>
    <w:rsid w:val="00A7247E"/>
    <w:rsid w:val="00A72F15"/>
    <w:rsid w:val="00A76D33"/>
    <w:rsid w:val="00A801A1"/>
    <w:rsid w:val="00A80D0E"/>
    <w:rsid w:val="00A855E9"/>
    <w:rsid w:val="00A93544"/>
    <w:rsid w:val="00A961F8"/>
    <w:rsid w:val="00AA2D64"/>
    <w:rsid w:val="00AA4D81"/>
    <w:rsid w:val="00AA701A"/>
    <w:rsid w:val="00AB2069"/>
    <w:rsid w:val="00AB4D79"/>
    <w:rsid w:val="00AB6F34"/>
    <w:rsid w:val="00AC0C53"/>
    <w:rsid w:val="00AC0FE3"/>
    <w:rsid w:val="00AC184F"/>
    <w:rsid w:val="00AC7E9F"/>
    <w:rsid w:val="00AD0D08"/>
    <w:rsid w:val="00AD0F13"/>
    <w:rsid w:val="00AD46CD"/>
    <w:rsid w:val="00AE0390"/>
    <w:rsid w:val="00AE3902"/>
    <w:rsid w:val="00AE6A5B"/>
    <w:rsid w:val="00AE6CC7"/>
    <w:rsid w:val="00AF24C2"/>
    <w:rsid w:val="00AF3E49"/>
    <w:rsid w:val="00AF7CE2"/>
    <w:rsid w:val="00B032BE"/>
    <w:rsid w:val="00B04A53"/>
    <w:rsid w:val="00B07316"/>
    <w:rsid w:val="00B10A91"/>
    <w:rsid w:val="00B110E2"/>
    <w:rsid w:val="00B37A62"/>
    <w:rsid w:val="00B4198D"/>
    <w:rsid w:val="00B447D5"/>
    <w:rsid w:val="00B457D6"/>
    <w:rsid w:val="00B50D1A"/>
    <w:rsid w:val="00B5160E"/>
    <w:rsid w:val="00B522F7"/>
    <w:rsid w:val="00B54E22"/>
    <w:rsid w:val="00B564E0"/>
    <w:rsid w:val="00B603A6"/>
    <w:rsid w:val="00B65596"/>
    <w:rsid w:val="00B66422"/>
    <w:rsid w:val="00B676AE"/>
    <w:rsid w:val="00B72B9E"/>
    <w:rsid w:val="00B758F8"/>
    <w:rsid w:val="00B77415"/>
    <w:rsid w:val="00B8267E"/>
    <w:rsid w:val="00B82ABB"/>
    <w:rsid w:val="00B85499"/>
    <w:rsid w:val="00B93A3A"/>
    <w:rsid w:val="00BA1B61"/>
    <w:rsid w:val="00BA7DF5"/>
    <w:rsid w:val="00BB2C57"/>
    <w:rsid w:val="00BB309D"/>
    <w:rsid w:val="00BB5226"/>
    <w:rsid w:val="00BB52EA"/>
    <w:rsid w:val="00BB5B72"/>
    <w:rsid w:val="00BC38D3"/>
    <w:rsid w:val="00BC5435"/>
    <w:rsid w:val="00BC6A44"/>
    <w:rsid w:val="00BE23C6"/>
    <w:rsid w:val="00BE31E0"/>
    <w:rsid w:val="00BE47BB"/>
    <w:rsid w:val="00C0797D"/>
    <w:rsid w:val="00C24C23"/>
    <w:rsid w:val="00C2654A"/>
    <w:rsid w:val="00C30AF2"/>
    <w:rsid w:val="00C32109"/>
    <w:rsid w:val="00C41165"/>
    <w:rsid w:val="00C4641B"/>
    <w:rsid w:val="00C5181D"/>
    <w:rsid w:val="00C5261F"/>
    <w:rsid w:val="00C76B22"/>
    <w:rsid w:val="00C773D7"/>
    <w:rsid w:val="00C93B70"/>
    <w:rsid w:val="00CA45E6"/>
    <w:rsid w:val="00CA58A7"/>
    <w:rsid w:val="00CA723A"/>
    <w:rsid w:val="00CC71D5"/>
    <w:rsid w:val="00CC7D65"/>
    <w:rsid w:val="00CD041D"/>
    <w:rsid w:val="00CD183F"/>
    <w:rsid w:val="00CD70D0"/>
    <w:rsid w:val="00CD7D61"/>
    <w:rsid w:val="00CE1C36"/>
    <w:rsid w:val="00CE1DC5"/>
    <w:rsid w:val="00CE3B84"/>
    <w:rsid w:val="00CE6E75"/>
    <w:rsid w:val="00CF07FC"/>
    <w:rsid w:val="00D00EB6"/>
    <w:rsid w:val="00D02618"/>
    <w:rsid w:val="00D03D5B"/>
    <w:rsid w:val="00D054FD"/>
    <w:rsid w:val="00D055BA"/>
    <w:rsid w:val="00D064CC"/>
    <w:rsid w:val="00D10B84"/>
    <w:rsid w:val="00D12004"/>
    <w:rsid w:val="00D13442"/>
    <w:rsid w:val="00D1379C"/>
    <w:rsid w:val="00D15D28"/>
    <w:rsid w:val="00D209FA"/>
    <w:rsid w:val="00D215A7"/>
    <w:rsid w:val="00D335A2"/>
    <w:rsid w:val="00D34197"/>
    <w:rsid w:val="00D35B91"/>
    <w:rsid w:val="00D40FFC"/>
    <w:rsid w:val="00D41E03"/>
    <w:rsid w:val="00D54A0E"/>
    <w:rsid w:val="00D62B80"/>
    <w:rsid w:val="00D6479D"/>
    <w:rsid w:val="00D83E35"/>
    <w:rsid w:val="00D8721C"/>
    <w:rsid w:val="00D9081C"/>
    <w:rsid w:val="00D90B1D"/>
    <w:rsid w:val="00D91A6C"/>
    <w:rsid w:val="00D91E8C"/>
    <w:rsid w:val="00D924C7"/>
    <w:rsid w:val="00D9549B"/>
    <w:rsid w:val="00D96CA4"/>
    <w:rsid w:val="00DA0C81"/>
    <w:rsid w:val="00DB159F"/>
    <w:rsid w:val="00DB326B"/>
    <w:rsid w:val="00DB354C"/>
    <w:rsid w:val="00DB4E37"/>
    <w:rsid w:val="00DC26D9"/>
    <w:rsid w:val="00DC374A"/>
    <w:rsid w:val="00DD0E74"/>
    <w:rsid w:val="00DE6787"/>
    <w:rsid w:val="00DE7352"/>
    <w:rsid w:val="00DF0BA9"/>
    <w:rsid w:val="00DF1BC6"/>
    <w:rsid w:val="00DF2910"/>
    <w:rsid w:val="00DF4D69"/>
    <w:rsid w:val="00DF4E6E"/>
    <w:rsid w:val="00E01A32"/>
    <w:rsid w:val="00E02DC2"/>
    <w:rsid w:val="00E03BC8"/>
    <w:rsid w:val="00E04335"/>
    <w:rsid w:val="00E07EC5"/>
    <w:rsid w:val="00E11C49"/>
    <w:rsid w:val="00E17E55"/>
    <w:rsid w:val="00E20A23"/>
    <w:rsid w:val="00E26417"/>
    <w:rsid w:val="00E269C9"/>
    <w:rsid w:val="00E31468"/>
    <w:rsid w:val="00E3473B"/>
    <w:rsid w:val="00E3736D"/>
    <w:rsid w:val="00E4035E"/>
    <w:rsid w:val="00E425E6"/>
    <w:rsid w:val="00E60FDF"/>
    <w:rsid w:val="00E67FCD"/>
    <w:rsid w:val="00E80EAF"/>
    <w:rsid w:val="00E83D96"/>
    <w:rsid w:val="00E8485E"/>
    <w:rsid w:val="00E96E5E"/>
    <w:rsid w:val="00EA2408"/>
    <w:rsid w:val="00EA363A"/>
    <w:rsid w:val="00EA45B1"/>
    <w:rsid w:val="00EB28F6"/>
    <w:rsid w:val="00EB4610"/>
    <w:rsid w:val="00EB6517"/>
    <w:rsid w:val="00EC0800"/>
    <w:rsid w:val="00EC3FB5"/>
    <w:rsid w:val="00ED0118"/>
    <w:rsid w:val="00ED2166"/>
    <w:rsid w:val="00ED41FE"/>
    <w:rsid w:val="00EE3642"/>
    <w:rsid w:val="00EE7CDF"/>
    <w:rsid w:val="00EE7D82"/>
    <w:rsid w:val="00EF12DC"/>
    <w:rsid w:val="00EF34C2"/>
    <w:rsid w:val="00EF52CE"/>
    <w:rsid w:val="00F00DE0"/>
    <w:rsid w:val="00F01B01"/>
    <w:rsid w:val="00F10258"/>
    <w:rsid w:val="00F11B2B"/>
    <w:rsid w:val="00F15CA9"/>
    <w:rsid w:val="00F166E3"/>
    <w:rsid w:val="00F1728D"/>
    <w:rsid w:val="00F17712"/>
    <w:rsid w:val="00F26AAD"/>
    <w:rsid w:val="00F33E1F"/>
    <w:rsid w:val="00F3604B"/>
    <w:rsid w:val="00F360C3"/>
    <w:rsid w:val="00F53C51"/>
    <w:rsid w:val="00F564DE"/>
    <w:rsid w:val="00F7028F"/>
    <w:rsid w:val="00F8224F"/>
    <w:rsid w:val="00F922FB"/>
    <w:rsid w:val="00F926E4"/>
    <w:rsid w:val="00FA08AA"/>
    <w:rsid w:val="00FA40D2"/>
    <w:rsid w:val="00FB15E6"/>
    <w:rsid w:val="00FC5C01"/>
    <w:rsid w:val="00FE2ACF"/>
    <w:rsid w:val="00FE3775"/>
    <w:rsid w:val="00FE3BD0"/>
    <w:rsid w:val="00FE7686"/>
    <w:rsid w:val="00FE7FF2"/>
    <w:rsid w:val="00FF284C"/>
    <w:rsid w:val="00FF44E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6933C"/>
  <w15:docId w15:val="{FBCCBF00-88D9-490A-A2C6-02187219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31"/>
    <w:pPr>
      <w:spacing w:after="0" w:line="240" w:lineRule="auto"/>
    </w:pPr>
    <w:rPr>
      <w:rFonts w:ascii="Arial" w:eastAsia="Times New Roman" w:hAnsi="Arial" w:cs="Arial"/>
      <w:bCs/>
      <w:sz w:val="24"/>
      <w:szCs w:val="24"/>
      <w:lang w:val="es-CO" w:eastAsia="es-ES"/>
    </w:rPr>
  </w:style>
  <w:style w:type="paragraph" w:styleId="Ttulo2">
    <w:name w:val="heading 2"/>
    <w:basedOn w:val="Normal"/>
    <w:link w:val="Ttulo2Car"/>
    <w:uiPriority w:val="1"/>
    <w:qFormat/>
    <w:rsid w:val="001D7DCC"/>
    <w:pPr>
      <w:widowControl w:val="0"/>
      <w:autoSpaceDE w:val="0"/>
      <w:autoSpaceDN w:val="0"/>
      <w:ind w:left="142"/>
      <w:outlineLvl w:val="1"/>
    </w:pPr>
    <w:rPr>
      <w:rFonts w:eastAsia="Arial"/>
      <w:b/>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14685"/>
    <w:pPr>
      <w:spacing w:after="0" w:line="240" w:lineRule="auto"/>
    </w:pPr>
    <w:rPr>
      <w:rFonts w:ascii="Arial" w:eastAsia="Arial" w:hAnsi="Arial" w:cs="Arial"/>
      <w:sz w:val="24"/>
      <w:szCs w:val="24"/>
      <w:lang w:val="es-CO"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714685"/>
    <w:pPr>
      <w:tabs>
        <w:tab w:val="center" w:pos="4419"/>
        <w:tab w:val="right" w:pos="8838"/>
      </w:tabs>
    </w:pPr>
  </w:style>
  <w:style w:type="character" w:customStyle="1" w:styleId="PiedepginaCar">
    <w:name w:val="Pie de página Car"/>
    <w:basedOn w:val="Fuentedeprrafopredeter"/>
    <w:link w:val="Piedepgina"/>
    <w:uiPriority w:val="99"/>
    <w:rsid w:val="00714685"/>
    <w:rPr>
      <w:rFonts w:ascii="Arial" w:eastAsia="Times New Roman" w:hAnsi="Arial" w:cs="Arial"/>
      <w:bCs/>
      <w:sz w:val="24"/>
      <w:szCs w:val="24"/>
      <w:lang w:val="es-CO" w:eastAsia="es-ES"/>
    </w:rPr>
  </w:style>
  <w:style w:type="paragraph" w:styleId="Prrafodelista">
    <w:name w:val="List Paragraph"/>
    <w:basedOn w:val="Normal"/>
    <w:uiPriority w:val="1"/>
    <w:qFormat/>
    <w:rsid w:val="00714685"/>
    <w:pPr>
      <w:ind w:left="720"/>
      <w:contextualSpacing/>
    </w:pPr>
  </w:style>
  <w:style w:type="paragraph" w:styleId="Textodeglobo">
    <w:name w:val="Balloon Text"/>
    <w:basedOn w:val="Normal"/>
    <w:link w:val="TextodegloboCar"/>
    <w:uiPriority w:val="99"/>
    <w:semiHidden/>
    <w:unhideWhenUsed/>
    <w:rsid w:val="00714685"/>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685"/>
    <w:rPr>
      <w:rFonts w:ascii="Tahoma" w:eastAsia="Times New Roman" w:hAnsi="Tahoma" w:cs="Tahoma"/>
      <w:bCs/>
      <w:sz w:val="16"/>
      <w:szCs w:val="16"/>
      <w:lang w:val="es-CO" w:eastAsia="es-ES"/>
    </w:rPr>
  </w:style>
  <w:style w:type="paragraph" w:styleId="Encabezado">
    <w:name w:val="header"/>
    <w:basedOn w:val="Normal"/>
    <w:link w:val="EncabezadoCar"/>
    <w:uiPriority w:val="99"/>
    <w:unhideWhenUsed/>
    <w:rsid w:val="009F0121"/>
    <w:pPr>
      <w:tabs>
        <w:tab w:val="center" w:pos="4252"/>
        <w:tab w:val="right" w:pos="8504"/>
      </w:tabs>
    </w:pPr>
  </w:style>
  <w:style w:type="character" w:customStyle="1" w:styleId="EncabezadoCar">
    <w:name w:val="Encabezado Car"/>
    <w:basedOn w:val="Fuentedeprrafopredeter"/>
    <w:link w:val="Encabezado"/>
    <w:uiPriority w:val="99"/>
    <w:rsid w:val="009F0121"/>
    <w:rPr>
      <w:rFonts w:ascii="Arial" w:eastAsia="Times New Roman" w:hAnsi="Arial" w:cs="Arial"/>
      <w:bCs/>
      <w:sz w:val="24"/>
      <w:szCs w:val="24"/>
      <w:lang w:val="es-CO" w:eastAsia="es-ES"/>
    </w:rPr>
  </w:style>
  <w:style w:type="paragraph" w:customStyle="1" w:styleId="Normal0">
    <w:name w:val="Normal0"/>
    <w:qFormat/>
    <w:rsid w:val="00704C4C"/>
    <w:pPr>
      <w:spacing w:after="160" w:line="259" w:lineRule="auto"/>
    </w:pPr>
    <w:rPr>
      <w:rFonts w:ascii="Calibri" w:eastAsia="Calibri" w:hAnsi="Calibri" w:cs="Calibri"/>
      <w:lang w:eastAsia="es-CO"/>
    </w:rPr>
  </w:style>
  <w:style w:type="character" w:styleId="Refdecomentario">
    <w:name w:val="annotation reference"/>
    <w:basedOn w:val="Fuentedeprrafopredeter"/>
    <w:uiPriority w:val="99"/>
    <w:semiHidden/>
    <w:unhideWhenUsed/>
    <w:rsid w:val="00991B90"/>
    <w:rPr>
      <w:sz w:val="16"/>
      <w:szCs w:val="16"/>
    </w:rPr>
  </w:style>
  <w:style w:type="paragraph" w:styleId="Textocomentario">
    <w:name w:val="annotation text"/>
    <w:basedOn w:val="Normal"/>
    <w:link w:val="TextocomentarioCar"/>
    <w:uiPriority w:val="99"/>
    <w:semiHidden/>
    <w:unhideWhenUsed/>
    <w:rsid w:val="00991B90"/>
    <w:rPr>
      <w:sz w:val="20"/>
      <w:szCs w:val="20"/>
    </w:rPr>
  </w:style>
  <w:style w:type="character" w:customStyle="1" w:styleId="TextocomentarioCar">
    <w:name w:val="Texto comentario Car"/>
    <w:basedOn w:val="Fuentedeprrafopredeter"/>
    <w:link w:val="Textocomentario"/>
    <w:uiPriority w:val="99"/>
    <w:semiHidden/>
    <w:rsid w:val="00991B90"/>
    <w:rPr>
      <w:rFonts w:ascii="Arial" w:eastAsia="Times New Roman" w:hAnsi="Arial" w:cs="Arial"/>
      <w:bCs/>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991B90"/>
    <w:rPr>
      <w:b/>
    </w:rPr>
  </w:style>
  <w:style w:type="character" w:customStyle="1" w:styleId="AsuntodelcomentarioCar">
    <w:name w:val="Asunto del comentario Car"/>
    <w:basedOn w:val="TextocomentarioCar"/>
    <w:link w:val="Asuntodelcomentario"/>
    <w:uiPriority w:val="99"/>
    <w:semiHidden/>
    <w:rsid w:val="00991B90"/>
    <w:rPr>
      <w:rFonts w:ascii="Arial" w:eastAsia="Times New Roman" w:hAnsi="Arial" w:cs="Arial"/>
      <w:b/>
      <w:bCs/>
      <w:sz w:val="20"/>
      <w:szCs w:val="20"/>
      <w:lang w:val="es-CO" w:eastAsia="es-ES"/>
    </w:rPr>
  </w:style>
  <w:style w:type="character" w:styleId="Hipervnculo">
    <w:name w:val="Hyperlink"/>
    <w:basedOn w:val="Fuentedeprrafopredeter"/>
    <w:uiPriority w:val="99"/>
    <w:unhideWhenUsed/>
    <w:rsid w:val="001909A6"/>
    <w:rPr>
      <w:color w:val="0000FF" w:themeColor="hyperlink"/>
      <w:u w:val="single"/>
    </w:rPr>
  </w:style>
  <w:style w:type="character" w:customStyle="1" w:styleId="Mencinsinresolver1">
    <w:name w:val="Mención sin resolver1"/>
    <w:basedOn w:val="Fuentedeprrafopredeter"/>
    <w:uiPriority w:val="99"/>
    <w:semiHidden/>
    <w:unhideWhenUsed/>
    <w:rsid w:val="001909A6"/>
    <w:rPr>
      <w:color w:val="605E5C"/>
      <w:shd w:val="clear" w:color="auto" w:fill="E1DFDD"/>
    </w:rPr>
  </w:style>
  <w:style w:type="character" w:customStyle="1" w:styleId="markhqz1386z9">
    <w:name w:val="markhqz1386z9"/>
    <w:basedOn w:val="Fuentedeprrafopredeter"/>
    <w:rsid w:val="005B0466"/>
  </w:style>
  <w:style w:type="character" w:styleId="Hipervnculovisitado">
    <w:name w:val="FollowedHyperlink"/>
    <w:basedOn w:val="Fuentedeprrafopredeter"/>
    <w:uiPriority w:val="99"/>
    <w:semiHidden/>
    <w:unhideWhenUsed/>
    <w:rsid w:val="00E425E6"/>
    <w:rPr>
      <w:color w:val="800080" w:themeColor="followedHyperlink"/>
      <w:u w:val="single"/>
    </w:rPr>
  </w:style>
  <w:style w:type="table" w:styleId="Tablaconcuadrcula">
    <w:name w:val="Table Grid"/>
    <w:basedOn w:val="Tablanormal"/>
    <w:uiPriority w:val="59"/>
    <w:rsid w:val="00CA723A"/>
    <w:pPr>
      <w:spacing w:after="0" w:line="240"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564E0"/>
    <w:rPr>
      <w:b/>
      <w:bCs/>
    </w:rPr>
  </w:style>
  <w:style w:type="character" w:customStyle="1" w:styleId="Ttulo2Car">
    <w:name w:val="Título 2 Car"/>
    <w:basedOn w:val="Fuentedeprrafopredeter"/>
    <w:link w:val="Ttulo2"/>
    <w:uiPriority w:val="1"/>
    <w:rsid w:val="001D7DCC"/>
    <w:rPr>
      <w:rFonts w:ascii="Arial" w:eastAsia="Arial" w:hAnsi="Arial" w:cs="Arial"/>
      <w:b/>
      <w:bCs/>
      <w:sz w:val="20"/>
      <w:szCs w:val="20"/>
      <w:lang w:val="es-ES"/>
    </w:rPr>
  </w:style>
  <w:style w:type="paragraph" w:styleId="Textoindependiente">
    <w:name w:val="Body Text"/>
    <w:basedOn w:val="Normal"/>
    <w:link w:val="TextoindependienteCar"/>
    <w:uiPriority w:val="1"/>
    <w:qFormat/>
    <w:rsid w:val="001D7DCC"/>
    <w:pPr>
      <w:widowControl w:val="0"/>
      <w:autoSpaceDE w:val="0"/>
      <w:autoSpaceDN w:val="0"/>
    </w:pPr>
    <w:rPr>
      <w:rFonts w:ascii="Arial MT" w:eastAsia="Arial MT" w:hAnsi="Arial MT" w:cs="Arial MT"/>
      <w:bCs w:val="0"/>
      <w:sz w:val="20"/>
      <w:szCs w:val="20"/>
      <w:lang w:val="es-ES" w:eastAsia="en-US"/>
    </w:rPr>
  </w:style>
  <w:style w:type="character" w:customStyle="1" w:styleId="TextoindependienteCar">
    <w:name w:val="Texto independiente Car"/>
    <w:basedOn w:val="Fuentedeprrafopredeter"/>
    <w:link w:val="Textoindependiente"/>
    <w:uiPriority w:val="1"/>
    <w:rsid w:val="001D7DCC"/>
    <w:rPr>
      <w:rFonts w:ascii="Arial MT" w:eastAsia="Arial MT" w:hAnsi="Arial MT" w:cs="Arial MT"/>
      <w:sz w:val="20"/>
      <w:szCs w:val="20"/>
      <w:lang w:val="es-ES"/>
    </w:rPr>
  </w:style>
  <w:style w:type="character" w:customStyle="1" w:styleId="Mencinsinresolver2">
    <w:name w:val="Mención sin resolver2"/>
    <w:basedOn w:val="Fuentedeprrafopredeter"/>
    <w:uiPriority w:val="99"/>
    <w:semiHidden/>
    <w:unhideWhenUsed/>
    <w:rsid w:val="003C5419"/>
    <w:rPr>
      <w:color w:val="605E5C"/>
      <w:shd w:val="clear" w:color="auto" w:fill="E1DFDD"/>
    </w:rPr>
  </w:style>
  <w:style w:type="paragraph" w:styleId="Textonotapie">
    <w:name w:val="footnote text"/>
    <w:basedOn w:val="Normal"/>
    <w:link w:val="TextonotapieCar"/>
    <w:uiPriority w:val="99"/>
    <w:semiHidden/>
    <w:unhideWhenUsed/>
    <w:rsid w:val="009E2646"/>
    <w:rPr>
      <w:sz w:val="20"/>
      <w:szCs w:val="20"/>
    </w:rPr>
  </w:style>
  <w:style w:type="character" w:customStyle="1" w:styleId="TextonotapieCar">
    <w:name w:val="Texto nota pie Car"/>
    <w:basedOn w:val="Fuentedeprrafopredeter"/>
    <w:link w:val="Textonotapie"/>
    <w:uiPriority w:val="99"/>
    <w:semiHidden/>
    <w:rsid w:val="009E2646"/>
    <w:rPr>
      <w:rFonts w:ascii="Arial" w:eastAsia="Times New Roman" w:hAnsi="Arial" w:cs="Arial"/>
      <w:bCs/>
      <w:sz w:val="20"/>
      <w:szCs w:val="20"/>
      <w:lang w:val="es-CO" w:eastAsia="es-ES"/>
    </w:rPr>
  </w:style>
  <w:style w:type="table" w:customStyle="1" w:styleId="Tabladecuadrcula1clara1">
    <w:name w:val="Tabla de cuadrícula 1 clara1"/>
    <w:basedOn w:val="Tablanormal"/>
    <w:uiPriority w:val="46"/>
    <w:rsid w:val="009E2646"/>
    <w:pPr>
      <w:spacing w:after="0" w:line="240" w:lineRule="auto"/>
    </w:pPr>
    <w:rPr>
      <w:lang w:val="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Refdenotaalpie">
    <w:name w:val="footnote reference"/>
    <w:basedOn w:val="Fuentedeprrafopredeter"/>
    <w:uiPriority w:val="99"/>
    <w:semiHidden/>
    <w:unhideWhenUsed/>
    <w:rsid w:val="009E2646"/>
    <w:rPr>
      <w:vertAlign w:val="superscript"/>
    </w:rPr>
  </w:style>
  <w:style w:type="table" w:customStyle="1" w:styleId="Tablaconcuadrcula1">
    <w:name w:val="Tabla con cuadrícula1"/>
    <w:basedOn w:val="Tablanormal"/>
    <w:uiPriority w:val="39"/>
    <w:rsid w:val="0095131F"/>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8320">
      <w:bodyDiv w:val="1"/>
      <w:marLeft w:val="0"/>
      <w:marRight w:val="0"/>
      <w:marTop w:val="0"/>
      <w:marBottom w:val="0"/>
      <w:divBdr>
        <w:top w:val="none" w:sz="0" w:space="0" w:color="auto"/>
        <w:left w:val="none" w:sz="0" w:space="0" w:color="auto"/>
        <w:bottom w:val="none" w:sz="0" w:space="0" w:color="auto"/>
        <w:right w:val="none" w:sz="0" w:space="0" w:color="auto"/>
      </w:divBdr>
    </w:div>
    <w:div w:id="529533919">
      <w:bodyDiv w:val="1"/>
      <w:marLeft w:val="0"/>
      <w:marRight w:val="0"/>
      <w:marTop w:val="0"/>
      <w:marBottom w:val="0"/>
      <w:divBdr>
        <w:top w:val="none" w:sz="0" w:space="0" w:color="auto"/>
        <w:left w:val="none" w:sz="0" w:space="0" w:color="auto"/>
        <w:bottom w:val="none" w:sz="0" w:space="0" w:color="auto"/>
        <w:right w:val="none" w:sz="0" w:space="0" w:color="auto"/>
      </w:divBdr>
    </w:div>
    <w:div w:id="770900850">
      <w:bodyDiv w:val="1"/>
      <w:marLeft w:val="0"/>
      <w:marRight w:val="0"/>
      <w:marTop w:val="0"/>
      <w:marBottom w:val="0"/>
      <w:divBdr>
        <w:top w:val="none" w:sz="0" w:space="0" w:color="auto"/>
        <w:left w:val="none" w:sz="0" w:space="0" w:color="auto"/>
        <w:bottom w:val="none" w:sz="0" w:space="0" w:color="auto"/>
        <w:right w:val="none" w:sz="0" w:space="0" w:color="auto"/>
      </w:divBdr>
    </w:div>
    <w:div w:id="897782279">
      <w:bodyDiv w:val="1"/>
      <w:marLeft w:val="0"/>
      <w:marRight w:val="0"/>
      <w:marTop w:val="0"/>
      <w:marBottom w:val="0"/>
      <w:divBdr>
        <w:top w:val="none" w:sz="0" w:space="0" w:color="auto"/>
        <w:left w:val="none" w:sz="0" w:space="0" w:color="auto"/>
        <w:bottom w:val="none" w:sz="0" w:space="0" w:color="auto"/>
        <w:right w:val="none" w:sz="0" w:space="0" w:color="auto"/>
      </w:divBdr>
    </w:div>
    <w:div w:id="1028486406">
      <w:bodyDiv w:val="1"/>
      <w:marLeft w:val="0"/>
      <w:marRight w:val="0"/>
      <w:marTop w:val="0"/>
      <w:marBottom w:val="0"/>
      <w:divBdr>
        <w:top w:val="none" w:sz="0" w:space="0" w:color="auto"/>
        <w:left w:val="none" w:sz="0" w:space="0" w:color="auto"/>
        <w:bottom w:val="none" w:sz="0" w:space="0" w:color="auto"/>
        <w:right w:val="none" w:sz="0" w:space="0" w:color="auto"/>
      </w:divBdr>
      <w:divsChild>
        <w:div w:id="84499307">
          <w:marLeft w:val="0"/>
          <w:marRight w:val="0"/>
          <w:marTop w:val="0"/>
          <w:marBottom w:val="0"/>
          <w:divBdr>
            <w:top w:val="none" w:sz="0" w:space="0" w:color="auto"/>
            <w:left w:val="none" w:sz="0" w:space="0" w:color="auto"/>
            <w:bottom w:val="none" w:sz="0" w:space="0" w:color="auto"/>
            <w:right w:val="none" w:sz="0" w:space="0" w:color="auto"/>
          </w:divBdr>
        </w:div>
        <w:div w:id="218979972">
          <w:marLeft w:val="0"/>
          <w:marRight w:val="0"/>
          <w:marTop w:val="0"/>
          <w:marBottom w:val="0"/>
          <w:divBdr>
            <w:top w:val="none" w:sz="0" w:space="0" w:color="auto"/>
            <w:left w:val="none" w:sz="0" w:space="0" w:color="auto"/>
            <w:bottom w:val="none" w:sz="0" w:space="0" w:color="auto"/>
            <w:right w:val="none" w:sz="0" w:space="0" w:color="auto"/>
          </w:divBdr>
        </w:div>
        <w:div w:id="623269304">
          <w:marLeft w:val="0"/>
          <w:marRight w:val="0"/>
          <w:marTop w:val="0"/>
          <w:marBottom w:val="0"/>
          <w:divBdr>
            <w:top w:val="none" w:sz="0" w:space="0" w:color="auto"/>
            <w:left w:val="none" w:sz="0" w:space="0" w:color="auto"/>
            <w:bottom w:val="none" w:sz="0" w:space="0" w:color="auto"/>
            <w:right w:val="none" w:sz="0" w:space="0" w:color="auto"/>
          </w:divBdr>
        </w:div>
        <w:div w:id="713307329">
          <w:marLeft w:val="0"/>
          <w:marRight w:val="0"/>
          <w:marTop w:val="0"/>
          <w:marBottom w:val="0"/>
          <w:divBdr>
            <w:top w:val="none" w:sz="0" w:space="0" w:color="auto"/>
            <w:left w:val="none" w:sz="0" w:space="0" w:color="auto"/>
            <w:bottom w:val="none" w:sz="0" w:space="0" w:color="auto"/>
            <w:right w:val="none" w:sz="0" w:space="0" w:color="auto"/>
          </w:divBdr>
        </w:div>
        <w:div w:id="1634554517">
          <w:marLeft w:val="0"/>
          <w:marRight w:val="0"/>
          <w:marTop w:val="0"/>
          <w:marBottom w:val="0"/>
          <w:divBdr>
            <w:top w:val="none" w:sz="0" w:space="0" w:color="auto"/>
            <w:left w:val="none" w:sz="0" w:space="0" w:color="auto"/>
            <w:bottom w:val="none" w:sz="0" w:space="0" w:color="auto"/>
            <w:right w:val="none" w:sz="0" w:space="0" w:color="auto"/>
          </w:divBdr>
        </w:div>
      </w:divsChild>
    </w:div>
    <w:div w:id="1108499501">
      <w:bodyDiv w:val="1"/>
      <w:marLeft w:val="0"/>
      <w:marRight w:val="0"/>
      <w:marTop w:val="0"/>
      <w:marBottom w:val="0"/>
      <w:divBdr>
        <w:top w:val="none" w:sz="0" w:space="0" w:color="auto"/>
        <w:left w:val="none" w:sz="0" w:space="0" w:color="auto"/>
        <w:bottom w:val="none" w:sz="0" w:space="0" w:color="auto"/>
        <w:right w:val="none" w:sz="0" w:space="0" w:color="auto"/>
      </w:divBdr>
    </w:div>
    <w:div w:id="1900824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gac.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a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2F70-6D2F-4696-9282-ACB75322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dc:creator>
  <cp:keywords/>
  <dc:description/>
  <cp:lastModifiedBy>planeacion oficina</cp:lastModifiedBy>
  <cp:revision>9</cp:revision>
  <dcterms:created xsi:type="dcterms:W3CDTF">2022-07-06T00:06:00Z</dcterms:created>
  <dcterms:modified xsi:type="dcterms:W3CDTF">2024-01-03T16:27:00Z</dcterms:modified>
</cp:coreProperties>
</file>