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5E9B" w14:textId="77777777" w:rsidR="00140418" w:rsidRDefault="00140418" w:rsidP="0077171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</w:pPr>
      <w:bookmarkStart w:id="0" w:name="_Hlk146278502"/>
      <w:bookmarkEnd w:id="0"/>
    </w:p>
    <w:p w14:paraId="0E3D5B9C" w14:textId="338EBD3A" w:rsidR="00140418" w:rsidRDefault="00140418" w:rsidP="0077171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  <w:t xml:space="preserve">MUNICIPIO DE </w:t>
      </w:r>
      <w:proofErr w:type="spellStart"/>
      <w:r w:rsidRPr="00140418">
        <w:rPr>
          <w:rStyle w:val="normaltextrun"/>
          <w:rFonts w:ascii="Calibri" w:hAnsi="Calibri" w:cs="Calibri"/>
          <w:b/>
          <w:bCs/>
          <w:color w:val="ED7D31" w:themeColor="accent2"/>
          <w:sz w:val="18"/>
          <w:szCs w:val="18"/>
          <w:lang w:val="es-ES"/>
        </w:rPr>
        <w:t>xxxx</w:t>
      </w:r>
      <w:proofErr w:type="spellEnd"/>
      <w:r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  <w:t xml:space="preserve"> – </w:t>
      </w:r>
      <w:r w:rsidRPr="00140418">
        <w:rPr>
          <w:rStyle w:val="normaltextrun"/>
          <w:rFonts w:ascii="Calibri" w:hAnsi="Calibri" w:cs="Calibri"/>
          <w:b/>
          <w:bCs/>
          <w:color w:val="ED7D31" w:themeColor="accent2"/>
          <w:sz w:val="18"/>
          <w:szCs w:val="18"/>
          <w:lang w:val="es-ES"/>
        </w:rPr>
        <w:t>DEPARTAMENTO</w:t>
      </w:r>
      <w:r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  <w:t xml:space="preserve"> – ZONA </w:t>
      </w:r>
      <w:r w:rsidRPr="00140418">
        <w:rPr>
          <w:rStyle w:val="normaltextrun"/>
          <w:rFonts w:ascii="Calibri" w:hAnsi="Calibri" w:cs="Calibri"/>
          <w:b/>
          <w:bCs/>
          <w:color w:val="ED7D31" w:themeColor="accent2"/>
          <w:sz w:val="18"/>
          <w:szCs w:val="18"/>
          <w:lang w:val="es-ES"/>
        </w:rPr>
        <w:t>(RURAL Y/O URBANO)</w:t>
      </w:r>
    </w:p>
    <w:p w14:paraId="0505DAEA" w14:textId="77777777" w:rsidR="00742CA5" w:rsidRPr="00097140" w:rsidRDefault="00742CA5" w:rsidP="00742CA5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242713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t xml:space="preserve">LOTE </w:t>
      </w:r>
      <w:proofErr w:type="spellStart"/>
      <w:r>
        <w:rPr>
          <w:rStyle w:val="normaltextrun"/>
          <w:rFonts w:asciiTheme="minorHAnsi" w:hAnsiTheme="minorHAnsi" w:cstheme="minorHAnsi"/>
          <w:b/>
          <w:bCs/>
          <w:color w:val="ED7D31" w:themeColor="accent2"/>
          <w:sz w:val="18"/>
          <w:szCs w:val="18"/>
        </w:rPr>
        <w:t>XXXX</w:t>
      </w:r>
      <w:proofErr w:type="spellEnd"/>
      <w:r w:rsidRPr="00242713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t xml:space="preserve"> HITO </w:t>
      </w:r>
      <w:r w:rsidRPr="00242713">
        <w:rPr>
          <w:rStyle w:val="normaltextrun"/>
          <w:rFonts w:asciiTheme="minorHAnsi" w:hAnsiTheme="minorHAnsi" w:cstheme="minorHAnsi"/>
          <w:b/>
          <w:bCs/>
          <w:color w:val="ED7D31" w:themeColor="accent2"/>
          <w:sz w:val="18"/>
          <w:szCs w:val="18"/>
        </w:rPr>
        <w:t>x</w:t>
      </w:r>
      <w:r w:rsidRPr="004714BF">
        <w:rPr>
          <w:rStyle w:val="normaltextrun"/>
          <w:rFonts w:asciiTheme="minorHAnsi" w:hAnsiTheme="minorHAnsi" w:cstheme="minorHAnsi"/>
          <w:b/>
          <w:bCs/>
          <w:color w:val="ED7D31" w:themeColor="accent2"/>
          <w:sz w:val="18"/>
          <w:szCs w:val="18"/>
        </w:rPr>
        <w:t xml:space="preserve"> </w:t>
      </w:r>
      <w:proofErr w:type="spellStart"/>
      <w:r w:rsidRPr="00242713">
        <w:rPr>
          <w:rStyle w:val="normaltextrun"/>
          <w:rFonts w:asciiTheme="minorHAnsi" w:hAnsiTheme="minorHAnsi" w:cstheme="minorHAnsi"/>
          <w:b/>
          <w:bCs/>
          <w:color w:val="ED7D31" w:themeColor="accent2"/>
          <w:sz w:val="18"/>
          <w:szCs w:val="18"/>
        </w:rPr>
        <w:t>x</w:t>
      </w:r>
      <w:proofErr w:type="spellEnd"/>
      <w:r w:rsidRPr="00242713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242713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t>REVISION</w:t>
      </w:r>
      <w:proofErr w:type="spellEnd"/>
      <w:r w:rsidRPr="00242713">
        <w:rPr>
          <w:rStyle w:val="normaltextrun"/>
          <w:rFonts w:asciiTheme="minorHAnsi" w:hAnsiTheme="minorHAnsi" w:cstheme="minorHAnsi"/>
          <w:b/>
          <w:bCs/>
          <w:color w:val="ED7D31" w:themeColor="accent2"/>
          <w:sz w:val="18"/>
          <w:szCs w:val="18"/>
        </w:rPr>
        <w:t xml:space="preserve"> x</w:t>
      </w:r>
      <w:r w:rsidRPr="004714BF">
        <w:rPr>
          <w:rStyle w:val="normaltextrun"/>
          <w:rFonts w:asciiTheme="minorHAnsi" w:hAnsiTheme="minorHAnsi" w:cstheme="minorHAnsi"/>
          <w:b/>
          <w:bCs/>
          <w:color w:val="ED7D31" w:themeColor="accent2"/>
          <w:sz w:val="18"/>
          <w:szCs w:val="18"/>
        </w:rPr>
        <w:t xml:space="preserve"> </w:t>
      </w:r>
      <w:proofErr w:type="spellStart"/>
      <w:r w:rsidRPr="00242713">
        <w:rPr>
          <w:rStyle w:val="normaltextrun"/>
          <w:rFonts w:asciiTheme="minorHAnsi" w:hAnsiTheme="minorHAnsi" w:cstheme="minorHAnsi"/>
          <w:b/>
          <w:bCs/>
          <w:color w:val="ED7D31" w:themeColor="accent2"/>
          <w:sz w:val="18"/>
          <w:szCs w:val="18"/>
        </w:rPr>
        <w:t>x</w:t>
      </w:r>
      <w:proofErr w:type="spellEnd"/>
      <w:r w:rsidRPr="00242713">
        <w:rPr>
          <w:rStyle w:val="normaltextrun"/>
          <w:rFonts w:asciiTheme="minorHAnsi" w:hAnsiTheme="minorHAnsi" w:cstheme="minorHAnsi"/>
          <w:b/>
          <w:bCs/>
          <w:color w:val="ED7D31" w:themeColor="accent2"/>
          <w:sz w:val="18"/>
          <w:szCs w:val="18"/>
        </w:rPr>
        <w:t xml:space="preserve"> </w:t>
      </w:r>
      <w:r w:rsidRPr="00242713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t xml:space="preserve">– </w:t>
      </w:r>
      <w:r w:rsidRPr="00242713">
        <w:rPr>
          <w:rStyle w:val="normaltextrun"/>
          <w:rFonts w:asciiTheme="minorHAnsi" w:hAnsiTheme="minorHAnsi" w:cstheme="minorHAnsi"/>
          <w:b/>
          <w:bCs/>
          <w:color w:val="ED7D31" w:themeColor="accent2"/>
          <w:sz w:val="18"/>
          <w:szCs w:val="18"/>
        </w:rPr>
        <w:t>AAAA/MM/DD</w:t>
      </w:r>
    </w:p>
    <w:p w14:paraId="16594FD3" w14:textId="7B580BDE" w:rsidR="00E70F2D" w:rsidRPr="00097140" w:rsidRDefault="00E70F2D" w:rsidP="00E70F2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E027414" w14:textId="77777777" w:rsidR="00A02C7D" w:rsidRDefault="00A02C7D" w:rsidP="00A02C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704"/>
      </w:tblGrid>
      <w:tr w:rsidR="00313FFF" w:rsidRPr="002A6D95" w14:paraId="70F396BE" w14:textId="77777777" w:rsidTr="00742CA5">
        <w:trPr>
          <w:trHeight w:val="227"/>
          <w:jc w:val="center"/>
        </w:trPr>
        <w:tc>
          <w:tcPr>
            <w:tcW w:w="6243" w:type="dxa"/>
            <w:gridSpan w:val="2"/>
            <w:shd w:val="clear" w:color="auto" w:fill="B4C6E7" w:themeFill="accent1" w:themeFillTint="66"/>
            <w:noWrap/>
            <w:hideMark/>
          </w:tcPr>
          <w:p w14:paraId="11BF3F7F" w14:textId="77777777" w:rsidR="00313FFF" w:rsidRPr="002A6D95" w:rsidRDefault="00313FFF" w:rsidP="00E76C4F">
            <w:pPr>
              <w:pStyle w:val="Prrafodelista"/>
              <w:ind w:left="3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6D95">
              <w:rPr>
                <w:rFonts w:asciiTheme="minorHAnsi" w:hAnsiTheme="minorHAnsi" w:cstheme="minorHAnsi"/>
                <w:b/>
                <w:bCs/>
              </w:rPr>
              <w:t>CONCEPTO</w:t>
            </w:r>
          </w:p>
        </w:tc>
      </w:tr>
      <w:tr w:rsidR="00313FFF" w:rsidRPr="002A6D95" w14:paraId="1BF6F740" w14:textId="77777777" w:rsidTr="00742CA5">
        <w:trPr>
          <w:trHeight w:val="301"/>
          <w:jc w:val="center"/>
        </w:trPr>
        <w:tc>
          <w:tcPr>
            <w:tcW w:w="3539" w:type="dxa"/>
            <w:noWrap/>
            <w:vAlign w:val="center"/>
            <w:hideMark/>
          </w:tcPr>
          <w:p w14:paraId="4BEAEC49" w14:textId="2800CA38" w:rsidR="00313FFF" w:rsidRPr="002A6D95" w:rsidRDefault="00313FFF" w:rsidP="00742CA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Saldos </w:t>
            </w:r>
            <w:r w:rsidR="00742CA5">
              <w:rPr>
                <w:rFonts w:asciiTheme="minorHAnsi" w:hAnsiTheme="minorHAnsi" w:cstheme="minorHAnsi"/>
              </w:rPr>
              <w:t>y trámites de conservación</w:t>
            </w:r>
          </w:p>
        </w:tc>
        <w:tc>
          <w:tcPr>
            <w:tcW w:w="2704" w:type="dxa"/>
            <w:noWrap/>
            <w:vAlign w:val="center"/>
            <w:hideMark/>
          </w:tcPr>
          <w:p w14:paraId="0E7790B4" w14:textId="77777777" w:rsidR="00313FFF" w:rsidRPr="002A6D95" w:rsidRDefault="00313FFF" w:rsidP="00E76C4F">
            <w:pPr>
              <w:pStyle w:val="Prrafodelista"/>
              <w:ind w:left="3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42CA5">
              <w:rPr>
                <w:rFonts w:asciiTheme="minorHAnsi" w:hAnsiTheme="minorHAnsi" w:cstheme="minorHAnsi"/>
                <w:b/>
                <w:bCs/>
                <w:color w:val="ED7D31" w:themeColor="accent2"/>
              </w:rPr>
              <w:t>Indicar si el producto es “CON/SIN ALERTAS”</w:t>
            </w:r>
          </w:p>
        </w:tc>
      </w:tr>
    </w:tbl>
    <w:p w14:paraId="29162637" w14:textId="77777777" w:rsidR="00313FFF" w:rsidRDefault="00313FFF" w:rsidP="00225877">
      <w:p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</w:p>
    <w:p w14:paraId="477D6190" w14:textId="4B2D6F5D" w:rsidR="00225877" w:rsidRPr="00BF1FAD" w:rsidRDefault="00225877" w:rsidP="00225877">
      <w:p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  <w:r w:rsidRPr="00BF1FAD">
        <w:rPr>
          <w:rFonts w:eastAsia="Times New Roman" w:cstheme="minorHAnsi"/>
          <w:lang w:eastAsia="es-CO"/>
        </w:rPr>
        <w:t>El propósito de esta validación es asegurar que todos los saldos de conservación pendientes sean atendidos durante el proceso de barrido predial.</w:t>
      </w:r>
    </w:p>
    <w:p w14:paraId="2ED7AB94" w14:textId="77777777" w:rsidR="00225877" w:rsidRPr="00BF1FAD" w:rsidRDefault="00225877" w:rsidP="00225877">
      <w:p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</w:p>
    <w:p w14:paraId="3014B3FF" w14:textId="413FA6F6" w:rsidR="00225877" w:rsidRPr="00BF1FAD" w:rsidRDefault="00225877" w:rsidP="77080EDB">
      <w:pPr>
        <w:spacing w:after="0" w:line="240" w:lineRule="auto"/>
        <w:jc w:val="both"/>
        <w:textAlignment w:val="baseline"/>
        <w:rPr>
          <w:rFonts w:eastAsia="Times New Roman"/>
          <w:lang w:eastAsia="es-CO"/>
        </w:rPr>
      </w:pPr>
      <w:r w:rsidRPr="1C7FBDCF">
        <w:rPr>
          <w:rFonts w:eastAsia="Times New Roman"/>
          <w:lang w:eastAsia="es-CO"/>
        </w:rPr>
        <w:t xml:space="preserve">Para llevar a cabo esta verificación, se utilizan </w:t>
      </w:r>
      <w:r w:rsidRPr="1C7FBDCF">
        <w:rPr>
          <w:rFonts w:eastAsia="Times New Roman"/>
          <w:color w:val="ED7C31"/>
          <w:lang w:eastAsia="es-CO"/>
        </w:rPr>
        <w:t>los reportes CICA</w:t>
      </w:r>
      <w:r w:rsidR="03A826BA" w:rsidRPr="1C7FBDCF">
        <w:rPr>
          <w:rFonts w:eastAsia="Times New Roman"/>
          <w:color w:val="ED7C31"/>
          <w:lang w:eastAsia="es-CO"/>
        </w:rPr>
        <w:t xml:space="preserve"> </w:t>
      </w:r>
      <w:r w:rsidR="00742CA5">
        <w:rPr>
          <w:rFonts w:eastAsia="Times New Roman"/>
          <w:color w:val="ED7C31"/>
          <w:lang w:eastAsia="es-CO"/>
        </w:rPr>
        <w:t>/</w:t>
      </w:r>
      <w:r w:rsidR="03A826BA" w:rsidRPr="1C7FBDCF">
        <w:rPr>
          <w:rFonts w:eastAsia="Times New Roman"/>
          <w:color w:val="ED7C31"/>
          <w:lang w:eastAsia="es-CO"/>
        </w:rPr>
        <w:t xml:space="preserve"> información de la base </w:t>
      </w:r>
      <w:r w:rsidR="675AE1FF" w:rsidRPr="1C7FBDCF">
        <w:rPr>
          <w:rFonts w:eastAsia="Times New Roman"/>
          <w:color w:val="ED7C31"/>
          <w:lang w:eastAsia="es-CO"/>
        </w:rPr>
        <w:t>catastral proporcionados</w:t>
      </w:r>
      <w:r w:rsidRPr="1C7FBDCF">
        <w:rPr>
          <w:rFonts w:eastAsia="Times New Roman"/>
          <w:lang w:eastAsia="es-CO"/>
        </w:rPr>
        <w:t xml:space="preserve"> </w:t>
      </w:r>
      <w:r w:rsidRPr="00742CA5">
        <w:rPr>
          <w:rFonts w:eastAsia="Times New Roman"/>
          <w:color w:val="ED7D31" w:themeColor="accent2"/>
          <w:lang w:eastAsia="es-CO"/>
        </w:rPr>
        <w:t>por el operador catastral</w:t>
      </w:r>
      <w:r w:rsidRPr="1C7FBDCF">
        <w:rPr>
          <w:rFonts w:eastAsia="Times New Roman"/>
          <w:lang w:eastAsia="es-CO"/>
        </w:rPr>
        <w:t xml:space="preserve">, el Registro (R1) de insumo inicial del Gestor Catastral y la plataforma del VUR de la SNR para revisar el avance de los tramites a atenderse utilizando el número predial o folio de matrícula inmobiliaria, así como la ubicación del predio (rural o urbano), las observaciones relevantes, el estado del trámite y el estado del folio (activo o cerrado). </w:t>
      </w:r>
    </w:p>
    <w:p w14:paraId="6FE8C117" w14:textId="77777777" w:rsidR="00225877" w:rsidRPr="00BF1FAD" w:rsidRDefault="00225877" w:rsidP="00225877">
      <w:p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</w:p>
    <w:p w14:paraId="419E5B32" w14:textId="77777777" w:rsidR="00E25004" w:rsidRPr="00BF1FAD" w:rsidRDefault="00225877" w:rsidP="00225877">
      <w:p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  <w:r w:rsidRPr="00BF1FAD">
        <w:rPr>
          <w:rFonts w:eastAsia="Times New Roman" w:cstheme="minorHAnsi"/>
          <w:lang w:eastAsia="es-CO"/>
        </w:rPr>
        <w:t xml:space="preserve">Si la información es paralela entre el </w:t>
      </w:r>
      <w:r w:rsidRPr="00BF1FAD">
        <w:rPr>
          <w:rFonts w:eastAsia="Times New Roman" w:cstheme="minorHAnsi"/>
          <w:color w:val="ED7D31" w:themeColor="accent2"/>
          <w:lang w:eastAsia="es-CO"/>
        </w:rPr>
        <w:t>CICA</w:t>
      </w:r>
      <w:r w:rsidRPr="00BF1FAD">
        <w:rPr>
          <w:rFonts w:eastAsia="Times New Roman" w:cstheme="minorHAnsi"/>
          <w:lang w:eastAsia="es-CO"/>
        </w:rPr>
        <w:t xml:space="preserve"> y el VUR de la SNR su estado es conforme, pero si la información no coincide en las plataformas mencionadas anteriormente su estado será pendiente.</w:t>
      </w:r>
    </w:p>
    <w:p w14:paraId="2549F995" w14:textId="00C28614" w:rsidR="00225877" w:rsidRPr="00BF1FAD" w:rsidRDefault="00225877" w:rsidP="00225877">
      <w:p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  <w:r w:rsidRPr="00BF1FAD">
        <w:rPr>
          <w:rFonts w:eastAsia="Times New Roman" w:cstheme="minorHAnsi"/>
          <w:lang w:eastAsia="es-CO"/>
        </w:rPr>
        <w:t xml:space="preserve"> </w:t>
      </w:r>
    </w:p>
    <w:p w14:paraId="21F88898" w14:textId="10282208" w:rsidR="00225877" w:rsidRPr="00BF1FAD" w:rsidRDefault="00225877" w:rsidP="00225877">
      <w:p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  <w:r w:rsidRPr="00BF1FAD">
        <w:rPr>
          <w:rFonts w:eastAsia="Times New Roman" w:cstheme="minorHAnsi"/>
          <w:lang w:eastAsia="es-CO"/>
        </w:rPr>
        <w:t>Se verifica los tramites de mutación con base a la resolución 1149 del 2021:</w:t>
      </w:r>
    </w:p>
    <w:p w14:paraId="30B48113" w14:textId="77777777" w:rsidR="00225877" w:rsidRPr="00BF1FAD" w:rsidRDefault="00225877" w:rsidP="00225877">
      <w:p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</w:p>
    <w:p w14:paraId="569D034A" w14:textId="4C02379C" w:rsidR="00225877" w:rsidRPr="00BF1FAD" w:rsidRDefault="00225877" w:rsidP="00E25004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  <w:r w:rsidRPr="00BF1FAD">
        <w:rPr>
          <w:rFonts w:eastAsia="Times New Roman" w:cstheme="minorHAnsi"/>
          <w:lang w:eastAsia="es-CO"/>
        </w:rPr>
        <w:t>Mutación primera clase: Las que ocurran respecto del cambio de propietario, poseedor u ocupante y no afecta el avalúo catastral.</w:t>
      </w:r>
    </w:p>
    <w:p w14:paraId="0AD65766" w14:textId="77777777" w:rsidR="00E25004" w:rsidRPr="00BF1FAD" w:rsidRDefault="00E25004" w:rsidP="00225877">
      <w:p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</w:p>
    <w:p w14:paraId="60940014" w14:textId="2FE4C3C8" w:rsidR="00225877" w:rsidRPr="00BF1FAD" w:rsidRDefault="00225877" w:rsidP="00E25004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  <w:r w:rsidRPr="00BF1FAD">
        <w:rPr>
          <w:rFonts w:eastAsia="Times New Roman" w:cstheme="minorHAnsi"/>
          <w:lang w:eastAsia="es-CO"/>
        </w:rPr>
        <w:t>Mutación segunda clase: Las que ocurran en los linderos de los predios o por agregación o segregación con o sin cambio de propietario, poseedor u ocupante, incluidos aquellos que se encuentren sometidos bajo el régimen de propiedad horizontal.</w:t>
      </w:r>
    </w:p>
    <w:p w14:paraId="1CB83319" w14:textId="77777777" w:rsidR="00E25004" w:rsidRPr="00BF1FAD" w:rsidRDefault="00E25004" w:rsidP="00E25004">
      <w:p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</w:p>
    <w:p w14:paraId="28D3E312" w14:textId="4FBC06D3" w:rsidR="00225877" w:rsidRPr="00BF1FAD" w:rsidRDefault="00225877" w:rsidP="00E25004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  <w:r w:rsidRPr="00BF1FAD">
        <w:rPr>
          <w:rFonts w:eastAsia="Times New Roman" w:cstheme="minorHAnsi"/>
          <w:lang w:eastAsia="es-CO"/>
        </w:rPr>
        <w:t>Mutación tercera clase: Las que ocurran en los predios por nuevas construcciones o edificaciones, demoliciones, y modificación de las condiciones y características constructivas y en general variables asociadas a la construcción.</w:t>
      </w:r>
    </w:p>
    <w:p w14:paraId="52EA44B1" w14:textId="77777777" w:rsidR="00E25004" w:rsidRPr="00BF1FAD" w:rsidRDefault="00E25004" w:rsidP="00225877">
      <w:p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</w:p>
    <w:p w14:paraId="63BB0147" w14:textId="7CE05681" w:rsidR="00225877" w:rsidRPr="00BF1FAD" w:rsidRDefault="00225877" w:rsidP="00E25004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  <w:r w:rsidRPr="00BF1FAD">
        <w:rPr>
          <w:rFonts w:eastAsia="Times New Roman" w:cstheme="minorHAnsi"/>
          <w:lang w:eastAsia="es-CO"/>
        </w:rPr>
        <w:t>Mutación cuarta clase: Las que ocurran por el reajuste de los avalúos catastrales de los predios, ya sea por reajuste anual determinado por el artículo 6° de la Ley 14 de 1983 y en concordancia con lo señalado en el artículo 6° de la Ley 242 de 1995, el artículo 190 de la Ley 1607 de 2012 o en la norma que la modifique, adicione o derogue, por el resultado de una revisión de avalúo, así como las auto estimaciones del avalúo catastral.</w:t>
      </w:r>
    </w:p>
    <w:p w14:paraId="1A2281FF" w14:textId="77777777" w:rsidR="00E25004" w:rsidRPr="00BF1FAD" w:rsidRDefault="00E25004" w:rsidP="00225877">
      <w:p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</w:p>
    <w:p w14:paraId="182CF589" w14:textId="19F0AF33" w:rsidR="00225877" w:rsidRPr="00BF1FAD" w:rsidRDefault="00225877" w:rsidP="00E25004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  <w:r w:rsidRPr="00BF1FAD">
        <w:rPr>
          <w:rFonts w:eastAsia="Times New Roman" w:cstheme="minorHAnsi"/>
          <w:lang w:eastAsia="es-CO"/>
        </w:rPr>
        <w:t>Mutación quinta clase: Las que ocurran como consecuencia de la inscripción de predios, posesiones u ocupaciones no inscritas previamente en la base de datos catastral.</w:t>
      </w:r>
    </w:p>
    <w:p w14:paraId="48A64351" w14:textId="77777777" w:rsidR="00E25004" w:rsidRPr="00BF1FAD" w:rsidRDefault="00E25004" w:rsidP="00225877">
      <w:p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</w:p>
    <w:p w14:paraId="0FD43C19" w14:textId="17626EE4" w:rsidR="00225877" w:rsidRPr="00BF1FAD" w:rsidRDefault="00225877" w:rsidP="00E25004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  <w:r w:rsidRPr="00BF1FAD">
        <w:rPr>
          <w:rFonts w:eastAsia="Times New Roman" w:cstheme="minorHAnsi"/>
          <w:lang w:eastAsia="es-CO"/>
        </w:rPr>
        <w:t xml:space="preserve">Rectificaciones: Se entiende por rectificación la corrección en la inscripción catastral del predio, en los siguientes casos: </w:t>
      </w:r>
    </w:p>
    <w:p w14:paraId="6EE2F012" w14:textId="77777777" w:rsidR="00E25004" w:rsidRPr="00BF1FAD" w:rsidRDefault="00E25004" w:rsidP="00225877">
      <w:p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</w:p>
    <w:p w14:paraId="5C124ED1" w14:textId="77777777" w:rsidR="00225877" w:rsidRPr="00BF1FAD" w:rsidRDefault="00225877" w:rsidP="00E25004">
      <w:pPr>
        <w:spacing w:after="0" w:line="240" w:lineRule="auto"/>
        <w:ind w:left="708"/>
        <w:jc w:val="both"/>
        <w:textAlignment w:val="baseline"/>
        <w:rPr>
          <w:rFonts w:eastAsia="Times New Roman" w:cstheme="minorHAnsi"/>
          <w:lang w:eastAsia="es-CO"/>
        </w:rPr>
      </w:pPr>
      <w:r w:rsidRPr="00BF1FAD">
        <w:rPr>
          <w:rFonts w:eastAsia="Times New Roman" w:cstheme="minorHAnsi"/>
          <w:lang w:eastAsia="es-CO"/>
        </w:rPr>
        <w:t xml:space="preserve">1.  Errores en la inscripción catastral. </w:t>
      </w:r>
    </w:p>
    <w:p w14:paraId="4566898F" w14:textId="77777777" w:rsidR="00225877" w:rsidRPr="00BF1FAD" w:rsidRDefault="00225877" w:rsidP="00E25004">
      <w:pPr>
        <w:spacing w:after="0" w:line="240" w:lineRule="auto"/>
        <w:ind w:left="708"/>
        <w:jc w:val="both"/>
        <w:textAlignment w:val="baseline"/>
        <w:rPr>
          <w:rFonts w:eastAsia="Times New Roman" w:cstheme="minorHAnsi"/>
          <w:lang w:eastAsia="es-CO"/>
        </w:rPr>
      </w:pPr>
      <w:r w:rsidRPr="00BF1FAD">
        <w:rPr>
          <w:rFonts w:eastAsia="Times New Roman" w:cstheme="minorHAnsi"/>
          <w:lang w:eastAsia="es-CO"/>
        </w:rPr>
        <w:lastRenderedPageBreak/>
        <w:t xml:space="preserve">2.  Cancelación de doble inscripción de un predio. </w:t>
      </w:r>
    </w:p>
    <w:p w14:paraId="09B8006E" w14:textId="77777777" w:rsidR="00225877" w:rsidRPr="00BF1FAD" w:rsidRDefault="00225877" w:rsidP="00E25004">
      <w:pPr>
        <w:spacing w:after="0" w:line="240" w:lineRule="auto"/>
        <w:ind w:left="708"/>
        <w:jc w:val="both"/>
        <w:textAlignment w:val="baseline"/>
        <w:rPr>
          <w:rFonts w:eastAsia="Times New Roman" w:cstheme="minorHAnsi"/>
          <w:lang w:eastAsia="es-CO"/>
        </w:rPr>
      </w:pPr>
      <w:r w:rsidRPr="00BF1FAD">
        <w:rPr>
          <w:rFonts w:eastAsia="Times New Roman" w:cstheme="minorHAnsi"/>
          <w:lang w:eastAsia="es-CO"/>
        </w:rPr>
        <w:t>3. Cambios que se realicen para mejorar la precisión de la georreferenciación del predio y/o construcciones o edificaciones, o modificaciones producto de la proyección de las bases de datos catastrales a los sistemas de proyección cartográfica definidos por el IGAC.</w:t>
      </w:r>
    </w:p>
    <w:p w14:paraId="6FE981DE" w14:textId="77777777" w:rsidR="00E25004" w:rsidRPr="00BF1FAD" w:rsidRDefault="00E25004" w:rsidP="00225877">
      <w:p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</w:p>
    <w:p w14:paraId="72F52864" w14:textId="048E0694" w:rsidR="00225877" w:rsidRPr="00BF1FAD" w:rsidRDefault="00225877" w:rsidP="00E25004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  <w:r w:rsidRPr="00BF1FAD">
        <w:rPr>
          <w:rFonts w:eastAsia="Times New Roman" w:cstheme="minorHAnsi"/>
          <w:lang w:eastAsia="es-CO"/>
        </w:rPr>
        <w:t>Complementación de la información catastral. La información que sea útil para garantizar la integridad de la base de datos catastrales, diferente a las mutaciones antes señaladas tales como dirección, estrato, entre otros, se incorporará mediante acto administrativo de trámite en la fecha de este y no requiere notificación ni publicación.</w:t>
      </w:r>
    </w:p>
    <w:p w14:paraId="421B7984" w14:textId="77777777" w:rsidR="00225877" w:rsidRPr="00BF1FAD" w:rsidRDefault="00225877" w:rsidP="1C7FBDCF">
      <w:pPr>
        <w:spacing w:after="0" w:line="240" w:lineRule="auto"/>
        <w:jc w:val="both"/>
        <w:textAlignment w:val="baseline"/>
        <w:rPr>
          <w:rFonts w:eastAsia="Times New Roman"/>
          <w:lang w:eastAsia="es-CO"/>
        </w:rPr>
      </w:pPr>
    </w:p>
    <w:p w14:paraId="0E3E223E" w14:textId="02813193" w:rsidR="0D8EC6A6" w:rsidRDefault="0D8EC6A6" w:rsidP="1C7FBDCF">
      <w:pPr>
        <w:ind w:left="-20" w:right="-20"/>
        <w:jc w:val="both"/>
        <w:rPr>
          <w:rFonts w:ascii="Calibri" w:eastAsia="Calibri" w:hAnsi="Calibri" w:cs="Calibri"/>
        </w:rPr>
      </w:pPr>
      <w:r w:rsidRPr="1C7FBDCF">
        <w:rPr>
          <w:rFonts w:ascii="Calibri" w:eastAsia="Calibri" w:hAnsi="Calibri" w:cs="Calibri"/>
        </w:rPr>
        <w:t xml:space="preserve">Con corte a </w:t>
      </w:r>
      <w:r w:rsidRPr="00742CA5">
        <w:rPr>
          <w:rFonts w:ascii="Calibri" w:eastAsia="Calibri" w:hAnsi="Calibri" w:cs="Calibri"/>
          <w:color w:val="ED7D31" w:themeColor="accent2"/>
        </w:rPr>
        <w:t xml:space="preserve">fecha de listado de </w:t>
      </w:r>
      <w:r w:rsidR="00742CA5" w:rsidRPr="00742CA5">
        <w:rPr>
          <w:rFonts w:ascii="Calibri" w:eastAsia="Calibri" w:hAnsi="Calibri" w:cs="Calibri"/>
          <w:color w:val="ED7D31" w:themeColor="accent2"/>
        </w:rPr>
        <w:t>trámites</w:t>
      </w:r>
      <w:r w:rsidRPr="1C7FBDCF">
        <w:rPr>
          <w:rFonts w:ascii="Calibri" w:eastAsia="Calibri" w:hAnsi="Calibri" w:cs="Calibri"/>
        </w:rPr>
        <w:t xml:space="preserve">, la Dirección Territorial </w:t>
      </w:r>
      <w:r w:rsidRPr="00742CA5">
        <w:rPr>
          <w:rFonts w:ascii="Calibri" w:eastAsia="Calibri" w:hAnsi="Calibri" w:cs="Calibri"/>
          <w:color w:val="ED7D31" w:themeColor="accent2"/>
        </w:rPr>
        <w:t>XXX</w:t>
      </w:r>
      <w:r w:rsidR="2F618A9F" w:rsidRPr="1C7FBDCF">
        <w:rPr>
          <w:rFonts w:ascii="Calibri" w:eastAsia="Calibri" w:hAnsi="Calibri" w:cs="Calibri"/>
          <w:color w:val="FF0000"/>
        </w:rPr>
        <w:t xml:space="preserve"> </w:t>
      </w:r>
      <w:r w:rsidRPr="1C7FBDCF">
        <w:rPr>
          <w:rFonts w:ascii="Calibri" w:eastAsia="Calibri" w:hAnsi="Calibri" w:cs="Calibri"/>
        </w:rPr>
        <w:t xml:space="preserve">tiene radicados </w:t>
      </w:r>
      <w:r w:rsidR="1F6F06A8" w:rsidRPr="00742CA5">
        <w:rPr>
          <w:rFonts w:ascii="Calibri" w:eastAsia="Calibri" w:hAnsi="Calibri" w:cs="Calibri"/>
          <w:color w:val="ED7D31" w:themeColor="accent2"/>
        </w:rPr>
        <w:t>XXX</w:t>
      </w:r>
      <w:r w:rsidR="1F6F06A8" w:rsidRPr="1C7FBDCF">
        <w:rPr>
          <w:rFonts w:ascii="Calibri" w:eastAsia="Calibri" w:hAnsi="Calibri" w:cs="Calibri"/>
          <w:color w:val="FF0000"/>
        </w:rPr>
        <w:t xml:space="preserve"> </w:t>
      </w:r>
      <w:r w:rsidRPr="1C7FBDCF">
        <w:rPr>
          <w:rFonts w:ascii="Calibri" w:eastAsia="Calibri" w:hAnsi="Calibri" w:cs="Calibri"/>
        </w:rPr>
        <w:t xml:space="preserve">trámites finalizados. En total se evidencian </w:t>
      </w:r>
      <w:r w:rsidRPr="00742CA5">
        <w:rPr>
          <w:rFonts w:ascii="Calibri" w:eastAsia="Calibri" w:hAnsi="Calibri" w:cs="Calibri"/>
          <w:color w:val="ED7D31" w:themeColor="accent2"/>
        </w:rPr>
        <w:t>XXX</w:t>
      </w:r>
      <w:r w:rsidRPr="1C7FBDCF">
        <w:rPr>
          <w:rFonts w:ascii="Calibri" w:eastAsia="Calibri" w:hAnsi="Calibri" w:cs="Calibri"/>
          <w:color w:val="FF0000"/>
        </w:rPr>
        <w:t xml:space="preserve"> </w:t>
      </w:r>
      <w:r w:rsidRPr="1C7FBDCF">
        <w:rPr>
          <w:rFonts w:ascii="Calibri" w:eastAsia="Calibri" w:hAnsi="Calibri" w:cs="Calibri"/>
        </w:rPr>
        <w:t xml:space="preserve">registros sin alertas y </w:t>
      </w:r>
      <w:r w:rsidRPr="00742CA5">
        <w:rPr>
          <w:rFonts w:ascii="Calibri" w:eastAsia="Calibri" w:hAnsi="Calibri" w:cs="Calibri"/>
          <w:color w:val="ED7D31" w:themeColor="accent2"/>
        </w:rPr>
        <w:t>XXX</w:t>
      </w:r>
      <w:r w:rsidRPr="1C7FBDCF">
        <w:rPr>
          <w:rFonts w:ascii="Calibri" w:eastAsia="Calibri" w:hAnsi="Calibri" w:cs="Calibri"/>
          <w:color w:val="FF0000"/>
        </w:rPr>
        <w:t xml:space="preserve"> </w:t>
      </w:r>
      <w:r w:rsidRPr="1C7FBDCF">
        <w:rPr>
          <w:rFonts w:ascii="Calibri" w:eastAsia="Calibri" w:hAnsi="Calibri" w:cs="Calibri"/>
        </w:rPr>
        <w:t>registros con alertas.</w:t>
      </w:r>
    </w:p>
    <w:p w14:paraId="14838DF7" w14:textId="31837756" w:rsidR="1C7FBDCF" w:rsidRDefault="1C7FBDCF" w:rsidP="1C7FBDCF">
      <w:pPr>
        <w:spacing w:after="0" w:line="240" w:lineRule="auto"/>
        <w:jc w:val="both"/>
        <w:rPr>
          <w:rFonts w:eastAsia="Times New Roman"/>
          <w:lang w:eastAsia="es-CO"/>
        </w:rPr>
      </w:pPr>
    </w:p>
    <w:p w14:paraId="56663FC1" w14:textId="33119A17" w:rsidR="00714462" w:rsidRPr="00BF1FAD" w:rsidRDefault="00225877" w:rsidP="00225877">
      <w:p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  <w:r w:rsidRPr="00BF1FAD">
        <w:rPr>
          <w:rFonts w:eastAsia="Times New Roman" w:cstheme="minorHAnsi"/>
          <w:lang w:eastAsia="es-CO"/>
        </w:rPr>
        <w:t>A continuación, se muestra la verificación de cada uno de los predios, según la asignación del trámite:</w:t>
      </w:r>
      <w:r w:rsidR="00714462" w:rsidRPr="00BF1FAD">
        <w:rPr>
          <w:rFonts w:eastAsia="Times New Roman" w:cstheme="minorHAnsi"/>
          <w:lang w:eastAsia="es-CO"/>
        </w:rPr>
        <w:t> </w:t>
      </w:r>
    </w:p>
    <w:p w14:paraId="6724D62D" w14:textId="77777777" w:rsidR="00E25004" w:rsidRPr="00BF1FAD" w:rsidRDefault="00E25004" w:rsidP="00225877">
      <w:pPr>
        <w:spacing w:after="0" w:line="240" w:lineRule="auto"/>
        <w:jc w:val="both"/>
        <w:textAlignment w:val="baseline"/>
        <w:rPr>
          <w:rFonts w:eastAsia="Times New Roman" w:cstheme="minorHAnsi"/>
          <w:lang w:eastAsia="es-CO"/>
        </w:rPr>
      </w:pPr>
    </w:p>
    <w:p w14:paraId="3494BF9D" w14:textId="076AE63E" w:rsidR="00E25004" w:rsidRPr="00742CA5" w:rsidRDefault="00582D13" w:rsidP="00742CA5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ED7D31" w:themeColor="accent2"/>
          <w:sz w:val="18"/>
          <w:szCs w:val="18"/>
          <w:lang w:eastAsia="es-CO"/>
        </w:rPr>
      </w:pPr>
      <w:r>
        <w:rPr>
          <w:rFonts w:eastAsia="Times New Roman"/>
          <w:b/>
          <w:color w:val="ED7D31" w:themeColor="accent2"/>
          <w:lang w:eastAsia="es-CO"/>
        </w:rPr>
        <w:t>&lt;</w:t>
      </w:r>
      <w:r w:rsidR="00E25004" w:rsidRPr="00742CA5">
        <w:rPr>
          <w:rFonts w:eastAsia="Times New Roman"/>
          <w:b/>
          <w:color w:val="ED7D31" w:themeColor="accent2"/>
          <w:lang w:eastAsia="es-CO"/>
        </w:rPr>
        <w:t>ANEXAR TABLA RESULTANTE EN EXCEL DE LA PRESENTE VERIFICACIÓN</w:t>
      </w:r>
      <w:r>
        <w:rPr>
          <w:rFonts w:eastAsia="Times New Roman"/>
          <w:b/>
          <w:color w:val="ED7D31" w:themeColor="accent2"/>
          <w:lang w:eastAsia="es-CO"/>
        </w:rPr>
        <w:t>&gt;</w:t>
      </w:r>
    </w:p>
    <w:p w14:paraId="40C4F6E8" w14:textId="3C2A8C84" w:rsidR="1FA587F9" w:rsidRDefault="1FA587F9" w:rsidP="1FA587F9">
      <w:pPr>
        <w:spacing w:after="0" w:line="240" w:lineRule="auto"/>
        <w:jc w:val="both"/>
        <w:rPr>
          <w:rFonts w:eastAsia="Times New Roman"/>
          <w:color w:val="ED7D31" w:themeColor="accent2"/>
          <w:lang w:eastAsia="es-CO"/>
        </w:rPr>
      </w:pPr>
    </w:p>
    <w:p w14:paraId="760428CA" w14:textId="05EF35A4" w:rsidR="1FA587F9" w:rsidRDefault="1FA587F9" w:rsidP="1FA587F9">
      <w:pPr>
        <w:spacing w:after="0" w:line="240" w:lineRule="auto"/>
        <w:jc w:val="both"/>
        <w:rPr>
          <w:rFonts w:eastAsia="Times New Roman"/>
          <w:color w:val="ED7D31" w:themeColor="accent2"/>
          <w:lang w:eastAsia="es-CO"/>
        </w:rPr>
      </w:pPr>
    </w:p>
    <w:p w14:paraId="5A354B78" w14:textId="06918DD1" w:rsidR="1FA587F9" w:rsidRDefault="1FA587F9" w:rsidP="1FA587F9">
      <w:pPr>
        <w:spacing w:after="0" w:line="240" w:lineRule="auto"/>
        <w:jc w:val="both"/>
        <w:rPr>
          <w:rFonts w:eastAsia="Times New Roman"/>
          <w:color w:val="ED7D31" w:themeColor="accent2"/>
          <w:lang w:eastAsia="es-CO"/>
        </w:rPr>
      </w:pPr>
    </w:p>
    <w:p w14:paraId="1F9D611C" w14:textId="31EF6112" w:rsidR="1FA587F9" w:rsidRDefault="1FA587F9" w:rsidP="1FA587F9">
      <w:pPr>
        <w:spacing w:after="0" w:line="240" w:lineRule="auto"/>
        <w:jc w:val="both"/>
        <w:rPr>
          <w:rFonts w:eastAsia="Times New Roman"/>
          <w:color w:val="ED7D31" w:themeColor="accent2"/>
          <w:lang w:eastAsia="es-CO"/>
        </w:rPr>
      </w:pPr>
    </w:p>
    <w:p w14:paraId="7A7C514D" w14:textId="77847CA2" w:rsidR="1FA587F9" w:rsidRDefault="1FA587F9" w:rsidP="1FA587F9">
      <w:pPr>
        <w:spacing w:after="0" w:line="240" w:lineRule="auto"/>
        <w:jc w:val="both"/>
        <w:rPr>
          <w:rFonts w:eastAsia="Times New Roman"/>
          <w:color w:val="ED7D31" w:themeColor="accent2"/>
          <w:lang w:eastAsia="es-CO"/>
        </w:rPr>
      </w:pPr>
    </w:p>
    <w:tbl>
      <w:tblPr>
        <w:tblStyle w:val="Tablaconcuadrcula1"/>
        <w:tblW w:w="5000" w:type="pct"/>
        <w:tblInd w:w="0" w:type="dxa"/>
        <w:tblLook w:val="06A0" w:firstRow="1" w:lastRow="0" w:firstColumn="1" w:lastColumn="0" w:noHBand="1" w:noVBand="1"/>
      </w:tblPr>
      <w:tblGrid>
        <w:gridCol w:w="1993"/>
        <w:gridCol w:w="1993"/>
        <w:gridCol w:w="1992"/>
        <w:gridCol w:w="1992"/>
        <w:gridCol w:w="1992"/>
      </w:tblGrid>
      <w:tr w:rsidR="00742CA5" w14:paraId="4E29D35C" w14:textId="77777777" w:rsidTr="00E97B7D">
        <w:trPr>
          <w:trHeight w:val="270"/>
        </w:trPr>
        <w:tc>
          <w:tcPr>
            <w:tcW w:w="1000" w:type="pct"/>
            <w:shd w:val="clear" w:color="auto" w:fill="2F5496" w:themeFill="accent1" w:themeFillShade="BF"/>
          </w:tcPr>
          <w:p w14:paraId="2C6DB30E" w14:textId="21DF40BE" w:rsidR="00742CA5" w:rsidRPr="00E97B7D" w:rsidRDefault="00E97B7D" w:rsidP="00744170">
            <w:pPr>
              <w:spacing w:line="259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97B7D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VALIDACIÓN</w:t>
            </w:r>
          </w:p>
        </w:tc>
        <w:tc>
          <w:tcPr>
            <w:tcW w:w="1000" w:type="pct"/>
            <w:shd w:val="clear" w:color="auto" w:fill="2F5496" w:themeFill="accent1" w:themeFillShade="BF"/>
          </w:tcPr>
          <w:p w14:paraId="077AE061" w14:textId="43289983" w:rsidR="00742CA5" w:rsidRPr="00E97B7D" w:rsidRDefault="00E97B7D" w:rsidP="00744170">
            <w:pPr>
              <w:spacing w:line="259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97B7D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1000" w:type="pct"/>
            <w:shd w:val="clear" w:color="auto" w:fill="2F5496" w:themeFill="accent1" w:themeFillShade="BF"/>
          </w:tcPr>
          <w:p w14:paraId="0FFE96DF" w14:textId="24265072" w:rsidR="00742CA5" w:rsidRPr="00E97B7D" w:rsidRDefault="00E97B7D" w:rsidP="00744170">
            <w:pPr>
              <w:spacing w:line="259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97B7D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ROL</w:t>
            </w:r>
          </w:p>
        </w:tc>
        <w:tc>
          <w:tcPr>
            <w:tcW w:w="1000" w:type="pct"/>
            <w:shd w:val="clear" w:color="auto" w:fill="2F5496" w:themeFill="accent1" w:themeFillShade="BF"/>
          </w:tcPr>
          <w:p w14:paraId="34EEB43E" w14:textId="3C03726E" w:rsidR="00742CA5" w:rsidRPr="00E97B7D" w:rsidRDefault="00E97B7D" w:rsidP="00744170">
            <w:pPr>
              <w:spacing w:line="259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97B7D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000" w:type="pct"/>
            <w:shd w:val="clear" w:color="auto" w:fill="2F5496" w:themeFill="accent1" w:themeFillShade="BF"/>
          </w:tcPr>
          <w:p w14:paraId="44857016" w14:textId="08E25B0B" w:rsidR="00742CA5" w:rsidRPr="00E97B7D" w:rsidRDefault="00E97B7D" w:rsidP="00744170">
            <w:pPr>
              <w:spacing w:line="259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97B7D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742CA5" w14:paraId="41A234F3" w14:textId="77777777" w:rsidTr="00E97B7D">
        <w:trPr>
          <w:trHeight w:val="405"/>
        </w:trPr>
        <w:tc>
          <w:tcPr>
            <w:tcW w:w="1000" w:type="pct"/>
          </w:tcPr>
          <w:p w14:paraId="359E4252" w14:textId="77777777" w:rsidR="00742CA5" w:rsidRDefault="00742CA5" w:rsidP="00744170">
            <w:pPr>
              <w:spacing w:line="259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EF37A50">
              <w:rPr>
                <w:rFonts w:cs="Calibri"/>
                <w:color w:val="000000" w:themeColor="text1"/>
                <w:sz w:val="20"/>
                <w:szCs w:val="20"/>
              </w:rPr>
              <w:t>Elaboró</w:t>
            </w:r>
          </w:p>
        </w:tc>
        <w:tc>
          <w:tcPr>
            <w:tcW w:w="1000" w:type="pct"/>
          </w:tcPr>
          <w:p w14:paraId="13630BB9" w14:textId="77777777" w:rsidR="00742CA5" w:rsidRDefault="00742CA5" w:rsidP="00744170">
            <w:pPr>
              <w:spacing w:line="259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EF37A50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14:paraId="59C57A11" w14:textId="77777777" w:rsidR="00742CA5" w:rsidRDefault="00742CA5" w:rsidP="00744170">
            <w:pPr>
              <w:spacing w:line="259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</w:tcPr>
          <w:p w14:paraId="07E8D16B" w14:textId="77777777" w:rsidR="00742CA5" w:rsidRDefault="00742CA5" w:rsidP="00744170">
            <w:pPr>
              <w:spacing w:line="259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EF37A50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  <w:r w:rsidRPr="001159B2">
              <w:rPr>
                <w:rFonts w:cstheme="minorHAnsi"/>
                <w:color w:val="ED7D31" w:themeColor="accent2"/>
                <w:sz w:val="20"/>
              </w:rPr>
              <w:t>AAAA/MM/DD</w:t>
            </w:r>
          </w:p>
        </w:tc>
        <w:tc>
          <w:tcPr>
            <w:tcW w:w="1000" w:type="pct"/>
          </w:tcPr>
          <w:p w14:paraId="09B6B74A" w14:textId="77777777" w:rsidR="00742CA5" w:rsidRDefault="00742CA5" w:rsidP="00744170">
            <w:pPr>
              <w:spacing w:line="259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EF37A50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42CA5" w14:paraId="7B122C67" w14:textId="77777777" w:rsidTr="00E97B7D">
        <w:trPr>
          <w:trHeight w:val="450"/>
        </w:trPr>
        <w:tc>
          <w:tcPr>
            <w:tcW w:w="1000" w:type="pct"/>
          </w:tcPr>
          <w:p w14:paraId="06D6286B" w14:textId="77777777" w:rsidR="00742CA5" w:rsidRDefault="00742CA5" w:rsidP="00744170">
            <w:pPr>
              <w:spacing w:line="259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EF37A50">
              <w:rPr>
                <w:rFonts w:cs="Calibri"/>
                <w:color w:val="000000" w:themeColor="text1"/>
                <w:sz w:val="20"/>
                <w:szCs w:val="20"/>
              </w:rPr>
              <w:t>Revisó y aprobó</w:t>
            </w:r>
          </w:p>
        </w:tc>
        <w:tc>
          <w:tcPr>
            <w:tcW w:w="1000" w:type="pct"/>
          </w:tcPr>
          <w:p w14:paraId="60D9580D" w14:textId="77777777" w:rsidR="00742CA5" w:rsidRDefault="00742CA5" w:rsidP="00744170">
            <w:pPr>
              <w:spacing w:line="259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EF37A50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14:paraId="0D13D9FF" w14:textId="77777777" w:rsidR="00742CA5" w:rsidRDefault="00742CA5" w:rsidP="00744170">
            <w:pPr>
              <w:spacing w:line="259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</w:tcPr>
          <w:p w14:paraId="4D9EB4FF" w14:textId="77777777" w:rsidR="00742CA5" w:rsidRDefault="00742CA5" w:rsidP="00744170">
            <w:pPr>
              <w:spacing w:line="259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EF37A50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  <w:r w:rsidRPr="001159B2">
              <w:rPr>
                <w:rFonts w:cstheme="minorHAnsi"/>
                <w:color w:val="ED7D31" w:themeColor="accent2"/>
                <w:sz w:val="20"/>
              </w:rPr>
              <w:t>AAAA/MM/DD</w:t>
            </w:r>
          </w:p>
        </w:tc>
        <w:tc>
          <w:tcPr>
            <w:tcW w:w="1000" w:type="pct"/>
          </w:tcPr>
          <w:p w14:paraId="5C927EAA" w14:textId="77777777" w:rsidR="00742CA5" w:rsidRDefault="00742CA5" w:rsidP="00744170">
            <w:pPr>
              <w:spacing w:line="259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</w:tbl>
    <w:p w14:paraId="09216DA3" w14:textId="77777777" w:rsidR="00742CA5" w:rsidRDefault="00742CA5" w:rsidP="00742CA5">
      <w:pPr>
        <w:rPr>
          <w:sz w:val="20"/>
          <w:szCs w:val="20"/>
        </w:rPr>
      </w:pPr>
    </w:p>
    <w:p w14:paraId="6277C65B" w14:textId="77777777" w:rsidR="00742CA5" w:rsidRDefault="00742CA5" w:rsidP="00742CA5">
      <w:pPr>
        <w:rPr>
          <w:rFonts w:cstheme="minorHAnsi"/>
          <w:color w:val="ED7D31" w:themeColor="accent2"/>
        </w:rPr>
      </w:pPr>
      <w:r>
        <w:rPr>
          <w:rFonts w:cstheme="minorHAnsi"/>
          <w:color w:val="ED7D31" w:themeColor="accent2"/>
        </w:rPr>
        <w:t xml:space="preserve">Nota 1:  </w:t>
      </w:r>
      <w:r w:rsidRPr="00913501">
        <w:rPr>
          <w:rFonts w:cstheme="minorHAnsi"/>
          <w:color w:val="ED7D31" w:themeColor="accent2"/>
        </w:rPr>
        <w:t xml:space="preserve">Diligenciar los datos que se encuentran resaltados en este color </w:t>
      </w:r>
      <w:r>
        <w:rPr>
          <w:rFonts w:cstheme="minorHAnsi"/>
          <w:color w:val="ED7D31" w:themeColor="accent2"/>
        </w:rPr>
        <w:t>y cambiar el color al estándar del documento.</w:t>
      </w:r>
    </w:p>
    <w:p w14:paraId="28016E1D" w14:textId="77777777" w:rsidR="00742CA5" w:rsidRDefault="00742CA5" w:rsidP="00742CA5">
      <w:pPr>
        <w:rPr>
          <w:sz w:val="20"/>
          <w:szCs w:val="20"/>
        </w:rPr>
      </w:pPr>
      <w:r>
        <w:rPr>
          <w:rFonts w:cstheme="minorHAnsi"/>
          <w:color w:val="ED7D31" w:themeColor="accent2"/>
        </w:rPr>
        <w:t>Nota 2: Borrar todas las notas e indicaciones al diligenciar el documento.</w:t>
      </w:r>
    </w:p>
    <w:p w14:paraId="4C0786AE" w14:textId="63F79BF8" w:rsidR="1FA587F9" w:rsidRDefault="1FA587F9" w:rsidP="1FA587F9">
      <w:pPr>
        <w:spacing w:after="0" w:line="240" w:lineRule="auto"/>
        <w:jc w:val="both"/>
        <w:rPr>
          <w:rFonts w:eastAsia="Times New Roman"/>
          <w:color w:val="ED7D31" w:themeColor="accent2"/>
          <w:lang w:eastAsia="es-CO"/>
        </w:rPr>
      </w:pPr>
    </w:p>
    <w:p w14:paraId="2D276CEF" w14:textId="5C8ADF9E" w:rsidR="00742CA5" w:rsidRDefault="00742CA5" w:rsidP="1FA587F9">
      <w:pPr>
        <w:spacing w:after="0" w:line="240" w:lineRule="auto"/>
        <w:jc w:val="both"/>
        <w:rPr>
          <w:rFonts w:eastAsia="Times New Roman"/>
          <w:color w:val="ED7D31" w:themeColor="accent2"/>
          <w:lang w:eastAsia="es-CO"/>
        </w:rPr>
      </w:pPr>
    </w:p>
    <w:sectPr w:rsidR="00742CA5" w:rsidSect="00E97B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97B76" w14:textId="77777777" w:rsidR="00C45F19" w:rsidRDefault="00C45F19" w:rsidP="00BE59E6">
      <w:pPr>
        <w:spacing w:after="0" w:line="240" w:lineRule="auto"/>
      </w:pPr>
      <w:r>
        <w:separator/>
      </w:r>
    </w:p>
  </w:endnote>
  <w:endnote w:type="continuationSeparator" w:id="0">
    <w:p w14:paraId="6743F6B7" w14:textId="77777777" w:rsidR="00C45F19" w:rsidRDefault="00C45F19" w:rsidP="00BE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CD93" w14:textId="77777777" w:rsidR="003F5889" w:rsidRDefault="003F58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D2C25" w14:textId="2BC2BD2B" w:rsidR="00E97B7D" w:rsidRDefault="00E97B7D" w:rsidP="00E97B7D">
    <w:pPr>
      <w:pStyle w:val="Piedepgina"/>
      <w:jc w:val="center"/>
    </w:pPr>
    <w:r w:rsidRPr="00E97B7D">
      <w:rPr>
        <w:caps/>
      </w:rPr>
      <w:fldChar w:fldCharType="begin"/>
    </w:r>
    <w:r w:rsidRPr="00E97B7D">
      <w:rPr>
        <w:caps/>
      </w:rPr>
      <w:instrText>PAGE   \* MERGEFORMAT</w:instrText>
    </w:r>
    <w:r w:rsidRPr="00E97B7D">
      <w:rPr>
        <w:caps/>
      </w:rPr>
      <w:fldChar w:fldCharType="separate"/>
    </w:r>
    <w:r w:rsidRPr="00E97B7D">
      <w:rPr>
        <w:caps/>
        <w:lang w:val="es-ES"/>
      </w:rPr>
      <w:t>2</w:t>
    </w:r>
    <w:r w:rsidRPr="00E97B7D">
      <w:rPr>
        <w:cap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36607" w14:textId="77777777" w:rsidR="003F5889" w:rsidRDefault="003F58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858CF" w14:textId="77777777" w:rsidR="00C45F19" w:rsidRDefault="00C45F19" w:rsidP="00BE59E6">
      <w:pPr>
        <w:spacing w:after="0" w:line="240" w:lineRule="auto"/>
      </w:pPr>
      <w:r>
        <w:separator/>
      </w:r>
    </w:p>
  </w:footnote>
  <w:footnote w:type="continuationSeparator" w:id="0">
    <w:p w14:paraId="4E900175" w14:textId="77777777" w:rsidR="00C45F19" w:rsidRDefault="00C45F19" w:rsidP="00BE5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B55A0" w14:textId="77777777" w:rsidR="003F5889" w:rsidRDefault="003F58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5000" w:type="pct"/>
      <w:tblInd w:w="0" w:type="dxa"/>
      <w:tblLook w:val="04A0" w:firstRow="1" w:lastRow="0" w:firstColumn="1" w:lastColumn="0" w:noHBand="0" w:noVBand="1"/>
    </w:tblPr>
    <w:tblGrid>
      <w:gridCol w:w="1805"/>
      <w:gridCol w:w="5629"/>
      <w:gridCol w:w="2528"/>
    </w:tblGrid>
    <w:tr w:rsidR="00742CA5" w:rsidRPr="0034294C" w14:paraId="3458984F" w14:textId="77777777" w:rsidTr="00E97B7D">
      <w:trPr>
        <w:trHeight w:val="567"/>
      </w:trPr>
      <w:tc>
        <w:tcPr>
          <w:tcW w:w="90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FDC199" w14:textId="77777777" w:rsidR="00742CA5" w:rsidRPr="0034294C" w:rsidRDefault="00742CA5" w:rsidP="00742CA5">
          <w:pPr>
            <w:pStyle w:val="Encabezado"/>
            <w:jc w:val="center"/>
            <w:rPr>
              <w:rFonts w:ascii="Arial" w:hAnsi="Arial" w:cs="Arial"/>
              <w:sz w:val="20"/>
            </w:rPr>
          </w:pPr>
          <w:r w:rsidRPr="0034294C">
            <w:rPr>
              <w:rFonts w:ascii="Arial" w:hAnsi="Arial" w:cs="Arial"/>
              <w:noProof/>
              <w:sz w:val="20"/>
              <w:lang w:eastAsia="es-CO"/>
            </w:rPr>
            <w:drawing>
              <wp:inline distT="0" distB="0" distL="0" distR="0" wp14:anchorId="44BFE4BF" wp14:editId="10B75805">
                <wp:extent cx="485775" cy="647700"/>
                <wp:effectExtent l="0" t="0" r="9525" b="0"/>
                <wp:docPr id="1" name="Imagen 1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0E5378" w14:textId="7D068933" w:rsidR="00742CA5" w:rsidRPr="00E97B7D" w:rsidRDefault="0043259E" w:rsidP="00E97B7D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VERIFICACIÓN DE </w:t>
          </w:r>
          <w:r w:rsidR="00742CA5">
            <w:rPr>
              <w:rFonts w:ascii="Arial" w:hAnsi="Arial" w:cs="Arial"/>
              <w:b/>
              <w:sz w:val="20"/>
            </w:rPr>
            <w:t>SALDO Y TRÁMITES DE CONSERVACIÓN</w:t>
          </w:r>
        </w:p>
      </w:tc>
      <w:tc>
        <w:tcPr>
          <w:tcW w:w="12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28" w:type="dxa"/>
          </w:tcMar>
          <w:vAlign w:val="center"/>
          <w:hideMark/>
        </w:tcPr>
        <w:p w14:paraId="4AA4EE59" w14:textId="00F62945" w:rsidR="00742CA5" w:rsidRPr="0034294C" w:rsidRDefault="00742CA5" w:rsidP="00742CA5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4294C">
            <w:rPr>
              <w:rFonts w:ascii="Arial" w:hAnsi="Arial" w:cs="Arial"/>
              <w:b/>
              <w:sz w:val="18"/>
              <w:szCs w:val="18"/>
            </w:rPr>
            <w:t xml:space="preserve">Código: </w:t>
          </w:r>
          <w:r w:rsidR="00E97B7D" w:rsidRPr="00E97B7D">
            <w:rPr>
              <w:rFonts w:ascii="Arial" w:hAnsi="Arial" w:cs="Arial"/>
              <w:bCs/>
              <w:sz w:val="18"/>
              <w:szCs w:val="18"/>
            </w:rPr>
            <w:t>FO-GCT-IN04-1</w:t>
          </w:r>
          <w:r w:rsidR="003F5889">
            <w:rPr>
              <w:rFonts w:ascii="Arial" w:hAnsi="Arial" w:cs="Arial"/>
              <w:bCs/>
              <w:sz w:val="18"/>
              <w:szCs w:val="18"/>
            </w:rPr>
            <w:t>4</w:t>
          </w:r>
        </w:p>
      </w:tc>
    </w:tr>
    <w:tr w:rsidR="00E97B7D" w:rsidRPr="0034294C" w14:paraId="38D4095B" w14:textId="77777777" w:rsidTr="004F60DA">
      <w:trPr>
        <w:trHeight w:val="529"/>
      </w:trPr>
      <w:tc>
        <w:tcPr>
          <w:tcW w:w="90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D7EF95" w14:textId="77777777" w:rsidR="00E97B7D" w:rsidRPr="0034294C" w:rsidRDefault="00E97B7D" w:rsidP="00742CA5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2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0EFBA7" w14:textId="77777777" w:rsidR="00E97B7D" w:rsidRPr="0034294C" w:rsidRDefault="00E97B7D" w:rsidP="00742CA5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26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tcMar>
            <w:left w:w="57" w:type="dxa"/>
            <w:right w:w="28" w:type="dxa"/>
          </w:tcMar>
          <w:vAlign w:val="center"/>
          <w:hideMark/>
        </w:tcPr>
        <w:p w14:paraId="41D8E4F3" w14:textId="77777777" w:rsidR="00E97B7D" w:rsidRPr="0034294C" w:rsidRDefault="00E97B7D" w:rsidP="00742CA5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4294C">
            <w:rPr>
              <w:rFonts w:ascii="Arial" w:hAnsi="Arial" w:cs="Arial"/>
              <w:b/>
              <w:sz w:val="18"/>
              <w:szCs w:val="18"/>
            </w:rPr>
            <w:t xml:space="preserve">Versión: </w:t>
          </w:r>
          <w:r w:rsidRPr="00E97B7D">
            <w:rPr>
              <w:rFonts w:ascii="Arial" w:hAnsi="Arial" w:cs="Arial"/>
              <w:bCs/>
              <w:sz w:val="18"/>
              <w:szCs w:val="18"/>
            </w:rPr>
            <w:t>1</w:t>
          </w:r>
        </w:p>
      </w:tc>
    </w:tr>
  </w:tbl>
  <w:p w14:paraId="348D5AA4" w14:textId="38EB1B8F" w:rsidR="00BE59E6" w:rsidRPr="00742CA5" w:rsidRDefault="00BE59E6" w:rsidP="00742CA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5DCDE" w14:textId="77777777" w:rsidR="003F5889" w:rsidRDefault="003F58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85730"/>
    <w:multiLevelType w:val="hybridMultilevel"/>
    <w:tmpl w:val="05FE36B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807912"/>
    <w:multiLevelType w:val="hybridMultilevel"/>
    <w:tmpl w:val="F4EEDA7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2357DC6"/>
    <w:multiLevelType w:val="hybridMultilevel"/>
    <w:tmpl w:val="B690451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C34A9F"/>
    <w:multiLevelType w:val="hybridMultilevel"/>
    <w:tmpl w:val="7716E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D6D66"/>
    <w:multiLevelType w:val="hybridMultilevel"/>
    <w:tmpl w:val="666EE096"/>
    <w:lvl w:ilvl="0" w:tplc="6862D96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CO" w:eastAsia="en-US" w:bidi="ar-SA"/>
      </w:rPr>
    </w:lvl>
    <w:lvl w:ilvl="1" w:tplc="2D743D50">
      <w:numFmt w:val="bullet"/>
      <w:lvlText w:val="•"/>
      <w:lvlJc w:val="left"/>
      <w:pPr>
        <w:ind w:left="1702" w:hanging="360"/>
      </w:pPr>
      <w:rPr>
        <w:rFonts w:hint="default"/>
        <w:lang w:val="es-CO" w:eastAsia="en-US" w:bidi="ar-SA"/>
      </w:rPr>
    </w:lvl>
    <w:lvl w:ilvl="2" w:tplc="B128DC7E">
      <w:numFmt w:val="bullet"/>
      <w:lvlText w:val="•"/>
      <w:lvlJc w:val="left"/>
      <w:pPr>
        <w:ind w:left="2584" w:hanging="360"/>
      </w:pPr>
      <w:rPr>
        <w:rFonts w:hint="default"/>
        <w:lang w:val="es-CO" w:eastAsia="en-US" w:bidi="ar-SA"/>
      </w:rPr>
    </w:lvl>
    <w:lvl w:ilvl="3" w:tplc="7DEAECDC">
      <w:numFmt w:val="bullet"/>
      <w:lvlText w:val="•"/>
      <w:lvlJc w:val="left"/>
      <w:pPr>
        <w:ind w:left="3466" w:hanging="360"/>
      </w:pPr>
      <w:rPr>
        <w:rFonts w:hint="default"/>
        <w:lang w:val="es-CO" w:eastAsia="en-US" w:bidi="ar-SA"/>
      </w:rPr>
    </w:lvl>
    <w:lvl w:ilvl="4" w:tplc="51769A90">
      <w:numFmt w:val="bullet"/>
      <w:lvlText w:val="•"/>
      <w:lvlJc w:val="left"/>
      <w:pPr>
        <w:ind w:left="4348" w:hanging="360"/>
      </w:pPr>
      <w:rPr>
        <w:rFonts w:hint="default"/>
        <w:lang w:val="es-CO" w:eastAsia="en-US" w:bidi="ar-SA"/>
      </w:rPr>
    </w:lvl>
    <w:lvl w:ilvl="5" w:tplc="29EA61E4">
      <w:numFmt w:val="bullet"/>
      <w:lvlText w:val="•"/>
      <w:lvlJc w:val="left"/>
      <w:pPr>
        <w:ind w:left="5230" w:hanging="360"/>
      </w:pPr>
      <w:rPr>
        <w:rFonts w:hint="default"/>
        <w:lang w:val="es-CO" w:eastAsia="en-US" w:bidi="ar-SA"/>
      </w:rPr>
    </w:lvl>
    <w:lvl w:ilvl="6" w:tplc="E8EC4914">
      <w:numFmt w:val="bullet"/>
      <w:lvlText w:val="•"/>
      <w:lvlJc w:val="left"/>
      <w:pPr>
        <w:ind w:left="6112" w:hanging="360"/>
      </w:pPr>
      <w:rPr>
        <w:rFonts w:hint="default"/>
        <w:lang w:val="es-CO" w:eastAsia="en-US" w:bidi="ar-SA"/>
      </w:rPr>
    </w:lvl>
    <w:lvl w:ilvl="7" w:tplc="16869178">
      <w:numFmt w:val="bullet"/>
      <w:lvlText w:val="•"/>
      <w:lvlJc w:val="left"/>
      <w:pPr>
        <w:ind w:left="6994" w:hanging="360"/>
      </w:pPr>
      <w:rPr>
        <w:rFonts w:hint="default"/>
        <w:lang w:val="es-CO" w:eastAsia="en-US" w:bidi="ar-SA"/>
      </w:rPr>
    </w:lvl>
    <w:lvl w:ilvl="8" w:tplc="0F8E3BBC">
      <w:numFmt w:val="bullet"/>
      <w:lvlText w:val="•"/>
      <w:lvlJc w:val="left"/>
      <w:pPr>
        <w:ind w:left="7876" w:hanging="360"/>
      </w:pPr>
      <w:rPr>
        <w:rFonts w:hint="default"/>
        <w:lang w:val="es-CO" w:eastAsia="en-US" w:bidi="ar-SA"/>
      </w:rPr>
    </w:lvl>
  </w:abstractNum>
  <w:abstractNum w:abstractNumId="5" w15:restartNumberingAfterBreak="0">
    <w:nsid w:val="7C1F1011"/>
    <w:multiLevelType w:val="hybridMultilevel"/>
    <w:tmpl w:val="1CB227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371243">
    <w:abstractNumId w:val="4"/>
  </w:num>
  <w:num w:numId="2" w16cid:durableId="426118512">
    <w:abstractNumId w:val="0"/>
  </w:num>
  <w:num w:numId="3" w16cid:durableId="780997079">
    <w:abstractNumId w:val="2"/>
  </w:num>
  <w:num w:numId="4" w16cid:durableId="1863085802">
    <w:abstractNumId w:val="3"/>
  </w:num>
  <w:num w:numId="5" w16cid:durableId="1873494852">
    <w:abstractNumId w:val="5"/>
  </w:num>
  <w:num w:numId="6" w16cid:durableId="1596865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19"/>
    <w:rsid w:val="000420C4"/>
    <w:rsid w:val="00097140"/>
    <w:rsid w:val="000A06A6"/>
    <w:rsid w:val="000A1982"/>
    <w:rsid w:val="000C144F"/>
    <w:rsid w:val="000C1476"/>
    <w:rsid w:val="000C1656"/>
    <w:rsid w:val="00132BDC"/>
    <w:rsid w:val="00136983"/>
    <w:rsid w:val="00140418"/>
    <w:rsid w:val="00194DD9"/>
    <w:rsid w:val="00225877"/>
    <w:rsid w:val="0023103E"/>
    <w:rsid w:val="00244F9B"/>
    <w:rsid w:val="00267078"/>
    <w:rsid w:val="002923AE"/>
    <w:rsid w:val="002C0A64"/>
    <w:rsid w:val="002F0F7C"/>
    <w:rsid w:val="00313FFF"/>
    <w:rsid w:val="003451C4"/>
    <w:rsid w:val="0037334E"/>
    <w:rsid w:val="003B2C29"/>
    <w:rsid w:val="003B7904"/>
    <w:rsid w:val="003C3FA2"/>
    <w:rsid w:val="003C6BA1"/>
    <w:rsid w:val="003D6348"/>
    <w:rsid w:val="003F5889"/>
    <w:rsid w:val="00403CE5"/>
    <w:rsid w:val="00424B66"/>
    <w:rsid w:val="0042748A"/>
    <w:rsid w:val="0043259E"/>
    <w:rsid w:val="004469C8"/>
    <w:rsid w:val="00466328"/>
    <w:rsid w:val="004B58F0"/>
    <w:rsid w:val="004B7725"/>
    <w:rsid w:val="004D2E54"/>
    <w:rsid w:val="00507CCB"/>
    <w:rsid w:val="00513FB4"/>
    <w:rsid w:val="00514684"/>
    <w:rsid w:val="00522180"/>
    <w:rsid w:val="00564A60"/>
    <w:rsid w:val="00582D13"/>
    <w:rsid w:val="005915FA"/>
    <w:rsid w:val="005A7E3E"/>
    <w:rsid w:val="005D6700"/>
    <w:rsid w:val="005D7C7C"/>
    <w:rsid w:val="00624E64"/>
    <w:rsid w:val="007018FE"/>
    <w:rsid w:val="00710EA1"/>
    <w:rsid w:val="00714462"/>
    <w:rsid w:val="00723DC8"/>
    <w:rsid w:val="00742CA5"/>
    <w:rsid w:val="00771719"/>
    <w:rsid w:val="007A226B"/>
    <w:rsid w:val="007A4846"/>
    <w:rsid w:val="007A704B"/>
    <w:rsid w:val="00803941"/>
    <w:rsid w:val="00837D2A"/>
    <w:rsid w:val="00847D78"/>
    <w:rsid w:val="008840A5"/>
    <w:rsid w:val="008E3F9B"/>
    <w:rsid w:val="009002EC"/>
    <w:rsid w:val="009170CD"/>
    <w:rsid w:val="00945700"/>
    <w:rsid w:val="009A2B0C"/>
    <w:rsid w:val="009C0171"/>
    <w:rsid w:val="00A02C7D"/>
    <w:rsid w:val="00A55A5F"/>
    <w:rsid w:val="00A8586C"/>
    <w:rsid w:val="00B201A8"/>
    <w:rsid w:val="00B2156B"/>
    <w:rsid w:val="00B4562A"/>
    <w:rsid w:val="00B616A6"/>
    <w:rsid w:val="00BB1A94"/>
    <w:rsid w:val="00BB48E9"/>
    <w:rsid w:val="00BE59E6"/>
    <w:rsid w:val="00BF1FAD"/>
    <w:rsid w:val="00BF37D9"/>
    <w:rsid w:val="00BF6A82"/>
    <w:rsid w:val="00C14555"/>
    <w:rsid w:val="00C15EA1"/>
    <w:rsid w:val="00C45F19"/>
    <w:rsid w:val="00C51983"/>
    <w:rsid w:val="00C668FA"/>
    <w:rsid w:val="00C67737"/>
    <w:rsid w:val="00CC4FBD"/>
    <w:rsid w:val="00CF21BB"/>
    <w:rsid w:val="00D21806"/>
    <w:rsid w:val="00D803B7"/>
    <w:rsid w:val="00DA74C4"/>
    <w:rsid w:val="00DB0A82"/>
    <w:rsid w:val="00DE1D78"/>
    <w:rsid w:val="00E25004"/>
    <w:rsid w:val="00E30799"/>
    <w:rsid w:val="00E369C5"/>
    <w:rsid w:val="00E51088"/>
    <w:rsid w:val="00E541B4"/>
    <w:rsid w:val="00E70F2D"/>
    <w:rsid w:val="00E90F6D"/>
    <w:rsid w:val="00E97B7D"/>
    <w:rsid w:val="00EB7EC7"/>
    <w:rsid w:val="00EC3C72"/>
    <w:rsid w:val="00EC4BE8"/>
    <w:rsid w:val="00EE1C3F"/>
    <w:rsid w:val="00F36AC0"/>
    <w:rsid w:val="00F513E9"/>
    <w:rsid w:val="00F75740"/>
    <w:rsid w:val="00FA4282"/>
    <w:rsid w:val="00FF2FD8"/>
    <w:rsid w:val="03A826BA"/>
    <w:rsid w:val="0D8EC6A6"/>
    <w:rsid w:val="1103A8A6"/>
    <w:rsid w:val="1B99CCC2"/>
    <w:rsid w:val="1C7FBDCF"/>
    <w:rsid w:val="1ECD8272"/>
    <w:rsid w:val="1F6F06A8"/>
    <w:rsid w:val="1FA587F9"/>
    <w:rsid w:val="2F618A9F"/>
    <w:rsid w:val="675AE1FF"/>
    <w:rsid w:val="770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A53D5"/>
  <w15:chartTrackingRefBased/>
  <w15:docId w15:val="{8040C40F-B893-4895-9B0D-06F43FED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7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771719"/>
  </w:style>
  <w:style w:type="paragraph" w:styleId="Prrafodelista">
    <w:name w:val="List Paragraph"/>
    <w:aliases w:val="titulo 3,Párrafo de lista1,Bullets,doc 3,List Paragraph,Segundo nivel de viñetas,Chulito,Bolita,Párrafo de lista3,BOLA,Párrafo de lista21,BOLADEF,Párrafo de lista2,HOJA,Guión,Viñeta 2,Titulo 8,Viñeta 6,Lista multicolor - Énfasis 11,Ha"/>
    <w:basedOn w:val="Normal"/>
    <w:link w:val="PrrafodelistaCar"/>
    <w:uiPriority w:val="34"/>
    <w:qFormat/>
    <w:rsid w:val="009170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59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9E6"/>
  </w:style>
  <w:style w:type="paragraph" w:styleId="Piedepgina">
    <w:name w:val="footer"/>
    <w:basedOn w:val="Normal"/>
    <w:link w:val="PiedepginaCar"/>
    <w:uiPriority w:val="99"/>
    <w:unhideWhenUsed/>
    <w:rsid w:val="00BE59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9E6"/>
  </w:style>
  <w:style w:type="character" w:styleId="Hipervnculo">
    <w:name w:val="Hyperlink"/>
    <w:basedOn w:val="Fuentedeprrafopredeter"/>
    <w:uiPriority w:val="99"/>
    <w:semiHidden/>
    <w:unhideWhenUsed/>
    <w:rsid w:val="007A484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4846"/>
    <w:rPr>
      <w:color w:val="954F72"/>
      <w:u w:val="single"/>
    </w:rPr>
  </w:style>
  <w:style w:type="paragraph" w:customStyle="1" w:styleId="msonormal0">
    <w:name w:val="msonormal"/>
    <w:basedOn w:val="Normal"/>
    <w:rsid w:val="007A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font5">
    <w:name w:val="font5"/>
    <w:basedOn w:val="Normal"/>
    <w:rsid w:val="007A484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s-CO"/>
    </w:rPr>
  </w:style>
  <w:style w:type="paragraph" w:customStyle="1" w:styleId="font6">
    <w:name w:val="font6"/>
    <w:basedOn w:val="Normal"/>
    <w:rsid w:val="007A484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es-CO"/>
    </w:rPr>
  </w:style>
  <w:style w:type="paragraph" w:customStyle="1" w:styleId="xl65">
    <w:name w:val="xl65"/>
    <w:basedOn w:val="Normal"/>
    <w:rsid w:val="007A4846"/>
    <w:pPr>
      <w:pBdr>
        <w:bottom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6">
    <w:name w:val="xl66"/>
    <w:basedOn w:val="Normal"/>
    <w:rsid w:val="007A4846"/>
    <w:pPr>
      <w:pBdr>
        <w:top w:val="double" w:sz="6" w:space="0" w:color="BFBFBF"/>
        <w:bottom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7A4846"/>
    <w:pPr>
      <w:pBdr>
        <w:top w:val="double" w:sz="6" w:space="0" w:color="BFBFBF"/>
        <w:bottom w:val="double" w:sz="6" w:space="0" w:color="BFBFBF"/>
        <w:right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8">
    <w:name w:val="xl68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  <w:right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9">
    <w:name w:val="xl69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0">
    <w:name w:val="xl70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  <w:right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1">
    <w:name w:val="xl71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2">
    <w:name w:val="xl72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7A4846"/>
    <w:pPr>
      <w:pBdr>
        <w:left w:val="double" w:sz="6" w:space="0" w:color="BFBFBF"/>
        <w:bottom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4">
    <w:name w:val="xl74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5">
    <w:name w:val="xl75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6">
    <w:name w:val="xl76"/>
    <w:basedOn w:val="Normal"/>
    <w:rsid w:val="007A4846"/>
    <w:pPr>
      <w:pBdr>
        <w:left w:val="double" w:sz="6" w:space="0" w:color="BFBFBF"/>
        <w:bottom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7">
    <w:name w:val="xl77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8">
    <w:name w:val="xl78"/>
    <w:basedOn w:val="Normal"/>
    <w:rsid w:val="007A4846"/>
    <w:pPr>
      <w:pBdr>
        <w:top w:val="double" w:sz="6" w:space="0" w:color="BFBFBF"/>
        <w:bottom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9">
    <w:name w:val="xl79"/>
    <w:basedOn w:val="Normal"/>
    <w:rsid w:val="007A4846"/>
    <w:pPr>
      <w:pBdr>
        <w:top w:val="double" w:sz="6" w:space="0" w:color="BFBFBF"/>
        <w:bottom w:val="double" w:sz="6" w:space="0" w:color="BFBFBF"/>
        <w:right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0">
    <w:name w:val="xl80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1">
    <w:name w:val="xl81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2">
    <w:name w:val="xl82"/>
    <w:basedOn w:val="Normal"/>
    <w:rsid w:val="007A48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C0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0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0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0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0A64"/>
    <w:rPr>
      <w:b/>
      <w:bCs/>
      <w:sz w:val="20"/>
      <w:szCs w:val="20"/>
    </w:rPr>
  </w:style>
  <w:style w:type="paragraph" w:customStyle="1" w:styleId="xl83">
    <w:name w:val="xl83"/>
    <w:basedOn w:val="Normal"/>
    <w:rsid w:val="00837D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customStyle="1" w:styleId="xl84">
    <w:name w:val="xl84"/>
    <w:basedOn w:val="Normal"/>
    <w:rsid w:val="00837D2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971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97140"/>
  </w:style>
  <w:style w:type="character" w:customStyle="1" w:styleId="eop">
    <w:name w:val="eop"/>
    <w:basedOn w:val="Fuentedeprrafopredeter"/>
    <w:rsid w:val="00A02C7D"/>
  </w:style>
  <w:style w:type="table" w:styleId="Tablaconcuadrcula">
    <w:name w:val="Table Grid"/>
    <w:basedOn w:val="Tablanormal"/>
    <w:uiPriority w:val="39"/>
    <w:rsid w:val="00313F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3 Car,Párrafo de lista1 Car,Bullets Car,doc 3 Car,List Paragraph Car,Segundo nivel de viñetas Car,Chulito Car,Bolita Car,Párrafo de lista3 Car,BOLA Car,Párrafo de lista21 Car,BOLADEF Car,Párrafo de lista2 Car,HOJA Car,Ha Car"/>
    <w:link w:val="Prrafodelista"/>
    <w:uiPriority w:val="34"/>
    <w:qFormat/>
    <w:rsid w:val="00313FFF"/>
  </w:style>
  <w:style w:type="table" w:styleId="Tablaconcuadrcula4-nfasis1">
    <w:name w:val="Grid Table 4 Accent 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1">
    <w:name w:val="Tabla con cuadrícula1"/>
    <w:basedOn w:val="Tablanormal"/>
    <w:uiPriority w:val="39"/>
    <w:rsid w:val="00742CA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50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6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38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2022-07-28T00:00:00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97E2F7C0304141B844255AB8DBA55A" ma:contentTypeVersion="18" ma:contentTypeDescription="Crear nuevo documento." ma:contentTypeScope="" ma:versionID="c3904e5abbb55d311d029451c1971de9">
  <xsd:schema xmlns:xsd="http://www.w3.org/2001/XMLSchema" xmlns:xs="http://www.w3.org/2001/XMLSchema" xmlns:p="http://schemas.microsoft.com/office/2006/metadata/properties" xmlns:ns2="e97766f2-ef9b-4bb5-ad18-8723c83ec747" xmlns:ns3="7adb0af7-b868-4855-b8ca-ffddea8bfdaa" targetNamespace="http://schemas.microsoft.com/office/2006/metadata/properties" ma:root="true" ma:fieldsID="108ab10ad3209287c8365f3bd28f16cc" ns2:_="" ns3:_="">
    <xsd:import namespace="e97766f2-ef9b-4bb5-ad18-8723c83ec747"/>
    <xsd:import namespace="7adb0af7-b868-4855-b8ca-ffddea8bf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766f2-ef9b-4bb5-ad18-8723c83e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7177639-5b3b-41ea-846e-d21bebb5f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b0af7-b868-4855-b8ca-ffddea8bf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726fa6-0a75-4582-9972-da73e7534bbc}" ma:internalName="TaxCatchAll" ma:showField="CatchAllData" ma:web="7adb0af7-b868-4855-b8ca-ffddea8bf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7766f2-ef9b-4bb5-ad18-8723c83ec747">
      <Terms xmlns="http://schemas.microsoft.com/office/infopath/2007/PartnerControls"/>
    </lcf76f155ced4ddcb4097134ff3c332f>
    <TaxCatchAll xmlns="7adb0af7-b868-4855-b8ca-ffddea8bfdaa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147349-23A6-4534-9092-396CB9B3B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0A6CB-0A61-4B03-897B-655E2F9FD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766f2-ef9b-4bb5-ad18-8723c83ec747"/>
    <ds:schemaRef ds:uri="7adb0af7-b868-4855-b8ca-ffddea8bf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2FAB27-6072-4273-BE84-451B5BEA9EC5}">
  <ds:schemaRefs>
    <ds:schemaRef ds:uri="http://schemas.microsoft.com/office/2006/metadata/properties"/>
    <ds:schemaRef ds:uri="http://schemas.microsoft.com/office/infopath/2007/PartnerControls"/>
    <ds:schemaRef ds:uri="e97766f2-ef9b-4bb5-ad18-8723c83ec747"/>
    <ds:schemaRef ds:uri="7adb0af7-b868-4855-b8ca-ffddea8bfd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587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GEOGRÁFICO AGUSTÍN CODAZZI</dc:creator>
  <cp:keywords/>
  <dc:description/>
  <cp:lastModifiedBy>Laura Gonzalez Barbosa</cp:lastModifiedBy>
  <cp:revision>26</cp:revision>
  <dcterms:created xsi:type="dcterms:W3CDTF">2023-08-01T20:41:00Z</dcterms:created>
  <dcterms:modified xsi:type="dcterms:W3CDTF">2024-07-30T01:39:00Z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0x010100D097E2F7C0304141B844255AB8DBA55A</vt:lpwstr>
  </property>
  <property fmtid="{D5CDD505-2E9C-101B-9397-08002B2CF9AE}" pid="3" name="MediaServiceImageTags">
    <vt:lpwstr/>
  </property>
</Properties>
</file>